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s="Segoe UI"/>
          <w:b/>
          <w:bCs/>
          <w:color w:val="FFFFFF" w:themeColor="background1"/>
          <w:sz w:val="64"/>
          <w:szCs w:val="64"/>
          <w:lang w:eastAsia="en-US"/>
        </w:rPr>
        <w:id w:val="-271790004"/>
        <w:docPartObj>
          <w:docPartGallery w:val="Cover Pages"/>
          <w:docPartUnique/>
        </w:docPartObj>
      </w:sdtPr>
      <w:sdtEndPr>
        <w:rPr>
          <w:rStyle w:val="Heading1Char"/>
          <w:rFonts w:cs="Times New Roman"/>
          <w:color w:val="00264D"/>
          <w:sz w:val="52"/>
          <w:szCs w:val="52"/>
          <w:lang w:eastAsia="en-AU"/>
        </w:rPr>
      </w:sdtEndPr>
      <w:sdtContent>
        <w:p w14:paraId="1663AE95" w14:textId="37F4E5E0" w:rsidR="00972460" w:rsidRPr="00BC2B1C" w:rsidRDefault="00386CE0" w:rsidP="00BC2B1C">
          <w:pPr>
            <w:pStyle w:val="Covertitle"/>
            <w:outlineLvl w:val="0"/>
            <w:rPr>
              <w:rStyle w:val="Heading1Char"/>
            </w:rPr>
          </w:pPr>
          <w:r w:rsidRPr="008047D2">
            <w:rPr>
              <w:rStyle w:val="Heading1Char"/>
              <w:noProof/>
            </w:rPr>
            <w:drawing>
              <wp:anchor distT="0" distB="0" distL="114300" distR="114300" simplePos="0" relativeHeight="251660291" behindDoc="1" locked="0" layoutInCell="1" allowOverlap="1" wp14:anchorId="2FCB2715" wp14:editId="2ABFFBF7">
                <wp:simplePos x="0" y="0"/>
                <wp:positionH relativeFrom="page">
                  <wp:align>right</wp:align>
                </wp:positionH>
                <wp:positionV relativeFrom="page">
                  <wp:align>bottom</wp:align>
                </wp:positionV>
                <wp:extent cx="7559998" cy="10693741"/>
                <wp:effectExtent l="0" t="0" r="3175" b="0"/>
                <wp:wrapNone/>
                <wp:docPr id="4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r w:rsidR="00D27E06" w:rsidRPr="008047D2">
            <w:rPr>
              <w:rStyle w:val="Heading1Char"/>
            </w:rPr>
            <w:t>Evaluation of younger people in residential aged care initiatives</w:t>
          </w:r>
        </w:p>
      </w:sdtContent>
    </w:sdt>
    <w:p w14:paraId="092D4715" w14:textId="5F7C857B" w:rsidR="00972460" w:rsidRPr="002C4346" w:rsidRDefault="00D27E06" w:rsidP="005C1C34">
      <w:pPr>
        <w:pStyle w:val="Heading2"/>
        <w:ind w:left="576" w:hanging="576"/>
      </w:pPr>
      <w:r w:rsidRPr="005C1C34">
        <w:t>Final Evaluation Report</w:t>
      </w:r>
    </w:p>
    <w:p w14:paraId="290CA6A3" w14:textId="16674E39" w:rsidR="00972460" w:rsidRPr="00623C12" w:rsidRDefault="00000000" w:rsidP="00A921AD">
      <w:pPr>
        <w:pStyle w:val="CoverPage-Date"/>
        <w:spacing w:before="240"/>
      </w:pPr>
      <w:sdt>
        <w:sdtPr>
          <w:rPr>
            <w:rStyle w:val="CoverPage-DateChar"/>
            <w:rFonts w:cs="Segoe UI"/>
            <w:sz w:val="20"/>
            <w:szCs w:val="20"/>
          </w:rPr>
          <w:alias w:val="Publish Date"/>
          <w:tag w:val=""/>
          <w:id w:val="1435939099"/>
          <w:dataBinding w:prefixMappings="xmlns:ns0='http://schemas.microsoft.com/office/2006/coverPageProps' " w:xpath="/ns0:CoverPageProperties[1]/ns0:PublishDate[1]" w:storeItemID="{55AF091B-3C7A-41E3-B477-F2FDAA23CFDA}"/>
          <w:date w:fullDate="2024-08-19T00:00:00Z">
            <w:dateFormat w:val="d MMMM yyyy"/>
            <w:lid w:val="en-AU"/>
            <w:storeMappedDataAs w:val="dateTime"/>
            <w:calendar w:val="gregorian"/>
          </w:date>
        </w:sdtPr>
        <w:sdtEndPr>
          <w:rPr>
            <w:rStyle w:val="DefaultParagraphFont"/>
            <w:rFonts w:cs="Times New Roman"/>
            <w:sz w:val="24"/>
            <w:szCs w:val="19"/>
          </w:rPr>
        </w:sdtEndPr>
        <w:sdtContent>
          <w:r w:rsidR="00972460">
            <w:rPr>
              <w:rStyle w:val="CoverPage-DateChar"/>
              <w:rFonts w:cs="Segoe UI"/>
              <w:sz w:val="20"/>
              <w:szCs w:val="20"/>
            </w:rPr>
            <w:t>19 August 2024</w:t>
          </w:r>
        </w:sdtContent>
      </w:sdt>
    </w:p>
    <w:p w14:paraId="6561751D" w14:textId="77777777" w:rsidR="00972460" w:rsidRDefault="00972460" w:rsidP="00A921AD">
      <w:pPr>
        <w:suppressAutoHyphens/>
        <w:spacing w:after="0" w:line="680" w:lineRule="exact"/>
        <w:sectPr w:rsidR="00972460" w:rsidSect="00972460">
          <w:headerReference w:type="even" r:id="rId13"/>
          <w:headerReference w:type="default" r:id="rId14"/>
          <w:footerReference w:type="even" r:id="rId15"/>
          <w:footerReference w:type="default" r:id="rId16"/>
          <w:headerReference w:type="first" r:id="rId17"/>
          <w:footerReference w:type="first" r:id="rId18"/>
          <w:pgSz w:w="11907" w:h="16839" w:code="9"/>
          <w:pgMar w:top="4820" w:right="1418" w:bottom="1701" w:left="1559" w:header="737" w:footer="567" w:gutter="0"/>
          <w:pgNumType w:start="0"/>
          <w:cols w:space="720"/>
          <w:titlePg/>
          <w:docGrid w:linePitch="360"/>
        </w:sectPr>
      </w:pPr>
    </w:p>
    <w:p w14:paraId="3ECCFA10" w14:textId="4D9F2A15" w:rsidR="00C76C1E" w:rsidRPr="002547F6" w:rsidRDefault="00137B63" w:rsidP="00D87103">
      <w:pPr>
        <w:spacing w:after="160"/>
        <w:ind w:right="2126"/>
        <w:rPr>
          <w:rFonts w:asciiTheme="minorHAnsi" w:hAnsiTheme="minorHAnsi" w:cstheme="minorHAnsi"/>
          <w:color w:val="00264D" w:themeColor="background2"/>
          <w:sz w:val="23"/>
          <w:szCs w:val="23"/>
        </w:rPr>
      </w:pPr>
      <w:r w:rsidRPr="00A17188">
        <w:rPr>
          <w:rFonts w:asciiTheme="minorHAnsi" w:hAnsiTheme="minorHAnsi" w:cstheme="minorHAnsi"/>
          <w:b/>
          <w:bCs/>
          <w:noProof/>
          <w:color w:val="00264D" w:themeColor="background2"/>
          <w:sz w:val="23"/>
          <w:szCs w:val="23"/>
        </w:rPr>
        <w:lastRenderedPageBreak/>
        <w:drawing>
          <wp:anchor distT="0" distB="0" distL="114300" distR="114300" simplePos="0" relativeHeight="251658241" behindDoc="1" locked="0" layoutInCell="1" allowOverlap="1" wp14:anchorId="2CF55EF3" wp14:editId="4D0048E4">
            <wp:simplePos x="0" y="0"/>
            <wp:positionH relativeFrom="page">
              <wp:align>left</wp:align>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00C76C1E" w:rsidRPr="00A17188">
        <w:rPr>
          <w:rFonts w:asciiTheme="minorHAnsi" w:hAnsiTheme="minorHAnsi" w:cstheme="minorHAnsi"/>
          <w:b/>
          <w:bCs/>
          <w:color w:val="00264D" w:themeColor="background2"/>
          <w:sz w:val="23"/>
          <w:szCs w:val="23"/>
        </w:rPr>
        <w:t>Nous Group</w:t>
      </w:r>
      <w:r w:rsidR="00C76C1E" w:rsidRPr="005C1C34">
        <w:rPr>
          <w:color w:val="00264D" w:themeColor="background2"/>
          <w:sz w:val="22"/>
        </w:rPr>
        <w:t xml:space="preserve"> </w:t>
      </w:r>
      <w:r w:rsidR="00C76C1E" w:rsidRPr="002547F6">
        <w:rPr>
          <w:rFonts w:asciiTheme="minorHAnsi" w:hAnsiTheme="minorHAnsi" w:cstheme="minorHAnsi"/>
          <w:color w:val="00264D" w:themeColor="background2"/>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58A20BCE" w14:textId="2FF5CF43" w:rsidR="00C76C1E" w:rsidRDefault="00C76C1E" w:rsidP="00C76C1E">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5BABCF6D" w14:textId="77777777" w:rsidR="00C76C1E" w:rsidRPr="006C6932" w:rsidRDefault="00C76C1E" w:rsidP="00C76C1E">
      <w:pPr>
        <w:spacing w:before="1680" w:after="240"/>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69417085" w14:textId="51FA40D9"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has prepared this report for the benefit of</w:t>
      </w:r>
      <w:r w:rsidR="00F95BF3">
        <w:rPr>
          <w:i/>
          <w:sz w:val="16"/>
          <w:szCs w:val="16"/>
        </w:rPr>
        <w:t xml:space="preserve"> The Department of Social Services</w:t>
      </w:r>
      <w:r w:rsidRPr="00130FFF">
        <w:rPr>
          <w:i/>
          <w:sz w:val="16"/>
          <w:szCs w:val="16"/>
        </w:rPr>
        <w:t xml:space="preserve"> (the </w:t>
      </w:r>
      <w:r w:rsidRPr="00130FFF">
        <w:rPr>
          <w:b/>
          <w:i/>
          <w:sz w:val="16"/>
          <w:szCs w:val="16"/>
        </w:rPr>
        <w:t>Client</w:t>
      </w:r>
      <w:r w:rsidRPr="00130FFF">
        <w:rPr>
          <w:i/>
          <w:sz w:val="16"/>
          <w:szCs w:val="16"/>
        </w:rPr>
        <w:t>).</w:t>
      </w:r>
    </w:p>
    <w:p w14:paraId="0E869C0D" w14:textId="77777777" w:rsidR="00C76C1E" w:rsidRPr="000970F6" w:rsidRDefault="00C76C1E" w:rsidP="00C76C1E">
      <w:pPr>
        <w:ind w:right="1417"/>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10D673D9" w14:textId="6C82625E" w:rsidR="00D41FF3" w:rsidRPr="00DA4390" w:rsidRDefault="00C76C1E" w:rsidP="00DA4390">
      <w:pPr>
        <w:ind w:right="1417"/>
        <w:rPr>
          <w:i/>
          <w:sz w:val="16"/>
          <w:szCs w:val="16"/>
        </w:rPr>
      </w:pPr>
      <w:r w:rsidRPr="00130FFF">
        <w:rPr>
          <w:noProof/>
          <w:sz w:val="16"/>
          <w:szCs w:val="16"/>
          <w:lang w:eastAsia="en-AU"/>
        </w:rPr>
        <mc:AlternateContent>
          <mc:Choice Requires="wps">
            <w:drawing>
              <wp:anchor distT="0" distB="0" distL="114300" distR="114300" simplePos="0" relativeHeight="251658242" behindDoc="0" locked="0" layoutInCell="0" allowOverlap="1" wp14:anchorId="5C5349A9" wp14:editId="1F5BCC74">
                <wp:simplePos x="0" y="0"/>
                <wp:positionH relativeFrom="margin">
                  <wp:posOffset>0</wp:posOffset>
                </wp:positionH>
                <wp:positionV relativeFrom="bottomMargin">
                  <wp:posOffset>-226060</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95113"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349A9" id="_x0000_t202" coordsize="21600,21600" o:spt="202" path="m,l,21600r21600,l21600,xe">
                <v:stroke joinstyle="miter"/>
                <v:path gradientshapeok="t" o:connecttype="rect"/>
              </v:shapetype>
              <v:shape id="Text Box 805" o:spid="_x0000_s1026" type="#_x0000_t202" alt="&quot;&quot;" style="position:absolute;margin-left:0;margin-top:-17.8pt;width:135.5pt;height:24.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" o:allowincell="f" filled="f" stroked="f" strokeweight=".5pt">
                <v:textbox inset="0">
                  <w:txbxContent>
                    <w:p w14:paraId="10895113"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00A80053">
        <w:br w:type="page"/>
      </w:r>
      <w:bookmarkStart w:id="0" w:name="_Toc174636945"/>
    </w:p>
    <w:p w14:paraId="5C44EA6C" w14:textId="00DBF1C3" w:rsidR="00AD4E0E" w:rsidRPr="005C1C34" w:rsidRDefault="00606112" w:rsidP="005C1C34">
      <w:pPr>
        <w:pStyle w:val="Heading3"/>
        <w:ind w:left="720" w:hanging="720"/>
        <w:rPr>
          <w:b/>
          <w:sz w:val="22"/>
        </w:rPr>
      </w:pPr>
      <w:r w:rsidRPr="005C1C34">
        <w:rPr>
          <w:rFonts w:asciiTheme="minorHAnsi" w:hAnsiTheme="minorHAnsi" w:cstheme="minorHAnsi"/>
          <w:b/>
          <w:bCs/>
          <w:noProof/>
          <w:sz w:val="22"/>
          <w:szCs w:val="22"/>
        </w:rPr>
        <mc:AlternateContent>
          <mc:Choice Requires="wps">
            <w:drawing>
              <wp:anchor distT="0" distB="0" distL="114300" distR="114300" simplePos="0" relativeHeight="251658240" behindDoc="1" locked="0" layoutInCell="1" allowOverlap="1" wp14:anchorId="01BBA1C6" wp14:editId="1FBF4C71">
                <wp:simplePos x="0" y="0"/>
                <wp:positionH relativeFrom="page">
                  <wp:posOffset>0</wp:posOffset>
                </wp:positionH>
                <wp:positionV relativeFrom="paragraph">
                  <wp:posOffset>-3677422</wp:posOffset>
                </wp:positionV>
                <wp:extent cx="7543800" cy="9593000"/>
                <wp:effectExtent l="0" t="0" r="0" b="8255"/>
                <wp:wrapNone/>
                <wp:docPr id="2091896760" name="Rectangle 2091896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9593000"/>
                        </a:xfrm>
                        <a:prstGeom prst="rect">
                          <a:avLst/>
                        </a:prstGeom>
                        <a:solidFill>
                          <a:srgbClr val="E6E6E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4F7C1BA8">
              <v:rect id="Rectangle 2091896760" style="position:absolute;margin-left:0;margin-top:-289.55pt;width:594pt;height:755.3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lt="&quot;&quot;" o:spid="_x0000_s1026" fillcolor="#e6e6e1" stroked="f" strokeweight="2pt" w14:anchorId="07C91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">
                <w10:wrap anchorx="page"/>
              </v:rect>
            </w:pict>
          </mc:Fallback>
        </mc:AlternateContent>
      </w:r>
      <w:r w:rsidR="00AD4E0E" w:rsidRPr="005C1C34">
        <w:rPr>
          <w:rFonts w:cs="Segoe UI"/>
          <w:b/>
          <w:noProof/>
          <w:sz w:val="22"/>
          <w:szCs w:val="22"/>
        </w:rPr>
        <w:drawing>
          <wp:anchor distT="0" distB="0" distL="114300" distR="114300" simplePos="0" relativeHeight="251658243" behindDoc="1" locked="0" layoutInCell="1" allowOverlap="1" wp14:anchorId="78059105" wp14:editId="08E45DC6">
            <wp:simplePos x="0" y="0"/>
            <wp:positionH relativeFrom="margin">
              <wp:posOffset>453390</wp:posOffset>
            </wp:positionH>
            <wp:positionV relativeFrom="paragraph">
              <wp:posOffset>-3680156</wp:posOffset>
            </wp:positionV>
            <wp:extent cx="9333308" cy="3655455"/>
            <wp:effectExtent l="0" t="0" r="1270" b="254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18020" b="3543"/>
                    <a:stretch/>
                  </pic:blipFill>
                  <pic:spPr bwMode="auto">
                    <a:xfrm>
                      <a:off x="0" y="0"/>
                      <a:ext cx="9333308" cy="365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45" w:rsidRPr="005C1C34">
        <w:rPr>
          <w:sz w:val="22"/>
          <w:szCs w:val="22"/>
        </w:rPr>
        <w:t>Acknowledgements</w:t>
      </w:r>
    </w:p>
    <w:p w14:paraId="2EB88E53" w14:textId="77777777" w:rsidR="001B2245" w:rsidRPr="001B2245" w:rsidRDefault="001B2245" w:rsidP="001B2245">
      <w:pPr>
        <w:rPr>
          <w:rFonts w:asciiTheme="minorHAnsi" w:hAnsiTheme="minorHAnsi" w:cstheme="minorHAnsi"/>
          <w:color w:val="00264D" w:themeColor="background2"/>
          <w:szCs w:val="19"/>
        </w:rPr>
      </w:pPr>
      <w:r w:rsidRPr="001B2245">
        <w:rPr>
          <w:rFonts w:asciiTheme="minorHAnsi" w:hAnsiTheme="minorHAnsi" w:cstheme="minorHAnsi"/>
          <w:color w:val="00264D" w:themeColor="background2"/>
          <w:szCs w:val="19"/>
        </w:rPr>
        <w:t xml:space="preserve">The evaluation team would like to acknowledge and thank the hundreds of individuals who have given their time to this evaluation. Their openness, honesty and passion has been invaluable in providing us with a rich understanding of the impact of the government-funded initiatives on the Younger People in Residential Aged Care (YPIRAC) cohort. </w:t>
      </w:r>
    </w:p>
    <w:p w14:paraId="7938DA98" w14:textId="77777777" w:rsidR="001B2245" w:rsidRPr="001B2245" w:rsidRDefault="001B2245" w:rsidP="001B2245">
      <w:pPr>
        <w:rPr>
          <w:rFonts w:asciiTheme="minorHAnsi" w:hAnsiTheme="minorHAnsi" w:cstheme="minorHAnsi"/>
          <w:color w:val="00264D" w:themeColor="background2"/>
          <w:szCs w:val="19"/>
        </w:rPr>
      </w:pPr>
      <w:r w:rsidRPr="001B2245">
        <w:rPr>
          <w:rFonts w:asciiTheme="minorHAnsi" w:hAnsiTheme="minorHAnsi" w:cstheme="minorHAnsi"/>
          <w:color w:val="00264D" w:themeColor="background2"/>
          <w:szCs w:val="19"/>
        </w:rPr>
        <w:t>Their willingness to share their time, experience and perspectives so generously has been integral to the evaluation and has helped to shape the recommendations presented in this report.</w:t>
      </w:r>
    </w:p>
    <w:p w14:paraId="1526EE42" w14:textId="77777777" w:rsidR="001B2245" w:rsidRPr="001B2245" w:rsidRDefault="001B2245" w:rsidP="001B2245">
      <w:pPr>
        <w:rPr>
          <w:rFonts w:asciiTheme="minorHAnsi" w:hAnsiTheme="minorHAnsi" w:cstheme="minorHAnsi"/>
          <w:color w:val="00264D" w:themeColor="background2"/>
          <w:szCs w:val="19"/>
        </w:rPr>
      </w:pPr>
      <w:r w:rsidRPr="001B2245">
        <w:rPr>
          <w:rFonts w:asciiTheme="minorHAnsi" w:hAnsiTheme="minorHAnsi" w:cstheme="minorHAnsi"/>
          <w:color w:val="00264D" w:themeColor="background2"/>
          <w:szCs w:val="19"/>
        </w:rPr>
        <w:t>The evaluation team would specifically like to thank:</w:t>
      </w:r>
    </w:p>
    <w:p w14:paraId="118F2954" w14:textId="71E397BE" w:rsidR="001B2245" w:rsidRPr="001B2245" w:rsidRDefault="001B2245" w:rsidP="001B2245">
      <w:pPr>
        <w:pStyle w:val="Bullet"/>
        <w:rPr>
          <w:color w:val="00264D" w:themeColor="background2"/>
        </w:rPr>
      </w:pPr>
      <w:r w:rsidRPr="001B2245">
        <w:rPr>
          <w:color w:val="00264D" w:themeColor="background2"/>
        </w:rPr>
        <w:t xml:space="preserve">Younger people, their families and carers who completed our surveys and participated in interviews. </w:t>
      </w:r>
    </w:p>
    <w:p w14:paraId="3C313CB4" w14:textId="5B0C7F12" w:rsidR="001B2245" w:rsidRPr="001B2245" w:rsidRDefault="001B2245" w:rsidP="001B2245">
      <w:pPr>
        <w:pStyle w:val="Bullet"/>
        <w:rPr>
          <w:color w:val="00264D" w:themeColor="background2"/>
        </w:rPr>
      </w:pPr>
      <w:r w:rsidRPr="001B2245">
        <w:rPr>
          <w:color w:val="00264D" w:themeColor="background2"/>
        </w:rPr>
        <w:t xml:space="preserve">The disability, health and aged care service providers who attended our focus groups and helped to spread the word about this research to younger people, their families and carers. </w:t>
      </w:r>
    </w:p>
    <w:p w14:paraId="47F2A047" w14:textId="6D1B21F7" w:rsidR="001B2245" w:rsidRPr="001B2245" w:rsidRDefault="001B2245" w:rsidP="001B2245">
      <w:pPr>
        <w:pStyle w:val="Bullet"/>
        <w:rPr>
          <w:color w:val="00264D" w:themeColor="background2"/>
        </w:rPr>
      </w:pPr>
      <w:r w:rsidRPr="001B2245">
        <w:rPr>
          <w:color w:val="00264D" w:themeColor="background2"/>
        </w:rPr>
        <w:t>Members of the YPIRAC Stakeholder Reference Group (SRG) for their continuous advocacy for younger people entering and living in residential aged care and for their engagement in workshops throughout the evaluation process.</w:t>
      </w:r>
    </w:p>
    <w:p w14:paraId="41FBAA4C" w14:textId="2C57BC44" w:rsidR="001B2245" w:rsidRPr="001B2245" w:rsidRDefault="001B2245" w:rsidP="001B2245">
      <w:pPr>
        <w:pStyle w:val="Bullet"/>
        <w:rPr>
          <w:color w:val="00264D" w:themeColor="background2"/>
        </w:rPr>
      </w:pPr>
      <w:r w:rsidRPr="001B2245">
        <w:rPr>
          <w:color w:val="00264D" w:themeColor="background2"/>
        </w:rPr>
        <w:t xml:space="preserve">Australian Government departments and agencies that have supported this evaluation, including Department of Social Services, Department of Health and Aged Care and the National Disability Insurance Agency. </w:t>
      </w:r>
    </w:p>
    <w:p w14:paraId="5D1D4A41" w14:textId="43C33D5A" w:rsidR="00C76C1E" w:rsidRPr="0092259D" w:rsidRDefault="001B2245" w:rsidP="00BB26E7">
      <w:pPr>
        <w:rPr>
          <w:rFonts w:asciiTheme="minorHAnsi" w:hAnsiTheme="minorHAnsi" w:cstheme="minorHAnsi"/>
          <w:color w:val="00264D" w:themeColor="background2"/>
          <w:sz w:val="23"/>
          <w:szCs w:val="23"/>
        </w:rPr>
      </w:pPr>
      <w:r w:rsidRPr="001B2245">
        <w:rPr>
          <w:rFonts w:asciiTheme="minorHAnsi" w:hAnsiTheme="minorHAnsi" w:cstheme="minorHAnsi"/>
          <w:color w:val="00264D" w:themeColor="background2"/>
          <w:szCs w:val="19"/>
        </w:rPr>
        <w:t>It has been a privilege to learn from each of you. Thank you</w:t>
      </w:r>
      <w:r w:rsidRPr="001B2245">
        <w:rPr>
          <w:rFonts w:asciiTheme="minorHAnsi" w:hAnsiTheme="minorHAnsi" w:cstheme="minorHAnsi"/>
          <w:color w:val="00264D" w:themeColor="background2"/>
          <w:sz w:val="23"/>
          <w:szCs w:val="23"/>
        </w:rPr>
        <w:t>.</w:t>
      </w:r>
      <w:r w:rsidR="00AD4E0E" w:rsidRPr="00BB26E7">
        <w:rPr>
          <w:i/>
          <w:sz w:val="23"/>
          <w:szCs w:val="23"/>
        </w:rPr>
        <w:br w:type="page"/>
      </w:r>
      <w:bookmarkEnd w:id="0"/>
    </w:p>
    <w:p w14:paraId="47B68DE8" w14:textId="77777777" w:rsidR="00FD4AB1" w:rsidRPr="00130FFF" w:rsidRDefault="00FD4AB1" w:rsidP="00C76C1E">
      <w:pPr>
        <w:ind w:right="-1"/>
        <w:rPr>
          <w:sz w:val="16"/>
          <w:szCs w:val="16"/>
        </w:rPr>
        <w:sectPr w:rsidR="00FD4AB1" w:rsidRPr="00130FFF" w:rsidSect="006A796B">
          <w:headerReference w:type="even" r:id="rId21"/>
          <w:headerReference w:type="default" r:id="rId22"/>
          <w:footerReference w:type="default" r:id="rId23"/>
          <w:headerReference w:type="first" r:id="rId24"/>
          <w:pgSz w:w="11907" w:h="16839" w:code="9"/>
          <w:pgMar w:top="5954" w:right="1418" w:bottom="1701" w:left="1559" w:header="737" w:footer="720" w:gutter="0"/>
          <w:pgNumType w:start="1"/>
          <w:cols w:space="720"/>
          <w:docGrid w:linePitch="360"/>
        </w:sectPr>
      </w:pPr>
    </w:p>
    <w:p w14:paraId="416EE582" w14:textId="79F903A9" w:rsidR="00CF7BA0" w:rsidRPr="00760DDA" w:rsidRDefault="00CF7BA0" w:rsidP="00A45C0C">
      <w:pPr>
        <w:pStyle w:val="ContentsHeading"/>
        <w:spacing w:before="0" w:after="360"/>
      </w:pPr>
      <w:r w:rsidRPr="00760DDA">
        <w:t>Contents</w:t>
      </w:r>
    </w:p>
    <w:p w14:paraId="51099907" w14:textId="035319D2" w:rsidR="0044550B" w:rsidRDefault="0044550B" w:rsidP="0044550B">
      <w:pPr>
        <w:pStyle w:val="TOC1"/>
        <w:rPr>
          <w:rFonts w:asciiTheme="minorHAnsi" w:eastAsiaTheme="minorEastAsia" w:hAnsiTheme="minorHAnsi"/>
          <w:kern w:val="2"/>
          <w:sz w:val="24"/>
          <w:szCs w:val="24"/>
          <w:lang w:val="en-AU" w:eastAsia="en-AU"/>
          <w14:ligatures w14:val="standardContextual"/>
        </w:rPr>
      </w:pPr>
      <w:r>
        <w:rPr>
          <w:lang w:eastAsia="en-AU"/>
        </w:rPr>
        <w:fldChar w:fldCharType="begin"/>
      </w:r>
      <w:r>
        <w:rPr>
          <w:lang w:eastAsia="en-AU"/>
        </w:rPr>
        <w:instrText xml:space="preserve"> TOC \o "1-2" \h \z \u </w:instrText>
      </w:r>
      <w:r>
        <w:rPr>
          <w:lang w:eastAsia="en-AU"/>
        </w:rPr>
        <w:fldChar w:fldCharType="separate"/>
      </w:r>
      <w:hyperlink w:anchor="_Toc177635324" w:history="1">
        <w:r w:rsidRPr="00AB30D3">
          <w:rPr>
            <w:rStyle w:val="Hyperlink"/>
          </w:rPr>
          <w:t>Executive summary</w:t>
        </w:r>
        <w:r>
          <w:rPr>
            <w:webHidden/>
          </w:rPr>
          <w:tab/>
        </w:r>
        <w:r>
          <w:rPr>
            <w:webHidden/>
          </w:rPr>
          <w:fldChar w:fldCharType="begin"/>
        </w:r>
        <w:r>
          <w:rPr>
            <w:webHidden/>
          </w:rPr>
          <w:instrText xml:space="preserve"> PAGEREF _Toc177635324 \h </w:instrText>
        </w:r>
        <w:r>
          <w:rPr>
            <w:webHidden/>
          </w:rPr>
        </w:r>
        <w:r>
          <w:rPr>
            <w:webHidden/>
          </w:rPr>
          <w:fldChar w:fldCharType="separate"/>
        </w:r>
        <w:r w:rsidR="00824BFD">
          <w:rPr>
            <w:webHidden/>
          </w:rPr>
          <w:t>1</w:t>
        </w:r>
        <w:r>
          <w:rPr>
            <w:webHidden/>
          </w:rPr>
          <w:fldChar w:fldCharType="end"/>
        </w:r>
      </w:hyperlink>
    </w:p>
    <w:p w14:paraId="7840717D" w14:textId="7CC8E166"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25" w:history="1">
        <w:r w:rsidRPr="00AB30D3">
          <w:rPr>
            <w:rStyle w:val="Hyperlink"/>
          </w:rPr>
          <w:t>Glossary and key terms</w:t>
        </w:r>
        <w:r>
          <w:rPr>
            <w:webHidden/>
          </w:rPr>
          <w:tab/>
        </w:r>
        <w:r>
          <w:rPr>
            <w:webHidden/>
          </w:rPr>
          <w:fldChar w:fldCharType="begin"/>
        </w:r>
        <w:r>
          <w:rPr>
            <w:webHidden/>
          </w:rPr>
          <w:instrText xml:space="preserve"> PAGEREF _Toc177635325 \h </w:instrText>
        </w:r>
        <w:r>
          <w:rPr>
            <w:webHidden/>
          </w:rPr>
        </w:r>
        <w:r>
          <w:rPr>
            <w:webHidden/>
          </w:rPr>
          <w:fldChar w:fldCharType="separate"/>
        </w:r>
        <w:r w:rsidR="00824BFD">
          <w:rPr>
            <w:webHidden/>
          </w:rPr>
          <w:t>12</w:t>
        </w:r>
        <w:r>
          <w:rPr>
            <w:webHidden/>
          </w:rPr>
          <w:fldChar w:fldCharType="end"/>
        </w:r>
      </w:hyperlink>
    </w:p>
    <w:p w14:paraId="5B4EC158" w14:textId="3E5A9597" w:rsidR="0044550B" w:rsidRPr="0044550B" w:rsidRDefault="0044550B" w:rsidP="0044550B">
      <w:pPr>
        <w:pStyle w:val="TOC1"/>
        <w:rPr>
          <w:rFonts w:eastAsiaTheme="minorEastAsia"/>
          <w:kern w:val="2"/>
          <w:sz w:val="24"/>
          <w:szCs w:val="24"/>
          <w:lang w:val="en-AU" w:eastAsia="en-AU"/>
          <w14:ligatures w14:val="standardContextual"/>
        </w:rPr>
      </w:pPr>
      <w:hyperlink w:anchor="_Toc177635326" w:history="1">
        <w:r w:rsidRPr="0044550B">
          <w:rPr>
            <w:rStyle w:val="Hyperlink"/>
          </w:rPr>
          <w:t>1</w:t>
        </w:r>
        <w:r w:rsidRPr="0044550B">
          <w:rPr>
            <w:rFonts w:eastAsiaTheme="minorEastAsia"/>
            <w:kern w:val="2"/>
            <w:sz w:val="24"/>
            <w:szCs w:val="24"/>
            <w:lang w:val="en-AU" w:eastAsia="en-AU"/>
            <w14:ligatures w14:val="standardContextual"/>
          </w:rPr>
          <w:tab/>
        </w:r>
        <w:r w:rsidRPr="0044550B">
          <w:rPr>
            <w:rStyle w:val="Hyperlink"/>
          </w:rPr>
          <w:t>Background and context</w:t>
        </w:r>
        <w:r w:rsidRPr="0044550B">
          <w:rPr>
            <w:webHidden/>
          </w:rPr>
          <w:tab/>
        </w:r>
        <w:r w:rsidRPr="0044550B">
          <w:rPr>
            <w:webHidden/>
          </w:rPr>
          <w:fldChar w:fldCharType="begin"/>
        </w:r>
        <w:r w:rsidRPr="0044550B">
          <w:rPr>
            <w:webHidden/>
          </w:rPr>
          <w:instrText xml:space="preserve"> PAGEREF _Toc177635326 \h </w:instrText>
        </w:r>
        <w:r w:rsidRPr="0044550B">
          <w:rPr>
            <w:webHidden/>
          </w:rPr>
        </w:r>
        <w:r w:rsidRPr="0044550B">
          <w:rPr>
            <w:webHidden/>
          </w:rPr>
          <w:fldChar w:fldCharType="separate"/>
        </w:r>
        <w:r w:rsidR="00824BFD">
          <w:rPr>
            <w:webHidden/>
          </w:rPr>
          <w:t>14</w:t>
        </w:r>
        <w:r w:rsidRPr="0044550B">
          <w:rPr>
            <w:webHidden/>
          </w:rPr>
          <w:fldChar w:fldCharType="end"/>
        </w:r>
      </w:hyperlink>
    </w:p>
    <w:p w14:paraId="775C2D66" w14:textId="5CAAD2DE"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27" w:history="1">
        <w:r w:rsidRPr="00AB30D3">
          <w:rPr>
            <w:rStyle w:val="Hyperlink"/>
            <w:noProof/>
          </w:rPr>
          <w:t>1.1</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Residential Aged Care is not appropriate for most younger people</w:t>
        </w:r>
        <w:r>
          <w:rPr>
            <w:noProof/>
            <w:webHidden/>
          </w:rPr>
          <w:tab/>
        </w:r>
        <w:r>
          <w:rPr>
            <w:noProof/>
            <w:webHidden/>
          </w:rPr>
          <w:fldChar w:fldCharType="begin"/>
        </w:r>
        <w:r>
          <w:rPr>
            <w:noProof/>
            <w:webHidden/>
          </w:rPr>
          <w:instrText xml:space="preserve"> PAGEREF _Toc177635327 \h </w:instrText>
        </w:r>
        <w:r>
          <w:rPr>
            <w:noProof/>
            <w:webHidden/>
          </w:rPr>
        </w:r>
        <w:r>
          <w:rPr>
            <w:noProof/>
            <w:webHidden/>
          </w:rPr>
          <w:fldChar w:fldCharType="separate"/>
        </w:r>
        <w:r w:rsidR="00824BFD">
          <w:rPr>
            <w:noProof/>
            <w:webHidden/>
          </w:rPr>
          <w:t>14</w:t>
        </w:r>
        <w:r>
          <w:rPr>
            <w:noProof/>
            <w:webHidden/>
          </w:rPr>
          <w:fldChar w:fldCharType="end"/>
        </w:r>
      </w:hyperlink>
    </w:p>
    <w:p w14:paraId="2646997E" w14:textId="7617CC16"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28" w:history="1">
        <w:r w:rsidRPr="00AB30D3">
          <w:rPr>
            <w:rStyle w:val="Hyperlink"/>
            <w:noProof/>
          </w:rPr>
          <w:t>1.2</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Governments have taken action to reduce the number of younger people in RAC</w:t>
        </w:r>
        <w:r>
          <w:rPr>
            <w:noProof/>
            <w:webHidden/>
          </w:rPr>
          <w:tab/>
        </w:r>
        <w:r>
          <w:rPr>
            <w:noProof/>
            <w:webHidden/>
          </w:rPr>
          <w:fldChar w:fldCharType="begin"/>
        </w:r>
        <w:r>
          <w:rPr>
            <w:noProof/>
            <w:webHidden/>
          </w:rPr>
          <w:instrText xml:space="preserve"> PAGEREF _Toc177635328 \h </w:instrText>
        </w:r>
        <w:r>
          <w:rPr>
            <w:noProof/>
            <w:webHidden/>
          </w:rPr>
        </w:r>
        <w:r>
          <w:rPr>
            <w:noProof/>
            <w:webHidden/>
          </w:rPr>
          <w:fldChar w:fldCharType="separate"/>
        </w:r>
        <w:r w:rsidR="00824BFD">
          <w:rPr>
            <w:noProof/>
            <w:webHidden/>
          </w:rPr>
          <w:t>14</w:t>
        </w:r>
        <w:r>
          <w:rPr>
            <w:noProof/>
            <w:webHidden/>
          </w:rPr>
          <w:fldChar w:fldCharType="end"/>
        </w:r>
      </w:hyperlink>
    </w:p>
    <w:p w14:paraId="7D7B3EED" w14:textId="25426F06"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29" w:history="1">
        <w:r w:rsidRPr="00AB30D3">
          <w:rPr>
            <w:rStyle w:val="Hyperlink"/>
            <w:noProof/>
          </w:rPr>
          <w:t>1.3</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Significant progress has been made but challenges remain</w:t>
        </w:r>
        <w:r>
          <w:rPr>
            <w:noProof/>
            <w:webHidden/>
          </w:rPr>
          <w:tab/>
        </w:r>
        <w:r>
          <w:rPr>
            <w:noProof/>
            <w:webHidden/>
          </w:rPr>
          <w:fldChar w:fldCharType="begin"/>
        </w:r>
        <w:r>
          <w:rPr>
            <w:noProof/>
            <w:webHidden/>
          </w:rPr>
          <w:instrText xml:space="preserve"> PAGEREF _Toc177635329 \h </w:instrText>
        </w:r>
        <w:r>
          <w:rPr>
            <w:noProof/>
            <w:webHidden/>
          </w:rPr>
        </w:r>
        <w:r>
          <w:rPr>
            <w:noProof/>
            <w:webHidden/>
          </w:rPr>
          <w:fldChar w:fldCharType="separate"/>
        </w:r>
        <w:r w:rsidR="00824BFD">
          <w:rPr>
            <w:noProof/>
            <w:webHidden/>
          </w:rPr>
          <w:t>16</w:t>
        </w:r>
        <w:r>
          <w:rPr>
            <w:noProof/>
            <w:webHidden/>
          </w:rPr>
          <w:fldChar w:fldCharType="end"/>
        </w:r>
      </w:hyperlink>
    </w:p>
    <w:p w14:paraId="7C2A0739" w14:textId="58A1E328"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30" w:history="1">
        <w:r w:rsidRPr="00AB30D3">
          <w:rPr>
            <w:rStyle w:val="Hyperlink"/>
          </w:rPr>
          <w:t>2</w:t>
        </w:r>
        <w:r>
          <w:rPr>
            <w:rFonts w:asciiTheme="minorHAnsi" w:eastAsiaTheme="minorEastAsia" w:hAnsiTheme="minorHAnsi"/>
            <w:kern w:val="2"/>
            <w:sz w:val="24"/>
            <w:szCs w:val="24"/>
            <w:lang w:val="en-AU" w:eastAsia="en-AU"/>
            <w14:ligatures w14:val="standardContextual"/>
          </w:rPr>
          <w:tab/>
        </w:r>
        <w:r w:rsidRPr="00AB30D3">
          <w:rPr>
            <w:rStyle w:val="Hyperlink"/>
          </w:rPr>
          <w:t>Methodology</w:t>
        </w:r>
        <w:r>
          <w:rPr>
            <w:webHidden/>
          </w:rPr>
          <w:tab/>
        </w:r>
        <w:r>
          <w:rPr>
            <w:webHidden/>
          </w:rPr>
          <w:fldChar w:fldCharType="begin"/>
        </w:r>
        <w:r>
          <w:rPr>
            <w:webHidden/>
          </w:rPr>
          <w:instrText xml:space="preserve"> PAGEREF _Toc177635330 \h </w:instrText>
        </w:r>
        <w:r>
          <w:rPr>
            <w:webHidden/>
          </w:rPr>
        </w:r>
        <w:r>
          <w:rPr>
            <w:webHidden/>
          </w:rPr>
          <w:fldChar w:fldCharType="separate"/>
        </w:r>
        <w:r w:rsidR="00824BFD">
          <w:rPr>
            <w:webHidden/>
          </w:rPr>
          <w:t>20</w:t>
        </w:r>
        <w:r>
          <w:rPr>
            <w:webHidden/>
          </w:rPr>
          <w:fldChar w:fldCharType="end"/>
        </w:r>
      </w:hyperlink>
    </w:p>
    <w:p w14:paraId="73642318" w14:textId="47DB4896"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31" w:history="1">
        <w:r w:rsidRPr="00AB30D3">
          <w:rPr>
            <w:rStyle w:val="Hyperlink"/>
            <w:noProof/>
          </w:rPr>
          <w:t>2.1</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An evaluation framework guided the evaluation</w:t>
        </w:r>
        <w:r>
          <w:rPr>
            <w:noProof/>
            <w:webHidden/>
          </w:rPr>
          <w:tab/>
        </w:r>
        <w:r>
          <w:rPr>
            <w:noProof/>
            <w:webHidden/>
          </w:rPr>
          <w:fldChar w:fldCharType="begin"/>
        </w:r>
        <w:r>
          <w:rPr>
            <w:noProof/>
            <w:webHidden/>
          </w:rPr>
          <w:instrText xml:space="preserve"> PAGEREF _Toc177635331 \h </w:instrText>
        </w:r>
        <w:r>
          <w:rPr>
            <w:noProof/>
            <w:webHidden/>
          </w:rPr>
        </w:r>
        <w:r>
          <w:rPr>
            <w:noProof/>
            <w:webHidden/>
          </w:rPr>
          <w:fldChar w:fldCharType="separate"/>
        </w:r>
        <w:r w:rsidR="00824BFD">
          <w:rPr>
            <w:noProof/>
            <w:webHidden/>
          </w:rPr>
          <w:t>20</w:t>
        </w:r>
        <w:r>
          <w:rPr>
            <w:noProof/>
            <w:webHidden/>
          </w:rPr>
          <w:fldChar w:fldCharType="end"/>
        </w:r>
      </w:hyperlink>
    </w:p>
    <w:p w14:paraId="63A346A1" w14:textId="6E62630C"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32" w:history="1">
        <w:r w:rsidRPr="00AB30D3">
          <w:rPr>
            <w:rStyle w:val="Hyperlink"/>
            <w:noProof/>
          </w:rPr>
          <w:t>2.2</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 xml:space="preserve">Several data sources were used to answer the </w:t>
        </w:r>
        <w:r w:rsidR="00C00D27">
          <w:rPr>
            <w:rStyle w:val="Hyperlink"/>
            <w:noProof/>
          </w:rPr>
          <w:t>key evaluation questions</w:t>
        </w:r>
        <w:r>
          <w:rPr>
            <w:noProof/>
            <w:webHidden/>
          </w:rPr>
          <w:tab/>
        </w:r>
        <w:r>
          <w:rPr>
            <w:noProof/>
            <w:webHidden/>
          </w:rPr>
          <w:fldChar w:fldCharType="begin"/>
        </w:r>
        <w:r>
          <w:rPr>
            <w:noProof/>
            <w:webHidden/>
          </w:rPr>
          <w:instrText xml:space="preserve"> PAGEREF _Toc177635332 \h </w:instrText>
        </w:r>
        <w:r>
          <w:rPr>
            <w:noProof/>
            <w:webHidden/>
          </w:rPr>
        </w:r>
        <w:r>
          <w:rPr>
            <w:noProof/>
            <w:webHidden/>
          </w:rPr>
          <w:fldChar w:fldCharType="separate"/>
        </w:r>
        <w:r w:rsidR="00824BFD">
          <w:rPr>
            <w:noProof/>
            <w:webHidden/>
          </w:rPr>
          <w:t>24</w:t>
        </w:r>
        <w:r>
          <w:rPr>
            <w:noProof/>
            <w:webHidden/>
          </w:rPr>
          <w:fldChar w:fldCharType="end"/>
        </w:r>
      </w:hyperlink>
    </w:p>
    <w:p w14:paraId="09D97285" w14:textId="2C71C99E"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33" w:history="1">
        <w:r w:rsidRPr="00AB30D3">
          <w:rPr>
            <w:rStyle w:val="Hyperlink"/>
            <w:noProof/>
          </w:rPr>
          <w:t>2.3</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There are several limitations to the evaluation findings</w:t>
        </w:r>
        <w:r>
          <w:rPr>
            <w:noProof/>
            <w:webHidden/>
          </w:rPr>
          <w:tab/>
        </w:r>
        <w:r>
          <w:rPr>
            <w:noProof/>
            <w:webHidden/>
          </w:rPr>
          <w:fldChar w:fldCharType="begin"/>
        </w:r>
        <w:r>
          <w:rPr>
            <w:noProof/>
            <w:webHidden/>
          </w:rPr>
          <w:instrText xml:space="preserve"> PAGEREF _Toc177635333 \h </w:instrText>
        </w:r>
        <w:r>
          <w:rPr>
            <w:noProof/>
            <w:webHidden/>
          </w:rPr>
        </w:r>
        <w:r>
          <w:rPr>
            <w:noProof/>
            <w:webHidden/>
          </w:rPr>
          <w:fldChar w:fldCharType="separate"/>
        </w:r>
        <w:r w:rsidR="00824BFD">
          <w:rPr>
            <w:noProof/>
            <w:webHidden/>
          </w:rPr>
          <w:t>25</w:t>
        </w:r>
        <w:r>
          <w:rPr>
            <w:noProof/>
            <w:webHidden/>
          </w:rPr>
          <w:fldChar w:fldCharType="end"/>
        </w:r>
      </w:hyperlink>
    </w:p>
    <w:p w14:paraId="760B1E99" w14:textId="000B21AF"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34" w:history="1">
        <w:r w:rsidRPr="00AB30D3">
          <w:rPr>
            <w:rStyle w:val="Hyperlink"/>
          </w:rPr>
          <w:t>3</w:t>
        </w:r>
        <w:r>
          <w:rPr>
            <w:rFonts w:asciiTheme="minorHAnsi" w:eastAsiaTheme="minorEastAsia" w:hAnsiTheme="minorHAnsi"/>
            <w:kern w:val="2"/>
            <w:sz w:val="24"/>
            <w:szCs w:val="24"/>
            <w:lang w:val="en-AU" w:eastAsia="en-AU"/>
            <w14:ligatures w14:val="standardContextual"/>
          </w:rPr>
          <w:tab/>
        </w:r>
        <w:r w:rsidRPr="00AB30D3">
          <w:rPr>
            <w:rStyle w:val="Hyperlink"/>
          </w:rPr>
          <w:t>Evaluation Findings</w:t>
        </w:r>
        <w:r>
          <w:rPr>
            <w:webHidden/>
          </w:rPr>
          <w:tab/>
        </w:r>
        <w:r>
          <w:rPr>
            <w:webHidden/>
          </w:rPr>
          <w:fldChar w:fldCharType="begin"/>
        </w:r>
        <w:r>
          <w:rPr>
            <w:webHidden/>
          </w:rPr>
          <w:instrText xml:space="preserve"> PAGEREF _Toc177635334 \h </w:instrText>
        </w:r>
        <w:r>
          <w:rPr>
            <w:webHidden/>
          </w:rPr>
        </w:r>
        <w:r>
          <w:rPr>
            <w:webHidden/>
          </w:rPr>
          <w:fldChar w:fldCharType="separate"/>
        </w:r>
        <w:r w:rsidR="00824BFD">
          <w:rPr>
            <w:webHidden/>
          </w:rPr>
          <w:t>27</w:t>
        </w:r>
        <w:r>
          <w:rPr>
            <w:webHidden/>
          </w:rPr>
          <w:fldChar w:fldCharType="end"/>
        </w:r>
      </w:hyperlink>
    </w:p>
    <w:p w14:paraId="23A1BBF6" w14:textId="65B45E4C"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35" w:history="1">
        <w:r w:rsidRPr="00AB30D3">
          <w:rPr>
            <w:rStyle w:val="Hyperlink"/>
            <w:noProof/>
          </w:rPr>
          <w:t>3.1</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There are gaps and inconsistencies in implementation that affect appropriateness</w:t>
        </w:r>
        <w:r>
          <w:rPr>
            <w:noProof/>
            <w:webHidden/>
          </w:rPr>
          <w:tab/>
        </w:r>
        <w:r>
          <w:rPr>
            <w:noProof/>
            <w:webHidden/>
          </w:rPr>
          <w:fldChar w:fldCharType="begin"/>
        </w:r>
        <w:r>
          <w:rPr>
            <w:noProof/>
            <w:webHidden/>
          </w:rPr>
          <w:instrText xml:space="preserve"> PAGEREF _Toc177635335 \h </w:instrText>
        </w:r>
        <w:r>
          <w:rPr>
            <w:noProof/>
            <w:webHidden/>
          </w:rPr>
        </w:r>
        <w:r>
          <w:rPr>
            <w:noProof/>
            <w:webHidden/>
          </w:rPr>
          <w:fldChar w:fldCharType="separate"/>
        </w:r>
        <w:r w:rsidR="00824BFD">
          <w:rPr>
            <w:noProof/>
            <w:webHidden/>
          </w:rPr>
          <w:t>27</w:t>
        </w:r>
        <w:r>
          <w:rPr>
            <w:noProof/>
            <w:webHidden/>
          </w:rPr>
          <w:fldChar w:fldCharType="end"/>
        </w:r>
      </w:hyperlink>
    </w:p>
    <w:p w14:paraId="0EB480E5" w14:textId="657D9784"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36" w:history="1">
        <w:r w:rsidRPr="00AB30D3">
          <w:rPr>
            <w:rStyle w:val="Hyperlink"/>
            <w:noProof/>
          </w:rPr>
          <w:t>3.2</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The initiatives have contributed to reducing the number of younger people in RAC</w:t>
        </w:r>
        <w:r>
          <w:rPr>
            <w:noProof/>
            <w:webHidden/>
          </w:rPr>
          <w:tab/>
        </w:r>
        <w:r>
          <w:rPr>
            <w:noProof/>
            <w:webHidden/>
          </w:rPr>
          <w:fldChar w:fldCharType="begin"/>
        </w:r>
        <w:r>
          <w:rPr>
            <w:noProof/>
            <w:webHidden/>
          </w:rPr>
          <w:instrText xml:space="preserve"> PAGEREF _Toc177635336 \h </w:instrText>
        </w:r>
        <w:r>
          <w:rPr>
            <w:noProof/>
            <w:webHidden/>
          </w:rPr>
        </w:r>
        <w:r>
          <w:rPr>
            <w:noProof/>
            <w:webHidden/>
          </w:rPr>
          <w:fldChar w:fldCharType="separate"/>
        </w:r>
        <w:r w:rsidR="00824BFD">
          <w:rPr>
            <w:noProof/>
            <w:webHidden/>
          </w:rPr>
          <w:t>38</w:t>
        </w:r>
        <w:r>
          <w:rPr>
            <w:noProof/>
            <w:webHidden/>
          </w:rPr>
          <w:fldChar w:fldCharType="end"/>
        </w:r>
      </w:hyperlink>
    </w:p>
    <w:p w14:paraId="3DC19155" w14:textId="299B54B1"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37" w:history="1">
        <w:r w:rsidRPr="00AB30D3">
          <w:rPr>
            <w:rStyle w:val="Hyperlink"/>
          </w:rPr>
          <w:t>4</w:t>
        </w:r>
        <w:r>
          <w:rPr>
            <w:rFonts w:asciiTheme="minorHAnsi" w:eastAsiaTheme="minorEastAsia" w:hAnsiTheme="minorHAnsi"/>
            <w:kern w:val="2"/>
            <w:sz w:val="24"/>
            <w:szCs w:val="24"/>
            <w:lang w:val="en-AU" w:eastAsia="en-AU"/>
            <w14:ligatures w14:val="standardContextual"/>
          </w:rPr>
          <w:tab/>
        </w:r>
        <w:r w:rsidRPr="00AB30D3">
          <w:rPr>
            <w:rStyle w:val="Hyperlink"/>
          </w:rPr>
          <w:t>Future actions</w:t>
        </w:r>
        <w:r>
          <w:rPr>
            <w:webHidden/>
          </w:rPr>
          <w:tab/>
        </w:r>
        <w:r>
          <w:rPr>
            <w:webHidden/>
          </w:rPr>
          <w:fldChar w:fldCharType="begin"/>
        </w:r>
        <w:r>
          <w:rPr>
            <w:webHidden/>
          </w:rPr>
          <w:instrText xml:space="preserve"> PAGEREF _Toc177635337 \h </w:instrText>
        </w:r>
        <w:r>
          <w:rPr>
            <w:webHidden/>
          </w:rPr>
        </w:r>
        <w:r>
          <w:rPr>
            <w:webHidden/>
          </w:rPr>
          <w:fldChar w:fldCharType="separate"/>
        </w:r>
        <w:r w:rsidR="00824BFD">
          <w:rPr>
            <w:webHidden/>
          </w:rPr>
          <w:t>73</w:t>
        </w:r>
        <w:r>
          <w:rPr>
            <w:webHidden/>
          </w:rPr>
          <w:fldChar w:fldCharType="end"/>
        </w:r>
      </w:hyperlink>
    </w:p>
    <w:p w14:paraId="45F12FF0" w14:textId="4AC39D39"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38" w:history="1">
        <w:r w:rsidRPr="00AB30D3">
          <w:rPr>
            <w:rStyle w:val="Hyperlink"/>
            <w:noProof/>
          </w:rPr>
          <w:t>4.1</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The YPIRAC cohort has changed substantially</w:t>
        </w:r>
        <w:r>
          <w:rPr>
            <w:noProof/>
            <w:webHidden/>
          </w:rPr>
          <w:tab/>
        </w:r>
        <w:r>
          <w:rPr>
            <w:noProof/>
            <w:webHidden/>
          </w:rPr>
          <w:fldChar w:fldCharType="begin"/>
        </w:r>
        <w:r>
          <w:rPr>
            <w:noProof/>
            <w:webHidden/>
          </w:rPr>
          <w:instrText xml:space="preserve"> PAGEREF _Toc177635338 \h </w:instrText>
        </w:r>
        <w:r>
          <w:rPr>
            <w:noProof/>
            <w:webHidden/>
          </w:rPr>
        </w:r>
        <w:r>
          <w:rPr>
            <w:noProof/>
            <w:webHidden/>
          </w:rPr>
          <w:fldChar w:fldCharType="separate"/>
        </w:r>
        <w:r w:rsidR="00824BFD">
          <w:rPr>
            <w:noProof/>
            <w:webHidden/>
          </w:rPr>
          <w:t>73</w:t>
        </w:r>
        <w:r>
          <w:rPr>
            <w:noProof/>
            <w:webHidden/>
          </w:rPr>
          <w:fldChar w:fldCharType="end"/>
        </w:r>
      </w:hyperlink>
    </w:p>
    <w:p w14:paraId="50C8DDA8" w14:textId="44CE24AA"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39" w:history="1">
        <w:r w:rsidRPr="00AB30D3">
          <w:rPr>
            <w:rStyle w:val="Hyperlink"/>
            <w:noProof/>
          </w:rPr>
          <w:t>4.2</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Broader system reforms may have an impact but will take time</w:t>
        </w:r>
        <w:r>
          <w:rPr>
            <w:noProof/>
            <w:webHidden/>
          </w:rPr>
          <w:tab/>
        </w:r>
        <w:r>
          <w:rPr>
            <w:noProof/>
            <w:webHidden/>
          </w:rPr>
          <w:fldChar w:fldCharType="begin"/>
        </w:r>
        <w:r>
          <w:rPr>
            <w:noProof/>
            <w:webHidden/>
          </w:rPr>
          <w:instrText xml:space="preserve"> PAGEREF _Toc177635339 \h </w:instrText>
        </w:r>
        <w:r>
          <w:rPr>
            <w:noProof/>
            <w:webHidden/>
          </w:rPr>
        </w:r>
        <w:r>
          <w:rPr>
            <w:noProof/>
            <w:webHidden/>
          </w:rPr>
          <w:fldChar w:fldCharType="separate"/>
        </w:r>
        <w:r w:rsidR="00824BFD">
          <w:rPr>
            <w:noProof/>
            <w:webHidden/>
          </w:rPr>
          <w:t>78</w:t>
        </w:r>
        <w:r>
          <w:rPr>
            <w:noProof/>
            <w:webHidden/>
          </w:rPr>
          <w:fldChar w:fldCharType="end"/>
        </w:r>
      </w:hyperlink>
    </w:p>
    <w:p w14:paraId="44EC5D35" w14:textId="225104AB" w:rsidR="0044550B" w:rsidRDefault="0044550B">
      <w:pPr>
        <w:pStyle w:val="TOC2"/>
        <w:rPr>
          <w:rFonts w:asciiTheme="minorHAnsi" w:eastAsiaTheme="minorEastAsia" w:hAnsiTheme="minorHAnsi"/>
          <w:noProof/>
          <w:kern w:val="2"/>
          <w:sz w:val="24"/>
          <w:szCs w:val="24"/>
          <w:lang w:val="en-AU" w:eastAsia="en-AU"/>
          <w14:ligatures w14:val="standardContextual"/>
        </w:rPr>
      </w:pPr>
      <w:hyperlink w:anchor="_Toc177635340" w:history="1">
        <w:r w:rsidRPr="00AB30D3">
          <w:rPr>
            <w:rStyle w:val="Hyperlink"/>
            <w:noProof/>
          </w:rPr>
          <w:t>4.3</w:t>
        </w:r>
        <w:r>
          <w:rPr>
            <w:rFonts w:asciiTheme="minorHAnsi" w:eastAsiaTheme="minorEastAsia" w:hAnsiTheme="minorHAnsi"/>
            <w:noProof/>
            <w:kern w:val="2"/>
            <w:sz w:val="24"/>
            <w:szCs w:val="24"/>
            <w:lang w:val="en-AU" w:eastAsia="en-AU"/>
            <w14:ligatures w14:val="standardContextual"/>
          </w:rPr>
          <w:tab/>
        </w:r>
        <w:r w:rsidRPr="00AB30D3">
          <w:rPr>
            <w:rStyle w:val="Hyperlink"/>
            <w:noProof/>
          </w:rPr>
          <w:t>Recommendations will support an ideal experience for younger people</w:t>
        </w:r>
        <w:r>
          <w:rPr>
            <w:noProof/>
            <w:webHidden/>
          </w:rPr>
          <w:tab/>
        </w:r>
        <w:r>
          <w:rPr>
            <w:noProof/>
            <w:webHidden/>
          </w:rPr>
          <w:fldChar w:fldCharType="begin"/>
        </w:r>
        <w:r>
          <w:rPr>
            <w:noProof/>
            <w:webHidden/>
          </w:rPr>
          <w:instrText xml:space="preserve"> PAGEREF _Toc177635340 \h </w:instrText>
        </w:r>
        <w:r>
          <w:rPr>
            <w:noProof/>
            <w:webHidden/>
          </w:rPr>
        </w:r>
        <w:r>
          <w:rPr>
            <w:noProof/>
            <w:webHidden/>
          </w:rPr>
          <w:fldChar w:fldCharType="separate"/>
        </w:r>
        <w:r w:rsidR="00824BFD">
          <w:rPr>
            <w:noProof/>
            <w:webHidden/>
          </w:rPr>
          <w:t>80</w:t>
        </w:r>
        <w:r>
          <w:rPr>
            <w:noProof/>
            <w:webHidden/>
          </w:rPr>
          <w:fldChar w:fldCharType="end"/>
        </w:r>
      </w:hyperlink>
    </w:p>
    <w:p w14:paraId="3AC098AA" w14:textId="69B6E73A"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1" w:history="1">
        <w:r w:rsidRPr="00AB30D3">
          <w:rPr>
            <w:rStyle w:val="Hyperlink"/>
          </w:rPr>
          <w:t>Appendix A</w:t>
        </w:r>
        <w:r>
          <w:rPr>
            <w:rFonts w:asciiTheme="minorHAnsi" w:eastAsiaTheme="minorEastAsia" w:hAnsiTheme="minorHAnsi"/>
            <w:kern w:val="2"/>
            <w:sz w:val="24"/>
            <w:szCs w:val="24"/>
            <w:lang w:val="en-AU" w:eastAsia="en-AU"/>
            <w14:ligatures w14:val="standardContextual"/>
          </w:rPr>
          <w:tab/>
        </w:r>
        <w:r w:rsidRPr="00AB30D3">
          <w:rPr>
            <w:rStyle w:val="Hyperlink"/>
          </w:rPr>
          <w:t>Key Evaluation Questions</w:t>
        </w:r>
        <w:r>
          <w:rPr>
            <w:webHidden/>
          </w:rPr>
          <w:tab/>
        </w:r>
        <w:r>
          <w:rPr>
            <w:webHidden/>
          </w:rPr>
          <w:fldChar w:fldCharType="begin"/>
        </w:r>
        <w:r>
          <w:rPr>
            <w:webHidden/>
          </w:rPr>
          <w:instrText xml:space="preserve"> PAGEREF _Toc177635341 \h </w:instrText>
        </w:r>
        <w:r>
          <w:rPr>
            <w:webHidden/>
          </w:rPr>
        </w:r>
        <w:r>
          <w:rPr>
            <w:webHidden/>
          </w:rPr>
          <w:fldChar w:fldCharType="separate"/>
        </w:r>
        <w:r w:rsidR="00824BFD">
          <w:rPr>
            <w:webHidden/>
          </w:rPr>
          <w:t>91</w:t>
        </w:r>
        <w:r>
          <w:rPr>
            <w:webHidden/>
          </w:rPr>
          <w:fldChar w:fldCharType="end"/>
        </w:r>
      </w:hyperlink>
    </w:p>
    <w:p w14:paraId="09AD8681" w14:textId="2C521C95"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2" w:history="1">
        <w:r w:rsidRPr="00AB30D3">
          <w:rPr>
            <w:rStyle w:val="Hyperlink"/>
          </w:rPr>
          <w:t>Appendix B</w:t>
        </w:r>
        <w:r>
          <w:rPr>
            <w:rFonts w:asciiTheme="minorHAnsi" w:eastAsiaTheme="minorEastAsia" w:hAnsiTheme="minorHAnsi"/>
            <w:kern w:val="2"/>
            <w:sz w:val="24"/>
            <w:szCs w:val="24"/>
            <w:lang w:val="en-AU" w:eastAsia="en-AU"/>
            <w14:ligatures w14:val="standardContextual"/>
          </w:rPr>
          <w:tab/>
        </w:r>
        <w:r w:rsidRPr="00AB30D3">
          <w:rPr>
            <w:rStyle w:val="Hyperlink"/>
          </w:rPr>
          <w:t>Program logics</w:t>
        </w:r>
        <w:r>
          <w:rPr>
            <w:webHidden/>
          </w:rPr>
          <w:tab/>
        </w:r>
        <w:r>
          <w:rPr>
            <w:webHidden/>
          </w:rPr>
          <w:fldChar w:fldCharType="begin"/>
        </w:r>
        <w:r>
          <w:rPr>
            <w:webHidden/>
          </w:rPr>
          <w:instrText xml:space="preserve"> PAGEREF _Toc177635342 \h </w:instrText>
        </w:r>
        <w:r>
          <w:rPr>
            <w:webHidden/>
          </w:rPr>
        </w:r>
        <w:r>
          <w:rPr>
            <w:webHidden/>
          </w:rPr>
          <w:fldChar w:fldCharType="separate"/>
        </w:r>
        <w:r w:rsidR="00824BFD">
          <w:rPr>
            <w:webHidden/>
          </w:rPr>
          <w:t>93</w:t>
        </w:r>
        <w:r>
          <w:rPr>
            <w:webHidden/>
          </w:rPr>
          <w:fldChar w:fldCharType="end"/>
        </w:r>
      </w:hyperlink>
    </w:p>
    <w:p w14:paraId="610DC70C" w14:textId="2EC907FD"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3" w:history="1">
        <w:r w:rsidRPr="00AB30D3">
          <w:rPr>
            <w:rStyle w:val="Hyperlink"/>
          </w:rPr>
          <w:t>Appendix C</w:t>
        </w:r>
        <w:r>
          <w:rPr>
            <w:rFonts w:asciiTheme="minorHAnsi" w:eastAsiaTheme="minorEastAsia" w:hAnsiTheme="minorHAnsi"/>
            <w:kern w:val="2"/>
            <w:sz w:val="24"/>
            <w:szCs w:val="24"/>
            <w:lang w:val="en-AU" w:eastAsia="en-AU"/>
            <w14:ligatures w14:val="standardContextual"/>
          </w:rPr>
          <w:tab/>
        </w:r>
        <w:r w:rsidRPr="00AB30D3">
          <w:rPr>
            <w:rStyle w:val="Hyperlink"/>
          </w:rPr>
          <w:t>Stakeholder engagement</w:t>
        </w:r>
        <w:r>
          <w:rPr>
            <w:webHidden/>
          </w:rPr>
          <w:tab/>
        </w:r>
        <w:r>
          <w:rPr>
            <w:webHidden/>
          </w:rPr>
          <w:fldChar w:fldCharType="begin"/>
        </w:r>
        <w:r>
          <w:rPr>
            <w:webHidden/>
          </w:rPr>
          <w:instrText xml:space="preserve"> PAGEREF _Toc177635343 \h </w:instrText>
        </w:r>
        <w:r>
          <w:rPr>
            <w:webHidden/>
          </w:rPr>
        </w:r>
        <w:r>
          <w:rPr>
            <w:webHidden/>
          </w:rPr>
          <w:fldChar w:fldCharType="separate"/>
        </w:r>
        <w:r w:rsidR="00824BFD">
          <w:rPr>
            <w:webHidden/>
          </w:rPr>
          <w:t>99</w:t>
        </w:r>
        <w:r>
          <w:rPr>
            <w:webHidden/>
          </w:rPr>
          <w:fldChar w:fldCharType="end"/>
        </w:r>
      </w:hyperlink>
    </w:p>
    <w:p w14:paraId="6899FC6F" w14:textId="24BF7A4B"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4" w:history="1">
        <w:r w:rsidRPr="00AB30D3">
          <w:rPr>
            <w:rStyle w:val="Hyperlink"/>
          </w:rPr>
          <w:t>Appendix D</w:t>
        </w:r>
        <w:r>
          <w:rPr>
            <w:rFonts w:asciiTheme="minorHAnsi" w:eastAsiaTheme="minorEastAsia" w:hAnsiTheme="minorHAnsi"/>
            <w:kern w:val="2"/>
            <w:sz w:val="24"/>
            <w:szCs w:val="24"/>
            <w:lang w:val="en-AU" w:eastAsia="en-AU"/>
            <w14:ligatures w14:val="standardContextual"/>
          </w:rPr>
          <w:tab/>
        </w:r>
        <w:r w:rsidRPr="00AB30D3">
          <w:rPr>
            <w:rStyle w:val="Hyperlink"/>
          </w:rPr>
          <w:t>Description of data analysis</w:t>
        </w:r>
        <w:r>
          <w:rPr>
            <w:webHidden/>
          </w:rPr>
          <w:tab/>
        </w:r>
        <w:r>
          <w:rPr>
            <w:webHidden/>
          </w:rPr>
          <w:fldChar w:fldCharType="begin"/>
        </w:r>
        <w:r>
          <w:rPr>
            <w:webHidden/>
          </w:rPr>
          <w:instrText xml:space="preserve"> PAGEREF _Toc177635344 \h </w:instrText>
        </w:r>
        <w:r>
          <w:rPr>
            <w:webHidden/>
          </w:rPr>
        </w:r>
        <w:r>
          <w:rPr>
            <w:webHidden/>
          </w:rPr>
          <w:fldChar w:fldCharType="separate"/>
        </w:r>
        <w:r w:rsidR="00824BFD">
          <w:rPr>
            <w:webHidden/>
          </w:rPr>
          <w:t>105</w:t>
        </w:r>
        <w:r>
          <w:rPr>
            <w:webHidden/>
          </w:rPr>
          <w:fldChar w:fldCharType="end"/>
        </w:r>
      </w:hyperlink>
    </w:p>
    <w:p w14:paraId="76762FCC" w14:textId="7C5EA98B"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5" w:history="1">
        <w:r w:rsidRPr="00AB30D3">
          <w:rPr>
            <w:rStyle w:val="Hyperlink"/>
          </w:rPr>
          <w:t>Appendix E</w:t>
        </w:r>
        <w:r>
          <w:rPr>
            <w:rFonts w:asciiTheme="minorHAnsi" w:eastAsiaTheme="minorEastAsia" w:hAnsiTheme="minorHAnsi"/>
            <w:kern w:val="2"/>
            <w:sz w:val="24"/>
            <w:szCs w:val="24"/>
            <w:lang w:val="en-AU" w:eastAsia="en-AU"/>
            <w14:ligatures w14:val="standardContextual"/>
          </w:rPr>
          <w:tab/>
        </w:r>
        <w:r w:rsidRPr="00AB30D3">
          <w:rPr>
            <w:rStyle w:val="Hyperlink"/>
          </w:rPr>
          <w:t>Department of Health and Aged Care Initiatives</w:t>
        </w:r>
        <w:r>
          <w:rPr>
            <w:webHidden/>
          </w:rPr>
          <w:tab/>
        </w:r>
        <w:r>
          <w:rPr>
            <w:webHidden/>
          </w:rPr>
          <w:fldChar w:fldCharType="begin"/>
        </w:r>
        <w:r>
          <w:rPr>
            <w:webHidden/>
          </w:rPr>
          <w:instrText xml:space="preserve"> PAGEREF _Toc177635345 \h </w:instrText>
        </w:r>
        <w:r>
          <w:rPr>
            <w:webHidden/>
          </w:rPr>
        </w:r>
        <w:r>
          <w:rPr>
            <w:webHidden/>
          </w:rPr>
          <w:fldChar w:fldCharType="separate"/>
        </w:r>
        <w:r w:rsidR="00824BFD">
          <w:rPr>
            <w:webHidden/>
          </w:rPr>
          <w:t>107</w:t>
        </w:r>
        <w:r>
          <w:rPr>
            <w:webHidden/>
          </w:rPr>
          <w:fldChar w:fldCharType="end"/>
        </w:r>
      </w:hyperlink>
    </w:p>
    <w:p w14:paraId="2F14A085" w14:textId="26AB363F"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6" w:history="1">
        <w:r w:rsidRPr="00AB30D3">
          <w:rPr>
            <w:rStyle w:val="Hyperlink"/>
          </w:rPr>
          <w:t>Appendix F</w:t>
        </w:r>
        <w:r>
          <w:rPr>
            <w:rFonts w:asciiTheme="minorHAnsi" w:eastAsiaTheme="minorEastAsia" w:hAnsiTheme="minorHAnsi"/>
            <w:kern w:val="2"/>
            <w:sz w:val="24"/>
            <w:szCs w:val="24"/>
            <w:lang w:val="en-AU" w:eastAsia="en-AU"/>
            <w14:ligatures w14:val="standardContextual"/>
          </w:rPr>
          <w:tab/>
        </w:r>
        <w:r w:rsidRPr="00AB30D3">
          <w:rPr>
            <w:rStyle w:val="Hyperlink"/>
          </w:rPr>
          <w:t>NDIA YPIRAC Planners and Accommodation Team</w:t>
        </w:r>
        <w:r>
          <w:rPr>
            <w:webHidden/>
          </w:rPr>
          <w:tab/>
        </w:r>
        <w:r>
          <w:rPr>
            <w:webHidden/>
          </w:rPr>
          <w:fldChar w:fldCharType="begin"/>
        </w:r>
        <w:r>
          <w:rPr>
            <w:webHidden/>
          </w:rPr>
          <w:instrText xml:space="preserve"> PAGEREF _Toc177635346 \h </w:instrText>
        </w:r>
        <w:r>
          <w:rPr>
            <w:webHidden/>
          </w:rPr>
        </w:r>
        <w:r>
          <w:rPr>
            <w:webHidden/>
          </w:rPr>
          <w:fldChar w:fldCharType="separate"/>
        </w:r>
        <w:r w:rsidR="00824BFD">
          <w:rPr>
            <w:webHidden/>
          </w:rPr>
          <w:t>109</w:t>
        </w:r>
        <w:r>
          <w:rPr>
            <w:webHidden/>
          </w:rPr>
          <w:fldChar w:fldCharType="end"/>
        </w:r>
      </w:hyperlink>
    </w:p>
    <w:p w14:paraId="455EC816" w14:textId="630E8150"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7" w:history="1">
        <w:r w:rsidRPr="00AB30D3">
          <w:rPr>
            <w:rStyle w:val="Hyperlink"/>
          </w:rPr>
          <w:t>Appendix G</w:t>
        </w:r>
        <w:r>
          <w:rPr>
            <w:rFonts w:asciiTheme="minorHAnsi" w:eastAsiaTheme="minorEastAsia" w:hAnsiTheme="minorHAnsi"/>
            <w:kern w:val="2"/>
            <w:sz w:val="24"/>
            <w:szCs w:val="24"/>
            <w:lang w:val="en-AU" w:eastAsia="en-AU"/>
            <w14:ligatures w14:val="standardContextual"/>
          </w:rPr>
          <w:tab/>
        </w:r>
        <w:r w:rsidRPr="00AB30D3">
          <w:rPr>
            <w:rStyle w:val="Hyperlink"/>
          </w:rPr>
          <w:t>Ability First Australia (AFA) System Coordinator Program</w:t>
        </w:r>
        <w:r>
          <w:rPr>
            <w:webHidden/>
          </w:rPr>
          <w:tab/>
        </w:r>
        <w:r>
          <w:rPr>
            <w:webHidden/>
          </w:rPr>
          <w:fldChar w:fldCharType="begin"/>
        </w:r>
        <w:r>
          <w:rPr>
            <w:webHidden/>
          </w:rPr>
          <w:instrText xml:space="preserve"> PAGEREF _Toc177635347 \h </w:instrText>
        </w:r>
        <w:r>
          <w:rPr>
            <w:webHidden/>
          </w:rPr>
        </w:r>
        <w:r>
          <w:rPr>
            <w:webHidden/>
          </w:rPr>
          <w:fldChar w:fldCharType="separate"/>
        </w:r>
        <w:r w:rsidR="00824BFD">
          <w:rPr>
            <w:webHidden/>
          </w:rPr>
          <w:t>112</w:t>
        </w:r>
        <w:r>
          <w:rPr>
            <w:webHidden/>
          </w:rPr>
          <w:fldChar w:fldCharType="end"/>
        </w:r>
      </w:hyperlink>
    </w:p>
    <w:p w14:paraId="602ECF8E" w14:textId="539D5A0B" w:rsidR="0044550B" w:rsidRDefault="0044550B" w:rsidP="0044550B">
      <w:pPr>
        <w:pStyle w:val="TOC1"/>
        <w:rPr>
          <w:rFonts w:asciiTheme="minorHAnsi" w:eastAsiaTheme="minorEastAsia" w:hAnsiTheme="minorHAnsi"/>
          <w:kern w:val="2"/>
          <w:sz w:val="24"/>
          <w:szCs w:val="24"/>
          <w:lang w:val="en-AU" w:eastAsia="en-AU"/>
          <w14:ligatures w14:val="standardContextual"/>
        </w:rPr>
      </w:pPr>
      <w:hyperlink w:anchor="_Toc177635348" w:history="1">
        <w:r w:rsidRPr="00AB30D3">
          <w:rPr>
            <w:rStyle w:val="Hyperlink"/>
          </w:rPr>
          <w:t>Appendix H</w:t>
        </w:r>
        <w:r>
          <w:rPr>
            <w:rFonts w:asciiTheme="minorHAnsi" w:eastAsiaTheme="minorEastAsia" w:hAnsiTheme="minorHAnsi"/>
            <w:kern w:val="2"/>
            <w:sz w:val="24"/>
            <w:szCs w:val="24"/>
            <w:lang w:val="en-AU" w:eastAsia="en-AU"/>
            <w14:ligatures w14:val="standardContextual"/>
          </w:rPr>
          <w:tab/>
        </w:r>
        <w:r w:rsidRPr="00AB30D3">
          <w:rPr>
            <w:rStyle w:val="Hyperlink"/>
          </w:rPr>
          <w:t>Royal Commission recommendations</w:t>
        </w:r>
        <w:r>
          <w:rPr>
            <w:webHidden/>
          </w:rPr>
          <w:tab/>
        </w:r>
        <w:r>
          <w:rPr>
            <w:webHidden/>
          </w:rPr>
          <w:fldChar w:fldCharType="begin"/>
        </w:r>
        <w:r>
          <w:rPr>
            <w:webHidden/>
          </w:rPr>
          <w:instrText xml:space="preserve"> PAGEREF _Toc177635348 \h </w:instrText>
        </w:r>
        <w:r>
          <w:rPr>
            <w:webHidden/>
          </w:rPr>
        </w:r>
        <w:r>
          <w:rPr>
            <w:webHidden/>
          </w:rPr>
          <w:fldChar w:fldCharType="separate"/>
        </w:r>
        <w:r w:rsidR="00824BFD">
          <w:rPr>
            <w:webHidden/>
          </w:rPr>
          <w:t>116</w:t>
        </w:r>
        <w:r>
          <w:rPr>
            <w:webHidden/>
          </w:rPr>
          <w:fldChar w:fldCharType="end"/>
        </w:r>
      </w:hyperlink>
    </w:p>
    <w:p w14:paraId="5FCD3C05" w14:textId="5710EAF5" w:rsidR="00EC17D0" w:rsidRPr="00EC17D0" w:rsidRDefault="0044550B" w:rsidP="00EC17D0">
      <w:pPr>
        <w:rPr>
          <w:lang w:eastAsia="en-AU"/>
        </w:rPr>
      </w:pPr>
      <w:r>
        <w:rPr>
          <w:noProof/>
          <w:lang w:val="en-US" w:eastAsia="en-AU"/>
        </w:rPr>
        <w:fldChar w:fldCharType="end"/>
      </w:r>
    </w:p>
    <w:p w14:paraId="39B80ED1" w14:textId="17879D9C" w:rsidR="00347671" w:rsidRPr="00760DDA" w:rsidRDefault="00347671" w:rsidP="00EC17D0">
      <w:pPr>
        <w:tabs>
          <w:tab w:val="center" w:pos="4465"/>
        </w:tabs>
        <w:rPr>
          <w:lang w:eastAsia="en-AU"/>
        </w:rPr>
        <w:sectPr w:rsidR="00347671" w:rsidRPr="00760DDA" w:rsidSect="006A796B">
          <w:pgSz w:w="11907" w:h="16839" w:code="9"/>
          <w:pgMar w:top="1247" w:right="1418" w:bottom="1701" w:left="1559" w:header="720" w:footer="720" w:gutter="0"/>
          <w:cols w:space="720"/>
          <w:docGrid w:linePitch="360"/>
        </w:sectPr>
      </w:pPr>
    </w:p>
    <w:p w14:paraId="40604C29" w14:textId="157C0457" w:rsidR="00E5593D" w:rsidRDefault="00E5593D" w:rsidP="00992667">
      <w:pPr>
        <w:pStyle w:val="Heading2"/>
        <w:ind w:left="576" w:hanging="576"/>
      </w:pPr>
      <w:bookmarkStart w:id="1" w:name="_Toc177635324"/>
      <w:r>
        <w:t>Executive summary</w:t>
      </w:r>
      <w:bookmarkEnd w:id="1"/>
    </w:p>
    <w:p w14:paraId="7707682D" w14:textId="266604BC" w:rsidR="00625399" w:rsidRPr="00BD163F" w:rsidRDefault="00625399" w:rsidP="00C959C1">
      <w:pPr>
        <w:pStyle w:val="Heading3"/>
      </w:pPr>
      <w:r w:rsidRPr="00BD163F">
        <w:t xml:space="preserve">The Australian Government responded to </w:t>
      </w:r>
      <w:r w:rsidR="008062C1" w:rsidRPr="00BD163F">
        <w:t xml:space="preserve">the </w:t>
      </w:r>
      <w:r w:rsidRPr="00BD163F">
        <w:t>Royal Commission’s findings</w:t>
      </w:r>
    </w:p>
    <w:p w14:paraId="2AFFB0C2" w14:textId="549AA480" w:rsidR="00F14670" w:rsidRPr="00A80C0D" w:rsidRDefault="00510A05" w:rsidP="00A80C0D">
      <w:pPr>
        <w:rPr>
          <w:szCs w:val="21"/>
        </w:rPr>
      </w:pPr>
      <w:r w:rsidRPr="00A80C0D">
        <w:rPr>
          <w:szCs w:val="21"/>
        </w:rPr>
        <w:t>T</w:t>
      </w:r>
      <w:r w:rsidR="00F14670" w:rsidRPr="00A80C0D">
        <w:rPr>
          <w:szCs w:val="21"/>
        </w:rPr>
        <w:t xml:space="preserve">he Royal Commission into Aged Care Quality and Safety (the Royal Commission) inquired into the issue of younger people with disability residing in </w:t>
      </w:r>
      <w:r w:rsidR="00F22D85" w:rsidRPr="00A80C0D">
        <w:rPr>
          <w:szCs w:val="21"/>
        </w:rPr>
        <w:t>residential aged care (</w:t>
      </w:r>
      <w:r w:rsidR="00F14670" w:rsidRPr="00A80C0D">
        <w:rPr>
          <w:szCs w:val="21"/>
        </w:rPr>
        <w:t>RAC</w:t>
      </w:r>
      <w:r w:rsidR="00F22D85" w:rsidRPr="00A80C0D">
        <w:rPr>
          <w:szCs w:val="21"/>
        </w:rPr>
        <w:t>)</w:t>
      </w:r>
      <w:r w:rsidR="00F14670" w:rsidRPr="00A80C0D">
        <w:rPr>
          <w:szCs w:val="21"/>
        </w:rPr>
        <w:t xml:space="preserve">. </w:t>
      </w:r>
      <w:r w:rsidR="00F47B2F" w:rsidRPr="00A80C0D">
        <w:rPr>
          <w:szCs w:val="21"/>
        </w:rPr>
        <w:t>T</w:t>
      </w:r>
      <w:r w:rsidR="00F14670" w:rsidRPr="00A80C0D">
        <w:rPr>
          <w:szCs w:val="21"/>
        </w:rPr>
        <w:t>he Royal Commission found RAC was not an appropriate place for a vast majority of younger people</w:t>
      </w:r>
      <w:r w:rsidRPr="00A80C0D">
        <w:rPr>
          <w:szCs w:val="21"/>
        </w:rPr>
        <w:t xml:space="preserve"> and </w:t>
      </w:r>
      <w:r w:rsidR="00F14670" w:rsidRPr="00A80C0D">
        <w:rPr>
          <w:szCs w:val="21"/>
        </w:rPr>
        <w:t>that younger people in RAC experienced ‘social isolation, neglect, loss of function, sense of hopelessness and grief associated with their time in aged care’.</w:t>
      </w:r>
      <w:r w:rsidR="00F14670" w:rsidRPr="00A80C0D">
        <w:rPr>
          <w:rStyle w:val="FootnoteReference"/>
          <w:szCs w:val="21"/>
        </w:rPr>
        <w:footnoteReference w:id="2"/>
      </w:r>
    </w:p>
    <w:p w14:paraId="0B41AADB" w14:textId="63DCEE8C" w:rsidR="0063030B" w:rsidRPr="00A80C0D" w:rsidRDefault="0063030B" w:rsidP="00A80C0D">
      <w:pPr>
        <w:rPr>
          <w:szCs w:val="21"/>
        </w:rPr>
      </w:pPr>
      <w:r w:rsidRPr="00A80C0D">
        <w:rPr>
          <w:szCs w:val="21"/>
        </w:rPr>
        <w:t>No younger person should have to live in residential aged care. Many younger people living in residential aged care experience isolation, desperation and loneliness. Australia’s Disability Discrimination Commissioner, Dr Ben Gauntlett, put it well: “Younger people in Australia living in old age care institutions, because of their disability or medical condition, is a dark and inappropriate circumstance for this country to have allowed to occur. It is a significant human rights issue that we allow this position to be maintained.</w:t>
      </w:r>
      <w:r w:rsidR="00AA17EC" w:rsidRPr="00A80C0D">
        <w:rPr>
          <w:szCs w:val="21"/>
        </w:rPr>
        <w:t xml:space="preserve">” This quote was sourced from the </w:t>
      </w:r>
      <w:r w:rsidRPr="00A80C0D">
        <w:rPr>
          <w:szCs w:val="21"/>
        </w:rPr>
        <w:t>Royal Commission into Aged Care Quality and Safety, Final Report: Care, Dignity and Respect. Volume 1: Summary and recommendations, p. 121</w:t>
      </w:r>
      <w:r w:rsidR="00AA17EC" w:rsidRPr="00A80C0D">
        <w:rPr>
          <w:szCs w:val="21"/>
        </w:rPr>
        <w:t>.</w:t>
      </w:r>
    </w:p>
    <w:p w14:paraId="2E0CEC73" w14:textId="3DB21859" w:rsidR="00EB6AE8" w:rsidRPr="00A80C0D" w:rsidRDefault="00EB6AE8" w:rsidP="00A80C0D">
      <w:pPr>
        <w:rPr>
          <w:szCs w:val="21"/>
        </w:rPr>
      </w:pPr>
      <w:r w:rsidRPr="00A80C0D">
        <w:rPr>
          <w:szCs w:val="21"/>
        </w:rPr>
        <w:t xml:space="preserve">The Australian Government responded to this </w:t>
      </w:r>
      <w:r w:rsidR="006B3974" w:rsidRPr="00A80C0D">
        <w:rPr>
          <w:szCs w:val="21"/>
        </w:rPr>
        <w:t xml:space="preserve">by announcing </w:t>
      </w:r>
      <w:r w:rsidR="007D7F12" w:rsidRPr="00A80C0D">
        <w:rPr>
          <w:szCs w:val="21"/>
        </w:rPr>
        <w:t xml:space="preserve">a target of ‘no people under the age of 65 living in residential aged care by </w:t>
      </w:r>
      <w:r w:rsidR="004E282E" w:rsidRPr="00A80C0D">
        <w:rPr>
          <w:szCs w:val="21"/>
        </w:rPr>
        <w:t xml:space="preserve">January </w:t>
      </w:r>
      <w:r w:rsidR="007D7F12" w:rsidRPr="00A80C0D">
        <w:rPr>
          <w:szCs w:val="21"/>
        </w:rPr>
        <w:t>2025’. The</w:t>
      </w:r>
      <w:r w:rsidRPr="00A80C0D">
        <w:rPr>
          <w:szCs w:val="21"/>
        </w:rPr>
        <w:t xml:space="preserve"> following initiatives</w:t>
      </w:r>
      <w:r w:rsidR="007D7F12" w:rsidRPr="00A80C0D">
        <w:rPr>
          <w:szCs w:val="21"/>
        </w:rPr>
        <w:t xml:space="preserve"> were funded to help achieve that target</w:t>
      </w:r>
      <w:r w:rsidR="006B3974" w:rsidRPr="00A80C0D">
        <w:rPr>
          <w:szCs w:val="21"/>
        </w:rPr>
        <w:t>:</w:t>
      </w:r>
    </w:p>
    <w:p w14:paraId="40D7D643" w14:textId="161DFB8A" w:rsidR="00EB6AE8" w:rsidRPr="00A80C0D" w:rsidRDefault="00EB6AE8" w:rsidP="00A80C0D">
      <w:pPr>
        <w:pStyle w:val="Bullet"/>
        <w:rPr>
          <w:szCs w:val="21"/>
        </w:rPr>
      </w:pPr>
      <w:r w:rsidRPr="00A80C0D">
        <w:rPr>
          <w:szCs w:val="21"/>
        </w:rPr>
        <w:t xml:space="preserve">$27.6 million for Ability First Australia (AFA) to the </w:t>
      </w:r>
      <w:r w:rsidR="00550793" w:rsidRPr="00A80C0D">
        <w:rPr>
          <w:szCs w:val="21"/>
        </w:rPr>
        <w:t>Younger People in Residential Aged Care (</w:t>
      </w:r>
      <w:r w:rsidRPr="00A80C0D">
        <w:rPr>
          <w:szCs w:val="21"/>
        </w:rPr>
        <w:t>YPIRAC</w:t>
      </w:r>
      <w:r w:rsidR="00550793" w:rsidRPr="00A80C0D">
        <w:rPr>
          <w:szCs w:val="21"/>
        </w:rPr>
        <w:t>)</w:t>
      </w:r>
      <w:r w:rsidRPr="00A80C0D">
        <w:rPr>
          <w:szCs w:val="21"/>
        </w:rPr>
        <w:t xml:space="preserve"> System Coordinators Program. </w:t>
      </w:r>
    </w:p>
    <w:p w14:paraId="3343A40E" w14:textId="1BB05C04" w:rsidR="00EB6AE8" w:rsidRPr="00A80C0D" w:rsidRDefault="00EB6AE8" w:rsidP="00A80C0D">
      <w:pPr>
        <w:pStyle w:val="Bullet"/>
        <w:rPr>
          <w:szCs w:val="21"/>
        </w:rPr>
      </w:pPr>
      <w:r w:rsidRPr="00A80C0D">
        <w:rPr>
          <w:szCs w:val="21"/>
        </w:rPr>
        <w:t xml:space="preserve">$21.6 million to provide additional capacity to the </w:t>
      </w:r>
      <w:r w:rsidR="00CF05A4" w:rsidRPr="00A80C0D">
        <w:rPr>
          <w:szCs w:val="21"/>
        </w:rPr>
        <w:t>National Disability Insurance Agency (</w:t>
      </w:r>
      <w:r w:rsidRPr="00A80C0D">
        <w:rPr>
          <w:szCs w:val="21"/>
        </w:rPr>
        <w:t>NDIA</w:t>
      </w:r>
      <w:r w:rsidR="00CF05A4" w:rsidRPr="00A80C0D">
        <w:rPr>
          <w:szCs w:val="21"/>
        </w:rPr>
        <w:t>)</w:t>
      </w:r>
      <w:r w:rsidRPr="00A80C0D">
        <w:rPr>
          <w:szCs w:val="21"/>
        </w:rPr>
        <w:t xml:space="preserve"> to support younger people. </w:t>
      </w:r>
    </w:p>
    <w:p w14:paraId="44F96D26" w14:textId="77777777" w:rsidR="00EB6AE8" w:rsidRPr="00A80C0D" w:rsidRDefault="00EB6AE8" w:rsidP="00A80C0D">
      <w:pPr>
        <w:pStyle w:val="Bullet"/>
        <w:rPr>
          <w:szCs w:val="21"/>
        </w:rPr>
      </w:pPr>
      <w:r w:rsidRPr="00A80C0D">
        <w:rPr>
          <w:szCs w:val="21"/>
        </w:rPr>
        <w:t>$2.4 million to undertake public reporting about younger people living in RAC.</w:t>
      </w:r>
    </w:p>
    <w:p w14:paraId="53912B91" w14:textId="77777777" w:rsidR="00EB6AE8" w:rsidRPr="00A80C0D" w:rsidRDefault="00EB6AE8" w:rsidP="00A80C0D">
      <w:pPr>
        <w:pStyle w:val="Bullet"/>
        <w:rPr>
          <w:szCs w:val="21"/>
        </w:rPr>
      </w:pPr>
      <w:r w:rsidRPr="00A80C0D">
        <w:rPr>
          <w:szCs w:val="21"/>
        </w:rPr>
        <w:t xml:space="preserve">$3.6 million to deliver targeted education and training packages for general practitioners, clinicians, social workers, families and carers, and others that support and influence the decision making of YPIRAC. </w:t>
      </w:r>
    </w:p>
    <w:p w14:paraId="0341407B" w14:textId="77777777" w:rsidR="00EB6AE8" w:rsidRPr="00A80C0D" w:rsidRDefault="00EB6AE8" w:rsidP="00A80C0D">
      <w:pPr>
        <w:pStyle w:val="Bullet"/>
        <w:rPr>
          <w:szCs w:val="21"/>
        </w:rPr>
      </w:pPr>
      <w:r w:rsidRPr="00A80C0D">
        <w:rPr>
          <w:szCs w:val="21"/>
        </w:rPr>
        <w:t>$2.4 million to strengthen entry requirements for RAC, ensuring it is only ever a last resort.</w:t>
      </w:r>
    </w:p>
    <w:p w14:paraId="79536A40" w14:textId="77777777" w:rsidR="00EB6AE8" w:rsidRPr="00A80C0D" w:rsidRDefault="00EB6AE8" w:rsidP="00A80C0D">
      <w:pPr>
        <w:pStyle w:val="Bullet"/>
        <w:rPr>
          <w:szCs w:val="21"/>
        </w:rPr>
      </w:pPr>
      <w:r w:rsidRPr="00A80C0D">
        <w:rPr>
          <w:szCs w:val="21"/>
        </w:rPr>
        <w:t>$1.3 million for the Department of Social Services (DSS) to commission an evaluation.</w:t>
      </w:r>
      <w:r w:rsidRPr="00A80C0D">
        <w:rPr>
          <w:rStyle w:val="FootnoteReference"/>
          <w:szCs w:val="21"/>
        </w:rPr>
        <w:footnoteReference w:id="3"/>
      </w:r>
    </w:p>
    <w:p w14:paraId="5A03C125" w14:textId="09924AA2" w:rsidR="006F10E3" w:rsidRPr="00A80C0D" w:rsidRDefault="00EC70FF" w:rsidP="00A80C0D">
      <w:pPr>
        <w:rPr>
          <w:szCs w:val="21"/>
        </w:rPr>
      </w:pPr>
      <w:r w:rsidRPr="00A80C0D">
        <w:rPr>
          <w:szCs w:val="21"/>
        </w:rPr>
        <w:t xml:space="preserve">The introduction of the NDIS has also increased the availability of age-appropriate accommodation and support for younger people with disability. Funding for disability supports have increased substantially under the NDIS. According to recent data, </w:t>
      </w:r>
      <w:r w:rsidR="00F323D5" w:rsidRPr="00A80C0D">
        <w:rPr>
          <w:szCs w:val="21"/>
        </w:rPr>
        <w:t>there is almost $400 million for</w:t>
      </w:r>
      <w:r w:rsidR="008B21D8" w:rsidRPr="00A80C0D">
        <w:rPr>
          <w:szCs w:val="21"/>
        </w:rPr>
        <w:t xml:space="preserve"> Specialist Disability Accommodation</w:t>
      </w:r>
      <w:r w:rsidR="00F323D5" w:rsidRPr="00A80C0D">
        <w:rPr>
          <w:szCs w:val="21"/>
        </w:rPr>
        <w:t xml:space="preserve"> </w:t>
      </w:r>
      <w:r w:rsidR="008B21D8" w:rsidRPr="00A80C0D">
        <w:rPr>
          <w:szCs w:val="21"/>
        </w:rPr>
        <w:t>(</w:t>
      </w:r>
      <w:r w:rsidR="00F323D5" w:rsidRPr="00A80C0D">
        <w:rPr>
          <w:szCs w:val="21"/>
        </w:rPr>
        <w:t>SDA</w:t>
      </w:r>
      <w:r w:rsidR="008B21D8" w:rsidRPr="00A80C0D">
        <w:rPr>
          <w:szCs w:val="21"/>
        </w:rPr>
        <w:t>)</w:t>
      </w:r>
      <w:r w:rsidR="00F323D5" w:rsidRPr="00A80C0D">
        <w:rPr>
          <w:rStyle w:val="FootnoteReference"/>
          <w:szCs w:val="21"/>
        </w:rPr>
        <w:footnoteReference w:id="4"/>
      </w:r>
      <w:r w:rsidR="00F323D5" w:rsidRPr="00A80C0D">
        <w:rPr>
          <w:szCs w:val="21"/>
        </w:rPr>
        <w:t xml:space="preserve"> and $8.8 billion paid for supported independent living (SIL).</w:t>
      </w:r>
      <w:r w:rsidR="00F323D5" w:rsidRPr="00A80C0D">
        <w:rPr>
          <w:rStyle w:val="FootnoteReference"/>
          <w:szCs w:val="21"/>
        </w:rPr>
        <w:footnoteReference w:id="5"/>
      </w:r>
    </w:p>
    <w:p w14:paraId="5E051910" w14:textId="77777777" w:rsidR="00625399" w:rsidRPr="00BD163F" w:rsidRDefault="00625399" w:rsidP="00C959C1">
      <w:pPr>
        <w:pStyle w:val="Heading3"/>
      </w:pPr>
      <w:r w:rsidRPr="00BD163F">
        <w:t>Progress has been made but there is still further work to be done</w:t>
      </w:r>
    </w:p>
    <w:p w14:paraId="379A9032" w14:textId="6912F53A" w:rsidR="008669F9" w:rsidRPr="00A80C0D" w:rsidRDefault="00AB2B42" w:rsidP="00A80C0D">
      <w:pPr>
        <w:rPr>
          <w:szCs w:val="21"/>
        </w:rPr>
      </w:pPr>
      <w:r w:rsidRPr="00A80C0D">
        <w:rPr>
          <w:szCs w:val="21"/>
        </w:rPr>
        <w:t xml:space="preserve">The number of younger people in RAC has reduced </w:t>
      </w:r>
      <w:r w:rsidR="00F1053F" w:rsidRPr="00A80C0D">
        <w:rPr>
          <w:szCs w:val="21"/>
        </w:rPr>
        <w:t>(</w:t>
      </w:r>
      <w:r w:rsidR="00F1053F" w:rsidRPr="00A80C0D">
        <w:rPr>
          <w:szCs w:val="21"/>
        </w:rPr>
        <w:fldChar w:fldCharType="begin"/>
      </w:r>
      <w:r w:rsidR="00F1053F" w:rsidRPr="00A80C0D">
        <w:rPr>
          <w:szCs w:val="21"/>
        </w:rPr>
        <w:instrText xml:space="preserve"> REF _Ref173816401 \h </w:instrText>
      </w:r>
      <w:r w:rsidR="00A80C0D">
        <w:rPr>
          <w:szCs w:val="21"/>
        </w:rPr>
        <w:instrText xml:space="preserve"> \* MERGEFORMAT </w:instrText>
      </w:r>
      <w:r w:rsidR="00F1053F" w:rsidRPr="00A80C0D">
        <w:rPr>
          <w:szCs w:val="21"/>
        </w:rPr>
      </w:r>
      <w:r w:rsidR="00F1053F" w:rsidRPr="00A80C0D">
        <w:rPr>
          <w:szCs w:val="21"/>
        </w:rPr>
        <w:fldChar w:fldCharType="separate"/>
      </w:r>
      <w:r w:rsidR="00FD07EB" w:rsidRPr="00FD07EB">
        <w:rPr>
          <w:szCs w:val="21"/>
        </w:rPr>
        <w:t xml:space="preserve">Figure </w:t>
      </w:r>
      <w:r w:rsidR="00FD07EB" w:rsidRPr="00FD07EB">
        <w:rPr>
          <w:noProof/>
          <w:szCs w:val="21"/>
        </w:rPr>
        <w:t>1</w:t>
      </w:r>
      <w:r w:rsidR="00F1053F" w:rsidRPr="00A80C0D">
        <w:rPr>
          <w:szCs w:val="21"/>
        </w:rPr>
        <w:fldChar w:fldCharType="end"/>
      </w:r>
      <w:r w:rsidR="007D7F12" w:rsidRPr="00A80C0D">
        <w:rPr>
          <w:szCs w:val="21"/>
        </w:rPr>
        <w:t>)</w:t>
      </w:r>
      <w:r w:rsidR="003F1554" w:rsidRPr="00A80C0D">
        <w:rPr>
          <w:szCs w:val="21"/>
        </w:rPr>
        <w:t xml:space="preserve"> from </w:t>
      </w:r>
      <w:r w:rsidR="00122041" w:rsidRPr="00A80C0D">
        <w:rPr>
          <w:szCs w:val="21"/>
        </w:rPr>
        <w:t>5,513</w:t>
      </w:r>
      <w:r w:rsidR="00C15975" w:rsidRPr="00A80C0D">
        <w:rPr>
          <w:szCs w:val="21"/>
        </w:rPr>
        <w:t xml:space="preserve"> </w:t>
      </w:r>
      <w:r w:rsidR="003F1554" w:rsidRPr="00A80C0D">
        <w:rPr>
          <w:szCs w:val="21"/>
        </w:rPr>
        <w:t xml:space="preserve">in </w:t>
      </w:r>
      <w:r w:rsidR="00122041" w:rsidRPr="00A80C0D">
        <w:rPr>
          <w:szCs w:val="21"/>
        </w:rPr>
        <w:t>September 2018</w:t>
      </w:r>
      <w:r w:rsidR="003F1554" w:rsidRPr="00A80C0D">
        <w:rPr>
          <w:szCs w:val="21"/>
        </w:rPr>
        <w:t xml:space="preserve"> to 1,</w:t>
      </w:r>
      <w:r w:rsidR="00A259F5" w:rsidRPr="00A80C0D">
        <w:rPr>
          <w:szCs w:val="21"/>
        </w:rPr>
        <w:t>470</w:t>
      </w:r>
      <w:r w:rsidR="003F1554" w:rsidRPr="00A80C0D">
        <w:rPr>
          <w:szCs w:val="21"/>
        </w:rPr>
        <w:t xml:space="preserve"> in </w:t>
      </w:r>
      <w:r w:rsidR="00A259F5" w:rsidRPr="00A80C0D">
        <w:rPr>
          <w:szCs w:val="21"/>
        </w:rPr>
        <w:t>December</w:t>
      </w:r>
      <w:r w:rsidR="003F1554" w:rsidRPr="00A80C0D">
        <w:rPr>
          <w:szCs w:val="21"/>
        </w:rPr>
        <w:t xml:space="preserve"> 2023. </w:t>
      </w:r>
      <w:r w:rsidR="00C03154" w:rsidRPr="00A80C0D">
        <w:rPr>
          <w:szCs w:val="21"/>
        </w:rPr>
        <w:t xml:space="preserve">This has been driven by </w:t>
      </w:r>
      <w:r w:rsidR="00DE0DD4" w:rsidRPr="00A80C0D">
        <w:rPr>
          <w:szCs w:val="21"/>
        </w:rPr>
        <w:t xml:space="preserve">a reduction in </w:t>
      </w:r>
      <w:r w:rsidR="003F1554" w:rsidRPr="00A80C0D">
        <w:rPr>
          <w:szCs w:val="21"/>
        </w:rPr>
        <w:t xml:space="preserve">the number of younger people entering RAC </w:t>
      </w:r>
      <w:r w:rsidR="00AC5C60" w:rsidRPr="00A80C0D">
        <w:rPr>
          <w:szCs w:val="21"/>
        </w:rPr>
        <w:t xml:space="preserve">for the first time </w:t>
      </w:r>
      <w:r w:rsidR="003F1554" w:rsidRPr="00A80C0D">
        <w:rPr>
          <w:szCs w:val="21"/>
        </w:rPr>
        <w:t xml:space="preserve">from </w:t>
      </w:r>
      <w:r w:rsidR="008F1AC4" w:rsidRPr="00A80C0D">
        <w:rPr>
          <w:szCs w:val="21"/>
        </w:rPr>
        <w:t>440</w:t>
      </w:r>
      <w:r w:rsidR="00B4501E" w:rsidRPr="00A80C0D">
        <w:rPr>
          <w:szCs w:val="21"/>
        </w:rPr>
        <w:t xml:space="preserve"> during July to September 201</w:t>
      </w:r>
      <w:r w:rsidR="006F4330" w:rsidRPr="00A80C0D">
        <w:rPr>
          <w:szCs w:val="21"/>
        </w:rPr>
        <w:t>8</w:t>
      </w:r>
      <w:r w:rsidR="00B4501E" w:rsidRPr="00A80C0D">
        <w:rPr>
          <w:szCs w:val="21"/>
        </w:rPr>
        <w:t xml:space="preserve"> to </w:t>
      </w:r>
      <w:r w:rsidR="006F4330" w:rsidRPr="00A80C0D">
        <w:rPr>
          <w:szCs w:val="21"/>
        </w:rPr>
        <w:t>42</w:t>
      </w:r>
      <w:r w:rsidR="00B4501E" w:rsidRPr="00A80C0D">
        <w:rPr>
          <w:szCs w:val="21"/>
        </w:rPr>
        <w:t xml:space="preserve"> during September to </w:t>
      </w:r>
      <w:r w:rsidR="00360A97" w:rsidRPr="00A80C0D">
        <w:rPr>
          <w:szCs w:val="21"/>
        </w:rPr>
        <w:t>December</w:t>
      </w:r>
      <w:r w:rsidR="00B4501E" w:rsidRPr="00A80C0D">
        <w:rPr>
          <w:szCs w:val="21"/>
        </w:rPr>
        <w:t xml:space="preserve"> 2023. </w:t>
      </w:r>
      <w:r w:rsidR="007468F1" w:rsidRPr="00A80C0D">
        <w:rPr>
          <w:szCs w:val="21"/>
        </w:rPr>
        <w:t>A</w:t>
      </w:r>
      <w:r w:rsidR="00C03154" w:rsidRPr="00A80C0D">
        <w:rPr>
          <w:szCs w:val="21"/>
        </w:rPr>
        <w:t xml:space="preserve"> substantial </w:t>
      </w:r>
      <w:r w:rsidR="007468F1" w:rsidRPr="00A80C0D">
        <w:rPr>
          <w:szCs w:val="21"/>
        </w:rPr>
        <w:t xml:space="preserve">proportion of people exiting </w:t>
      </w:r>
      <w:r w:rsidR="004A47B7" w:rsidRPr="00A80C0D">
        <w:rPr>
          <w:szCs w:val="21"/>
        </w:rPr>
        <w:t>either died or aged out.</w:t>
      </w:r>
      <w:r w:rsidR="00F1053F" w:rsidRPr="00A80C0D">
        <w:rPr>
          <w:rStyle w:val="FootnoteReference"/>
          <w:szCs w:val="21"/>
        </w:rPr>
        <w:footnoteReference w:id="6"/>
      </w:r>
      <w:r w:rsidR="004A47B7" w:rsidRPr="00A80C0D">
        <w:rPr>
          <w:szCs w:val="21"/>
        </w:rPr>
        <w:t xml:space="preserve"> That is not to say the initiatives had any impact on the number of younger people that died in RAC during this period.</w:t>
      </w:r>
    </w:p>
    <w:p w14:paraId="7728BE7D" w14:textId="173A34D2" w:rsidR="003F1554" w:rsidRPr="00A80C0D" w:rsidRDefault="00026A3F" w:rsidP="00A80C0D">
      <w:pPr>
        <w:rPr>
          <w:szCs w:val="21"/>
        </w:rPr>
      </w:pPr>
      <w:r w:rsidRPr="00A80C0D">
        <w:rPr>
          <w:szCs w:val="21"/>
        </w:rPr>
        <w:t xml:space="preserve">Although </w:t>
      </w:r>
      <w:r w:rsidR="009F5AD4" w:rsidRPr="00A80C0D">
        <w:rPr>
          <w:szCs w:val="21"/>
        </w:rPr>
        <w:t>there have been</w:t>
      </w:r>
      <w:r w:rsidR="00512EDC" w:rsidRPr="00A80C0D">
        <w:rPr>
          <w:szCs w:val="21"/>
        </w:rPr>
        <w:t xml:space="preserve"> significant efforts to reduce the number of people entering and living in RAC, the</w:t>
      </w:r>
      <w:r w:rsidR="00F714D1" w:rsidRPr="00A80C0D">
        <w:rPr>
          <w:szCs w:val="21"/>
        </w:rPr>
        <w:t xml:space="preserve"> target of </w:t>
      </w:r>
      <w:r w:rsidR="007D7F12" w:rsidRPr="00A80C0D">
        <w:rPr>
          <w:szCs w:val="21"/>
        </w:rPr>
        <w:t>‘</w:t>
      </w:r>
      <w:r w:rsidR="00F714D1" w:rsidRPr="00A80C0D">
        <w:rPr>
          <w:szCs w:val="21"/>
        </w:rPr>
        <w:t xml:space="preserve">no </w:t>
      </w:r>
      <w:r w:rsidR="007D7F12" w:rsidRPr="00A80C0D">
        <w:rPr>
          <w:szCs w:val="21"/>
        </w:rPr>
        <w:t xml:space="preserve">people under the age of 65 living in residential aged care by </w:t>
      </w:r>
      <w:r w:rsidR="00D11624" w:rsidRPr="00A80C0D">
        <w:rPr>
          <w:szCs w:val="21"/>
        </w:rPr>
        <w:t xml:space="preserve">January </w:t>
      </w:r>
      <w:r w:rsidR="007D7F12" w:rsidRPr="00A80C0D">
        <w:rPr>
          <w:szCs w:val="21"/>
        </w:rPr>
        <w:t>2025’ is</w:t>
      </w:r>
      <w:r w:rsidR="00F714D1" w:rsidRPr="00A80C0D">
        <w:rPr>
          <w:szCs w:val="21"/>
        </w:rPr>
        <w:t xml:space="preserve"> </w:t>
      </w:r>
      <w:r w:rsidR="007E4608" w:rsidRPr="00A80C0D">
        <w:rPr>
          <w:szCs w:val="21"/>
        </w:rPr>
        <w:t>unlikely</w:t>
      </w:r>
      <w:r w:rsidR="007D7F12" w:rsidRPr="00A80C0D">
        <w:rPr>
          <w:szCs w:val="21"/>
        </w:rPr>
        <w:t xml:space="preserve"> to </w:t>
      </w:r>
      <w:r w:rsidR="00F714D1" w:rsidRPr="00A80C0D">
        <w:rPr>
          <w:szCs w:val="21"/>
        </w:rPr>
        <w:t>be achieved.</w:t>
      </w:r>
    </w:p>
    <w:p w14:paraId="7120B6E5" w14:textId="79B9EF23" w:rsidR="003F1554" w:rsidRDefault="003F1554" w:rsidP="003F1554">
      <w:pPr>
        <w:pStyle w:val="Caption"/>
      </w:pPr>
      <w:bookmarkStart w:id="2" w:name="_Ref173816401"/>
      <w:r>
        <w:t xml:space="preserve">Figure </w:t>
      </w:r>
      <w:r w:rsidR="006402C0">
        <w:fldChar w:fldCharType="begin"/>
      </w:r>
      <w:r w:rsidR="006402C0">
        <w:instrText xml:space="preserve"> SEQ Figure \* ARABIC </w:instrText>
      </w:r>
      <w:r w:rsidR="006402C0">
        <w:fldChar w:fldCharType="separate"/>
      </w:r>
      <w:r w:rsidR="00FD07EB">
        <w:rPr>
          <w:noProof/>
        </w:rPr>
        <w:t>1</w:t>
      </w:r>
      <w:r w:rsidR="006402C0">
        <w:fldChar w:fldCharType="end"/>
      </w:r>
      <w:bookmarkEnd w:id="2"/>
      <w:r>
        <w:t xml:space="preserve"> | </w:t>
      </w:r>
      <w:r w:rsidR="008047D2">
        <w:t>A line graph detailing the number of y</w:t>
      </w:r>
      <w:r>
        <w:t xml:space="preserve">ounger people living in and entering RAC from </w:t>
      </w:r>
      <w:r w:rsidR="00BF09FF">
        <w:t>201</w:t>
      </w:r>
      <w:r w:rsidR="00C92D55">
        <w:t>8</w:t>
      </w:r>
      <w:r>
        <w:t xml:space="preserve"> to 2023</w:t>
      </w:r>
    </w:p>
    <w:p w14:paraId="7FB4573C" w14:textId="33C7E6FC" w:rsidR="00766BCC" w:rsidRPr="00DF079F" w:rsidRDefault="00487D2C" w:rsidP="003F1554">
      <w:pPr>
        <w:spacing w:after="240"/>
      </w:pPr>
      <w:r>
        <w:rPr>
          <w:noProof/>
        </w:rPr>
        <w:drawing>
          <wp:inline distT="0" distB="0" distL="0" distR="0" wp14:anchorId="27E65A0D" wp14:editId="592D562C">
            <wp:extent cx="5668319" cy="7102549"/>
            <wp:effectExtent l="0" t="0" r="8890" b="3175"/>
            <wp:docPr id="330635227" name="Picture 3" descr="Two line graphs showing a decrease in the number of younger people in RAC (5513 to 1470) and entries into RAC per quarter (440 to 42) from Sep 2018 to Dec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35227" name="Picture 3" descr="Two line graphs showing a decrease in the number of younger people in RAC (5513 to 1470) and entries into RAC per quarter (440 to 42) from Sep 2018 to Dec 2023.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2351" cy="7157723"/>
                    </a:xfrm>
                    <a:prstGeom prst="rect">
                      <a:avLst/>
                    </a:prstGeom>
                    <a:noFill/>
                  </pic:spPr>
                </pic:pic>
              </a:graphicData>
            </a:graphic>
          </wp:inline>
        </w:drawing>
      </w:r>
    </w:p>
    <w:p w14:paraId="697C78BF" w14:textId="1116A724" w:rsidR="00A41FEC" w:rsidRPr="00A41FEC" w:rsidRDefault="00A41FEC" w:rsidP="00E15504">
      <w:pPr>
        <w:rPr>
          <w:lang w:eastAsia="en-AU"/>
        </w:rPr>
      </w:pPr>
      <w:r>
        <w:t>[</w:t>
      </w:r>
      <w:r w:rsidR="00D17A85">
        <w:t>I</w:t>
      </w:r>
      <w:r w:rsidRPr="00A41FEC">
        <w:t xml:space="preserve">mage description: </w:t>
      </w:r>
      <w:r w:rsidR="00F616FB">
        <w:t>A white box states ‘</w:t>
      </w:r>
      <w:r w:rsidR="00F616FB" w:rsidRPr="00F616FB">
        <w:t>The number of younger people in RAC has reduced substantially since the release of the YPIRAC action plan in 2019. The reduction has be</w:t>
      </w:r>
      <w:r w:rsidR="00DA1039">
        <w:t>en</w:t>
      </w:r>
      <w:r w:rsidR="00F616FB" w:rsidRPr="00F616FB">
        <w:t xml:space="preserve"> primarily driven by a reduction in younger people entering RAC</w:t>
      </w:r>
      <w:r w:rsidR="00DA1039">
        <w:t>.</w:t>
      </w:r>
      <w:r w:rsidR="00F616FB">
        <w:t>’</w:t>
      </w:r>
    </w:p>
    <w:p w14:paraId="14402695" w14:textId="074A07B2" w:rsidR="00A41FEC" w:rsidRPr="00A41FEC" w:rsidRDefault="00A41FEC" w:rsidP="00E15504">
      <w:pPr>
        <w:rPr>
          <w:lang w:eastAsia="en-AU"/>
        </w:rPr>
      </w:pPr>
      <w:r>
        <w:rPr>
          <w:lang w:eastAsia="en-AU"/>
        </w:rPr>
        <w:t>Notes: Excludes younger people aged over 50 that identified as being a First Nations person. An entry is first admission to RAC only. Entries reported here may differ slightly to publicly available reports due to differences in extraction dates.</w:t>
      </w:r>
      <w:r w:rsidR="006B6755">
        <w:rPr>
          <w:lang w:eastAsia="en-AU"/>
        </w:rPr>
        <w:t>]</w:t>
      </w:r>
    </w:p>
    <w:p w14:paraId="172A423C" w14:textId="5F018E80" w:rsidR="00F95DF8" w:rsidRPr="00BD163F" w:rsidRDefault="00F95DF8" w:rsidP="00C959C1">
      <w:pPr>
        <w:pStyle w:val="Heading3"/>
      </w:pPr>
      <w:r w:rsidRPr="00BD163F">
        <w:t xml:space="preserve">This evaluation sought to understand what worked to inform </w:t>
      </w:r>
      <w:r w:rsidR="00AA6A7E" w:rsidRPr="00BD163F">
        <w:t>future actions</w:t>
      </w:r>
    </w:p>
    <w:p w14:paraId="7989DFD0" w14:textId="1756A1A4" w:rsidR="00D81FD0" w:rsidRPr="008F0BCB" w:rsidRDefault="00CA1B15" w:rsidP="008F0BCB">
      <w:pPr>
        <w:rPr>
          <w:szCs w:val="21"/>
          <w:lang w:eastAsia="en-AU"/>
        </w:rPr>
      </w:pPr>
      <w:r w:rsidRPr="008F0BCB">
        <w:rPr>
          <w:szCs w:val="21"/>
          <w:lang w:eastAsia="en-AU"/>
        </w:rPr>
        <w:t xml:space="preserve">Nous Group (Nous) </w:t>
      </w:r>
      <w:r w:rsidR="008170CC" w:rsidRPr="008F0BCB">
        <w:rPr>
          <w:szCs w:val="21"/>
          <w:lang w:eastAsia="en-AU"/>
        </w:rPr>
        <w:t>was</w:t>
      </w:r>
      <w:r w:rsidRPr="008F0BCB">
        <w:rPr>
          <w:szCs w:val="21"/>
          <w:lang w:eastAsia="en-AU"/>
        </w:rPr>
        <w:t xml:space="preserve"> engaged by DSS </w:t>
      </w:r>
      <w:r w:rsidR="004E1460" w:rsidRPr="008F0BCB">
        <w:rPr>
          <w:szCs w:val="21"/>
          <w:lang w:eastAsia="en-AU"/>
        </w:rPr>
        <w:t xml:space="preserve">to </w:t>
      </w:r>
      <w:r w:rsidR="007E7B75" w:rsidRPr="008F0BCB">
        <w:rPr>
          <w:szCs w:val="21"/>
          <w:lang w:eastAsia="en-AU"/>
        </w:rPr>
        <w:t>understand</w:t>
      </w:r>
      <w:r w:rsidR="002C0F47" w:rsidRPr="008F0BCB">
        <w:rPr>
          <w:rFonts w:eastAsia="Times New Roman" w:cs="Times New Roman"/>
          <w:szCs w:val="21"/>
          <w:lang w:eastAsia="en-AU"/>
        </w:rPr>
        <w:t xml:space="preserve"> the impact of government-funded initiatives introduced since 2019, on reducing the number of younger people in permanent residential aged care and lessons learned to inform future policy considerations</w:t>
      </w:r>
      <w:r w:rsidR="004406B3" w:rsidRPr="008F0BCB">
        <w:rPr>
          <w:szCs w:val="21"/>
          <w:lang w:eastAsia="en-AU"/>
        </w:rPr>
        <w:t xml:space="preserve">. </w:t>
      </w:r>
      <w:r w:rsidR="00FE2DA5" w:rsidRPr="008F0BCB">
        <w:rPr>
          <w:szCs w:val="21"/>
          <w:lang w:eastAsia="en-AU"/>
        </w:rPr>
        <w:t>The evaluation sought to determine the appropriateness, effectiveness and sustainability of the initiatives.</w:t>
      </w:r>
    </w:p>
    <w:p w14:paraId="215B9A2F" w14:textId="457090F3" w:rsidR="00FE2DA5" w:rsidRPr="008F0BCB" w:rsidRDefault="003A4A45" w:rsidP="008F0BCB">
      <w:pPr>
        <w:rPr>
          <w:szCs w:val="21"/>
          <w:lang w:eastAsia="en-AU"/>
        </w:rPr>
      </w:pPr>
      <w:r w:rsidRPr="008F0BCB">
        <w:rPr>
          <w:szCs w:val="21"/>
          <w:lang w:eastAsia="en-AU"/>
        </w:rPr>
        <w:t>The evaluation was guided by a theory of change</w:t>
      </w:r>
      <w:r w:rsidR="006B6663">
        <w:rPr>
          <w:szCs w:val="21"/>
          <w:lang w:eastAsia="en-AU"/>
        </w:rPr>
        <w:t>. Below</w:t>
      </w:r>
      <w:r w:rsidR="00B952CF" w:rsidRPr="008F0BCB">
        <w:rPr>
          <w:szCs w:val="21"/>
          <w:lang w:eastAsia="en-AU"/>
        </w:rPr>
        <w:t xml:space="preserve"> </w:t>
      </w:r>
      <w:r w:rsidR="002B7FDE" w:rsidRPr="008F0BCB">
        <w:rPr>
          <w:szCs w:val="21"/>
          <w:lang w:eastAsia="en-AU"/>
        </w:rPr>
        <w:t>also</w:t>
      </w:r>
      <w:r w:rsidRPr="008F0BCB">
        <w:rPr>
          <w:szCs w:val="21"/>
          <w:lang w:eastAsia="en-AU"/>
        </w:rPr>
        <w:t xml:space="preserve"> </w:t>
      </w:r>
      <w:r w:rsidR="0053444E" w:rsidRPr="008F0BCB">
        <w:rPr>
          <w:szCs w:val="21"/>
          <w:lang w:eastAsia="en-AU"/>
        </w:rPr>
        <w:t xml:space="preserve">lists </w:t>
      </w:r>
      <w:r w:rsidRPr="008F0BCB">
        <w:rPr>
          <w:szCs w:val="21"/>
          <w:lang w:eastAsia="en-AU"/>
        </w:rPr>
        <w:t xml:space="preserve">the YPIRAC initiatives, </w:t>
      </w:r>
      <w:r w:rsidR="00B234EA" w:rsidRPr="008F0BCB">
        <w:rPr>
          <w:szCs w:val="21"/>
          <w:lang w:eastAsia="en-AU"/>
        </w:rPr>
        <w:t>and the</w:t>
      </w:r>
      <w:r w:rsidR="000F6C3C" w:rsidRPr="008F0BCB">
        <w:rPr>
          <w:szCs w:val="21"/>
          <w:lang w:eastAsia="en-AU"/>
        </w:rPr>
        <w:t>ir intended</w:t>
      </w:r>
      <w:r w:rsidR="00B234EA" w:rsidRPr="008F0BCB">
        <w:rPr>
          <w:szCs w:val="21"/>
          <w:lang w:eastAsia="en-AU"/>
        </w:rPr>
        <w:t xml:space="preserve"> interim, medium- and long-term outcomes.</w:t>
      </w:r>
    </w:p>
    <w:p w14:paraId="6BA677C4" w14:textId="77777777" w:rsidR="006B6663" w:rsidRDefault="006B6663" w:rsidP="006B6663">
      <w:pPr>
        <w:rPr>
          <w:lang w:eastAsia="en-AU"/>
        </w:rPr>
      </w:pPr>
      <w:r w:rsidRPr="006B6663">
        <w:rPr>
          <w:rFonts w:asciiTheme="majorHAnsi" w:hAnsiTheme="majorHAnsi" w:cstheme="majorHAnsi"/>
          <w:lang w:eastAsia="en-AU"/>
        </w:rPr>
        <w:t>Activities and Outputs</w:t>
      </w:r>
      <w:r>
        <w:rPr>
          <w:lang w:eastAsia="en-AU"/>
        </w:rPr>
        <w:t>:</w:t>
      </w:r>
    </w:p>
    <w:p w14:paraId="6C4D9BAD" w14:textId="3F536D88" w:rsidR="006B6663" w:rsidRDefault="006B6663" w:rsidP="00824BFD">
      <w:pPr>
        <w:pStyle w:val="Bullet"/>
        <w:numPr>
          <w:ilvl w:val="0"/>
          <w:numId w:val="0"/>
        </w:numPr>
        <w:ind w:left="340" w:hanging="340"/>
      </w:pPr>
      <w:r>
        <w:t>The YPIRAC Initiatives:</w:t>
      </w:r>
    </w:p>
    <w:p w14:paraId="785A3740" w14:textId="75B7D81A" w:rsidR="006B6663" w:rsidRDefault="006B6663" w:rsidP="006B6663">
      <w:pPr>
        <w:pStyle w:val="Bullet"/>
      </w:pPr>
      <w:r>
        <w:t>AFA System Coordinator Program</w:t>
      </w:r>
    </w:p>
    <w:p w14:paraId="380698BF" w14:textId="41AD1FE9" w:rsidR="006B6663" w:rsidRDefault="006B6663" w:rsidP="006B6663">
      <w:pPr>
        <w:pStyle w:val="Bullet"/>
      </w:pPr>
      <w:r>
        <w:t>NDIA YPIRAC Planners and Accommodation Team</w:t>
      </w:r>
    </w:p>
    <w:p w14:paraId="701EB305" w14:textId="1641FC20" w:rsidR="006B6663" w:rsidRDefault="006B6663" w:rsidP="006B6663">
      <w:pPr>
        <w:pStyle w:val="Bullet"/>
      </w:pPr>
      <w:r>
        <w:t>Changes to the Principles and Guidelines for a younger person’s access to commonwealth funded aged care services</w:t>
      </w:r>
    </w:p>
    <w:p w14:paraId="64C6CCA3" w14:textId="3E6892E2" w:rsidR="006B6663" w:rsidRDefault="006B6663" w:rsidP="006B6663">
      <w:pPr>
        <w:pStyle w:val="Bullet"/>
      </w:pPr>
      <w:r>
        <w:t>Changes to the MAC Contact Centre’s processes for younger people at risk of entry to RAC</w:t>
      </w:r>
    </w:p>
    <w:p w14:paraId="39A572F0" w14:textId="0DF8780D" w:rsidR="006B6663" w:rsidRDefault="006B6663" w:rsidP="006B6663">
      <w:pPr>
        <w:pStyle w:val="Bullet"/>
      </w:pPr>
      <w:r>
        <w:t>Improved governance and reporting to support collaboration and accountability</w:t>
      </w:r>
    </w:p>
    <w:p w14:paraId="1B374658" w14:textId="77777777" w:rsidR="006B6663" w:rsidRDefault="006B6663" w:rsidP="006B6663">
      <w:pPr>
        <w:rPr>
          <w:lang w:eastAsia="en-AU"/>
        </w:rPr>
      </w:pPr>
      <w:r>
        <w:rPr>
          <w:lang w:eastAsia="en-AU"/>
        </w:rPr>
        <w:t>In the short term, the activities and outputs aim to:</w:t>
      </w:r>
    </w:p>
    <w:p w14:paraId="329259B0" w14:textId="1967D47E" w:rsidR="006B6663" w:rsidRDefault="006B6663" w:rsidP="006B6663">
      <w:pPr>
        <w:pStyle w:val="Bullet"/>
      </w:pPr>
      <w:r>
        <w:t>Reduce the number of people living in RAC</w:t>
      </w:r>
    </w:p>
    <w:p w14:paraId="338785DC" w14:textId="6C6C15C6" w:rsidR="006B6663" w:rsidRDefault="006B6663" w:rsidP="006B6663">
      <w:pPr>
        <w:pStyle w:val="Bullet"/>
      </w:pPr>
      <w:r>
        <w:t>Help individuals to understand and explore alternative options</w:t>
      </w:r>
    </w:p>
    <w:p w14:paraId="7127295A" w14:textId="61FCF69F" w:rsidR="006B6663" w:rsidRDefault="006B6663" w:rsidP="006B6663">
      <w:pPr>
        <w:pStyle w:val="Bullet"/>
      </w:pPr>
      <w:r>
        <w:t>Support improved connectivity across health care, aged care, and disability service systems</w:t>
      </w:r>
    </w:p>
    <w:p w14:paraId="066A5923" w14:textId="29424C5D" w:rsidR="006B6663" w:rsidRDefault="006B6663" w:rsidP="006B6663">
      <w:pPr>
        <w:pStyle w:val="Bullet"/>
      </w:pPr>
      <w:r>
        <w:t>Improve understanding of who is in RAC and what they need</w:t>
      </w:r>
    </w:p>
    <w:p w14:paraId="38EA3582" w14:textId="77777777" w:rsidR="006B6663" w:rsidRDefault="006B6663" w:rsidP="006B6663">
      <w:pPr>
        <w:rPr>
          <w:lang w:eastAsia="en-AU"/>
        </w:rPr>
      </w:pPr>
      <w:r>
        <w:rPr>
          <w:lang w:eastAsia="en-AU"/>
        </w:rPr>
        <w:t>In the medium-term, the activities and outputs contribute to:</w:t>
      </w:r>
    </w:p>
    <w:p w14:paraId="0C1392FF" w14:textId="21FE1667" w:rsidR="006B6663" w:rsidRDefault="006B6663" w:rsidP="006B6663">
      <w:pPr>
        <w:pStyle w:val="Bullet"/>
      </w:pPr>
      <w:r>
        <w:t>Reducing the number of younger people entering aged care</w:t>
      </w:r>
    </w:p>
    <w:p w14:paraId="65FB0126" w14:textId="55473F4C" w:rsidR="006B6663" w:rsidRDefault="006B6663" w:rsidP="006B6663">
      <w:pPr>
        <w:pStyle w:val="Bullet"/>
      </w:pPr>
      <w:r>
        <w:t>Supporting younger people in RAC to move into alternative accommodation and support</w:t>
      </w:r>
    </w:p>
    <w:p w14:paraId="6967F7B4" w14:textId="1DFFEFD6" w:rsidR="006B6663" w:rsidRDefault="006B6663" w:rsidP="006B6663">
      <w:pPr>
        <w:pStyle w:val="Bullet"/>
      </w:pPr>
      <w:r>
        <w:t>Supporting younger people to experience the benefits of age-appropriate accommodation and support</w:t>
      </w:r>
    </w:p>
    <w:p w14:paraId="5496999E" w14:textId="77777777" w:rsidR="006B6663" w:rsidRDefault="006B6663" w:rsidP="006B6663">
      <w:pPr>
        <w:rPr>
          <w:lang w:eastAsia="en-AU"/>
        </w:rPr>
      </w:pPr>
      <w:r>
        <w:rPr>
          <w:lang w:eastAsia="en-AU"/>
        </w:rPr>
        <w:t>In the long-term, the activities and outputs aim to result in:</w:t>
      </w:r>
    </w:p>
    <w:p w14:paraId="105A7CD8" w14:textId="77777777" w:rsidR="004031B0" w:rsidRDefault="006B6663" w:rsidP="006B6663">
      <w:pPr>
        <w:pStyle w:val="Bullet"/>
      </w:pPr>
      <w:r>
        <w:t>Zero younger people in RAC apart from those in exceptional circumstances</w:t>
      </w:r>
    </w:p>
    <w:p w14:paraId="7C793991" w14:textId="15D163C8" w:rsidR="00D81FD0" w:rsidRDefault="006B6663" w:rsidP="006B6663">
      <w:pPr>
        <w:pStyle w:val="Bullet"/>
      </w:pPr>
      <w:r>
        <w:t>Younger people experienc</w:t>
      </w:r>
      <w:r w:rsidR="004031B0">
        <w:t>ing</w:t>
      </w:r>
      <w:r>
        <w:t xml:space="preserve"> the benefits of age-appropriate accommodation and supports and achiev</w:t>
      </w:r>
      <w:r w:rsidR="004031B0">
        <w:t>ing</w:t>
      </w:r>
      <w:r>
        <w:t xml:space="preserve"> a better quality of life</w:t>
      </w:r>
    </w:p>
    <w:p w14:paraId="72AD2FD4" w14:textId="7F26C2C1" w:rsidR="00D224B2" w:rsidRPr="008F0BCB" w:rsidRDefault="00377065" w:rsidP="00B10865">
      <w:pPr>
        <w:spacing w:before="240"/>
        <w:rPr>
          <w:szCs w:val="21"/>
          <w:lang w:eastAsia="en-AU"/>
        </w:rPr>
      </w:pPr>
      <w:r w:rsidRPr="008F0BCB">
        <w:rPr>
          <w:szCs w:val="21"/>
          <w:lang w:eastAsia="en-AU"/>
        </w:rPr>
        <w:t xml:space="preserve">The evaluation engaged over </w:t>
      </w:r>
      <w:r w:rsidR="00651F3F" w:rsidRPr="008F0BCB">
        <w:rPr>
          <w:szCs w:val="21"/>
          <w:lang w:eastAsia="en-AU"/>
        </w:rPr>
        <w:t>30</w:t>
      </w:r>
      <w:r w:rsidR="003501AF" w:rsidRPr="008F0BCB">
        <w:rPr>
          <w:szCs w:val="21"/>
          <w:lang w:eastAsia="en-AU"/>
        </w:rPr>
        <w:t>0</w:t>
      </w:r>
      <w:r w:rsidRPr="008F0BCB">
        <w:rPr>
          <w:szCs w:val="21"/>
          <w:lang w:eastAsia="en-AU"/>
        </w:rPr>
        <w:t xml:space="preserve"> stakeholders including younger people, their families, disability workers, health workers, aged care workers, aged care assessors and states and territories. The evaluation also analysed aged care data, and data from NDIA and AFA on the initiatives.</w:t>
      </w:r>
    </w:p>
    <w:p w14:paraId="658D9003" w14:textId="23D6030E" w:rsidR="00665DC0" w:rsidRPr="00F83544" w:rsidRDefault="00665DC0" w:rsidP="00C959C1">
      <w:pPr>
        <w:pStyle w:val="Heading3"/>
      </w:pPr>
      <w:r w:rsidRPr="00F83544">
        <w:t xml:space="preserve">There </w:t>
      </w:r>
      <w:r w:rsidR="001B6863" w:rsidRPr="00F83544">
        <w:t>we</w:t>
      </w:r>
      <w:r w:rsidRPr="00F83544">
        <w:t xml:space="preserve">re gaps and inconsistencies in implementation that </w:t>
      </w:r>
      <w:r w:rsidR="009A43DE" w:rsidRPr="00F83544">
        <w:t xml:space="preserve">impacted </w:t>
      </w:r>
      <w:r w:rsidRPr="00F83544">
        <w:t>appropriateness</w:t>
      </w:r>
    </w:p>
    <w:p w14:paraId="62641C3B" w14:textId="0D0A57DC" w:rsidR="00066903" w:rsidRPr="008F0BCB" w:rsidRDefault="00667CFE" w:rsidP="008F0BCB">
      <w:pPr>
        <w:rPr>
          <w:szCs w:val="21"/>
          <w:lang w:eastAsia="en-AU"/>
        </w:rPr>
      </w:pPr>
      <w:r w:rsidRPr="008F0BCB">
        <w:rPr>
          <w:szCs w:val="21"/>
          <w:lang w:eastAsia="en-AU"/>
        </w:rPr>
        <w:t>In Recommendation 74, t</w:t>
      </w:r>
      <w:r w:rsidR="00493D42" w:rsidRPr="008F0BCB">
        <w:rPr>
          <w:szCs w:val="21"/>
          <w:lang w:eastAsia="en-AU"/>
        </w:rPr>
        <w:t xml:space="preserve">he Royal Commission </w:t>
      </w:r>
      <w:r w:rsidR="00493D42" w:rsidRPr="008F0BCB" w:rsidDel="00640A0B">
        <w:rPr>
          <w:szCs w:val="21"/>
          <w:lang w:eastAsia="en-AU"/>
        </w:rPr>
        <w:t xml:space="preserve">suggested </w:t>
      </w:r>
      <w:r w:rsidR="00640A0B" w:rsidRPr="008F0BCB">
        <w:rPr>
          <w:szCs w:val="21"/>
          <w:lang w:eastAsia="en-AU"/>
        </w:rPr>
        <w:t>a series of action</w:t>
      </w:r>
      <w:r w:rsidR="00493D42" w:rsidRPr="008F0BCB">
        <w:rPr>
          <w:szCs w:val="21"/>
          <w:lang w:eastAsia="en-AU"/>
        </w:rPr>
        <w:t xml:space="preserve"> to </w:t>
      </w:r>
      <w:r w:rsidR="00EC565B" w:rsidRPr="008F0BCB">
        <w:rPr>
          <w:szCs w:val="21"/>
          <w:lang w:eastAsia="en-AU"/>
        </w:rPr>
        <w:t>deliver the YPIRAC target</w:t>
      </w:r>
      <w:r w:rsidR="003D2198" w:rsidRPr="008F0BCB">
        <w:rPr>
          <w:szCs w:val="21"/>
          <w:lang w:eastAsia="en-AU"/>
        </w:rPr>
        <w:t xml:space="preserve">. These </w:t>
      </w:r>
      <w:r w:rsidR="00066903" w:rsidRPr="008F0BCB">
        <w:rPr>
          <w:szCs w:val="21"/>
          <w:lang w:eastAsia="en-AU"/>
        </w:rPr>
        <w:t>actions fell into the following categories:</w:t>
      </w:r>
    </w:p>
    <w:p w14:paraId="359BE0F2" w14:textId="7092A5E3" w:rsidR="00066903" w:rsidRPr="008F0BCB" w:rsidRDefault="00A66CB5" w:rsidP="008F0BCB">
      <w:pPr>
        <w:pStyle w:val="Bullet"/>
        <w:rPr>
          <w:szCs w:val="21"/>
        </w:rPr>
      </w:pPr>
      <w:r w:rsidRPr="008F0BCB">
        <w:rPr>
          <w:szCs w:val="21"/>
        </w:rPr>
        <w:t>C</w:t>
      </w:r>
      <w:r w:rsidR="00066903" w:rsidRPr="008F0BCB">
        <w:rPr>
          <w:szCs w:val="21"/>
        </w:rPr>
        <w:t>hange policies and processes to direct people to navigation services</w:t>
      </w:r>
    </w:p>
    <w:p w14:paraId="381171C4" w14:textId="370F7B25" w:rsidR="00066903" w:rsidRPr="008F0BCB" w:rsidRDefault="00A66CB5" w:rsidP="008F0BCB">
      <w:pPr>
        <w:pStyle w:val="Bullet"/>
        <w:rPr>
          <w:szCs w:val="21"/>
        </w:rPr>
      </w:pPr>
      <w:r w:rsidRPr="008F0BCB">
        <w:rPr>
          <w:szCs w:val="21"/>
        </w:rPr>
        <w:t>E</w:t>
      </w:r>
      <w:r w:rsidR="00066903" w:rsidRPr="008F0BCB">
        <w:rPr>
          <w:szCs w:val="21"/>
        </w:rPr>
        <w:t>stablish navigation services that help people find accommodation and support</w:t>
      </w:r>
    </w:p>
    <w:p w14:paraId="10463B7B" w14:textId="19FCFCDB" w:rsidR="00066903" w:rsidRPr="008F0BCB" w:rsidRDefault="00A66CB5" w:rsidP="008F0BCB">
      <w:pPr>
        <w:pStyle w:val="Bullet"/>
        <w:rPr>
          <w:szCs w:val="21"/>
        </w:rPr>
      </w:pPr>
      <w:r w:rsidRPr="008F0BCB">
        <w:rPr>
          <w:szCs w:val="21"/>
        </w:rPr>
        <w:t>E</w:t>
      </w:r>
      <w:r w:rsidR="00066903" w:rsidRPr="008F0BCB">
        <w:rPr>
          <w:szCs w:val="21"/>
        </w:rPr>
        <w:t>nhance reporting arrangements</w:t>
      </w:r>
    </w:p>
    <w:p w14:paraId="716497E6" w14:textId="70FD15AB" w:rsidR="00066903" w:rsidRPr="008F0BCB" w:rsidRDefault="00A66CB5" w:rsidP="008F0BCB">
      <w:pPr>
        <w:pStyle w:val="Bullet"/>
        <w:rPr>
          <w:szCs w:val="21"/>
        </w:rPr>
      </w:pPr>
      <w:r w:rsidRPr="008F0BCB">
        <w:rPr>
          <w:szCs w:val="21"/>
        </w:rPr>
        <w:t>T</w:t>
      </w:r>
      <w:r w:rsidR="00066903" w:rsidRPr="008F0BCB">
        <w:rPr>
          <w:szCs w:val="21"/>
        </w:rPr>
        <w:t>ake actions to improve access to and availability of SDA</w:t>
      </w:r>
    </w:p>
    <w:p w14:paraId="3B2457ED" w14:textId="6B579EA8" w:rsidR="00066903" w:rsidRPr="008F0BCB" w:rsidRDefault="00A66CB5" w:rsidP="008F0BCB">
      <w:pPr>
        <w:pStyle w:val="Bullet"/>
        <w:rPr>
          <w:szCs w:val="21"/>
        </w:rPr>
      </w:pPr>
      <w:r w:rsidRPr="008F0BCB">
        <w:rPr>
          <w:szCs w:val="21"/>
        </w:rPr>
        <w:t>E</w:t>
      </w:r>
      <w:r w:rsidR="00066903" w:rsidRPr="008F0BCB">
        <w:rPr>
          <w:szCs w:val="21"/>
        </w:rPr>
        <w:t>stablish short- and long-term accommodation options.</w:t>
      </w:r>
      <w:r w:rsidR="00C37125" w:rsidRPr="008F0BCB">
        <w:rPr>
          <w:rStyle w:val="FootnoteReference"/>
          <w:szCs w:val="21"/>
        </w:rPr>
        <w:footnoteReference w:id="7"/>
      </w:r>
    </w:p>
    <w:p w14:paraId="6A3B3FBD" w14:textId="60D93C35" w:rsidR="00493D42" w:rsidRPr="008F0BCB" w:rsidRDefault="00CD5DA7" w:rsidP="008F0BCB">
      <w:pPr>
        <w:rPr>
          <w:szCs w:val="21"/>
          <w:lang w:eastAsia="en-AU"/>
        </w:rPr>
      </w:pPr>
      <w:r w:rsidRPr="008F0BCB">
        <w:rPr>
          <w:szCs w:val="21"/>
          <w:lang w:eastAsia="en-AU"/>
        </w:rPr>
        <w:t>However,</w:t>
      </w:r>
      <w:r w:rsidR="00043938" w:rsidRPr="008F0BCB">
        <w:rPr>
          <w:szCs w:val="21"/>
          <w:lang w:eastAsia="en-AU"/>
        </w:rPr>
        <w:t xml:space="preserve"> </w:t>
      </w:r>
      <w:r w:rsidR="00493D42" w:rsidRPr="008F0BCB">
        <w:rPr>
          <w:szCs w:val="21"/>
          <w:lang w:eastAsia="en-AU"/>
        </w:rPr>
        <w:t>the focus of the Australian Government’s response was on initiatives to help younger people navigate the system</w:t>
      </w:r>
      <w:r w:rsidR="00AA32C5" w:rsidRPr="008F0BCB">
        <w:rPr>
          <w:szCs w:val="21"/>
          <w:lang w:eastAsia="en-AU"/>
        </w:rPr>
        <w:t xml:space="preserve"> and enhance reporting </w:t>
      </w:r>
      <w:r w:rsidR="000379F2" w:rsidRPr="008F0BCB">
        <w:rPr>
          <w:szCs w:val="21"/>
          <w:lang w:eastAsia="en-AU"/>
        </w:rPr>
        <w:t>arrangements</w:t>
      </w:r>
      <w:r w:rsidR="00493D42" w:rsidRPr="008F0BCB">
        <w:rPr>
          <w:szCs w:val="21"/>
          <w:lang w:eastAsia="en-AU"/>
        </w:rPr>
        <w:t xml:space="preserve">. </w:t>
      </w:r>
      <w:r w:rsidR="00043938" w:rsidRPr="008F0BCB">
        <w:rPr>
          <w:szCs w:val="21"/>
          <w:lang w:eastAsia="en-AU"/>
        </w:rPr>
        <w:t>There has been growth in the number of SDA and SIL services available through growth in the NDIS but limited actions were taken</w:t>
      </w:r>
      <w:r w:rsidR="00990BF4" w:rsidRPr="008F0BCB">
        <w:rPr>
          <w:szCs w:val="21"/>
          <w:lang w:eastAsia="en-AU"/>
        </w:rPr>
        <w:t xml:space="preserve"> to expand the availability of </w:t>
      </w:r>
      <w:r w:rsidR="006229E5" w:rsidRPr="008F0BCB">
        <w:rPr>
          <w:szCs w:val="21"/>
          <w:lang w:eastAsia="en-AU"/>
        </w:rPr>
        <w:t xml:space="preserve">short- and long-term accommodation </w:t>
      </w:r>
      <w:r w:rsidR="00990BF4" w:rsidRPr="008F0BCB">
        <w:rPr>
          <w:szCs w:val="21"/>
          <w:lang w:eastAsia="en-AU"/>
        </w:rPr>
        <w:t>options.</w:t>
      </w:r>
    </w:p>
    <w:p w14:paraId="1C682010" w14:textId="08E79A52" w:rsidR="00990BF4" w:rsidRPr="008F0BCB" w:rsidRDefault="00990BF4" w:rsidP="008F0BCB">
      <w:pPr>
        <w:rPr>
          <w:szCs w:val="21"/>
          <w:lang w:eastAsia="en-AU"/>
        </w:rPr>
      </w:pPr>
      <w:r w:rsidRPr="008F0BCB">
        <w:rPr>
          <w:szCs w:val="21"/>
          <w:lang w:eastAsia="en-AU"/>
        </w:rPr>
        <w:t>A lack of clearly documented processes may</w:t>
      </w:r>
      <w:r w:rsidR="009A43DE" w:rsidRPr="008F0BCB">
        <w:rPr>
          <w:szCs w:val="21"/>
          <w:lang w:eastAsia="en-AU"/>
        </w:rPr>
        <w:t xml:space="preserve"> have led</w:t>
      </w:r>
      <w:r w:rsidRPr="008F0BCB">
        <w:rPr>
          <w:szCs w:val="21"/>
          <w:lang w:eastAsia="en-AU"/>
        </w:rPr>
        <w:t xml:space="preserve"> to inconsistent experiences.</w:t>
      </w:r>
      <w:r w:rsidR="00B7436B" w:rsidRPr="008F0BCB">
        <w:rPr>
          <w:szCs w:val="21"/>
        </w:rPr>
        <w:t xml:space="preserve"> </w:t>
      </w:r>
      <w:r w:rsidR="00B7436B" w:rsidRPr="008F0BCB">
        <w:rPr>
          <w:szCs w:val="21"/>
          <w:lang w:eastAsia="en-AU"/>
        </w:rPr>
        <w:t xml:space="preserve">While there are operational guidelines for the NDIA planning function and the YPIRAC teams are an extension of this function, there are no YPIRAC specific guidelines. It should be noted that there is substantial training and documentation available on the NDIA planning function more broadly. </w:t>
      </w:r>
      <w:r w:rsidR="00FE21B7" w:rsidRPr="008F0BCB">
        <w:rPr>
          <w:szCs w:val="21"/>
          <w:lang w:eastAsia="en-AU"/>
        </w:rPr>
        <w:t>However, stakeholders engaged in this evaluation also</w:t>
      </w:r>
      <w:r w:rsidR="00B52606" w:rsidRPr="008F0BCB">
        <w:rPr>
          <w:szCs w:val="21"/>
          <w:lang w:eastAsia="en-AU"/>
        </w:rPr>
        <w:t xml:space="preserve"> </w:t>
      </w:r>
      <w:r w:rsidR="00642128" w:rsidRPr="008F0BCB">
        <w:rPr>
          <w:szCs w:val="21"/>
          <w:lang w:eastAsia="en-AU"/>
        </w:rPr>
        <w:t xml:space="preserve">reported inconsistent experiences and a lack of clarity about </w:t>
      </w:r>
      <w:r w:rsidR="006229E5" w:rsidRPr="008F0BCB">
        <w:rPr>
          <w:szCs w:val="21"/>
          <w:lang w:eastAsia="en-AU"/>
        </w:rPr>
        <w:t xml:space="preserve">YPIRAC specific </w:t>
      </w:r>
      <w:r w:rsidR="00642128" w:rsidRPr="008F0BCB">
        <w:rPr>
          <w:szCs w:val="21"/>
          <w:lang w:eastAsia="en-AU"/>
        </w:rPr>
        <w:t xml:space="preserve">processes </w:t>
      </w:r>
      <w:r w:rsidR="00A13FB9" w:rsidRPr="008F0BCB">
        <w:rPr>
          <w:szCs w:val="21"/>
          <w:lang w:eastAsia="en-AU"/>
        </w:rPr>
        <w:t>when</w:t>
      </w:r>
      <w:r w:rsidR="00642128" w:rsidRPr="008F0BCB">
        <w:rPr>
          <w:szCs w:val="21"/>
          <w:lang w:eastAsia="en-AU"/>
        </w:rPr>
        <w:t xml:space="preserve"> working with the NDIA YPIRAC teams.</w:t>
      </w:r>
    </w:p>
    <w:p w14:paraId="4F2CD537" w14:textId="03A5C09C" w:rsidR="00174A55" w:rsidRPr="00F83544" w:rsidRDefault="00665DC0" w:rsidP="00C959C1">
      <w:pPr>
        <w:pStyle w:val="Heading3"/>
      </w:pPr>
      <w:r w:rsidRPr="00F83544">
        <w:t xml:space="preserve">The initiatives have contributed to reducing the number of younger people in RAC </w:t>
      </w:r>
    </w:p>
    <w:p w14:paraId="6C176EE9" w14:textId="71B97D7B" w:rsidR="007A513E" w:rsidRPr="008F0BCB" w:rsidRDefault="00844D4C" w:rsidP="008F0BCB">
      <w:pPr>
        <w:rPr>
          <w:szCs w:val="21"/>
        </w:rPr>
      </w:pPr>
      <w:r w:rsidRPr="008F0BCB">
        <w:rPr>
          <w:szCs w:val="21"/>
          <w:lang w:eastAsia="en-AU"/>
        </w:rPr>
        <w:t>The evaluation undertook a</w:t>
      </w:r>
      <w:r w:rsidR="00CD434B" w:rsidRPr="008F0BCB">
        <w:rPr>
          <w:szCs w:val="21"/>
          <w:lang w:eastAsia="en-AU"/>
        </w:rPr>
        <w:t xml:space="preserve"> time series linear model </w:t>
      </w:r>
      <w:r w:rsidRPr="008F0BCB">
        <w:rPr>
          <w:szCs w:val="21"/>
          <w:lang w:eastAsia="en-AU"/>
        </w:rPr>
        <w:t>to estimate the impact of the YPIRAC initiatives on the number of younger people entering RAC</w:t>
      </w:r>
      <w:r w:rsidR="001D71C5" w:rsidRPr="008F0BCB">
        <w:rPr>
          <w:szCs w:val="21"/>
          <w:lang w:eastAsia="en-AU"/>
        </w:rPr>
        <w:t xml:space="preserve"> (</w:t>
      </w:r>
      <w:r w:rsidR="001D71C5" w:rsidRPr="008F0BCB">
        <w:rPr>
          <w:szCs w:val="21"/>
          <w:lang w:eastAsia="en-AU"/>
        </w:rPr>
        <w:fldChar w:fldCharType="begin"/>
      </w:r>
      <w:r w:rsidR="001D71C5" w:rsidRPr="008F0BCB">
        <w:rPr>
          <w:szCs w:val="21"/>
          <w:lang w:eastAsia="en-AU"/>
        </w:rPr>
        <w:instrText xml:space="preserve"> REF _Ref173818813 \h </w:instrText>
      </w:r>
      <w:r w:rsidR="008F0BCB">
        <w:rPr>
          <w:szCs w:val="21"/>
          <w:lang w:eastAsia="en-AU"/>
        </w:rPr>
        <w:instrText xml:space="preserve"> \* MERGEFORMAT </w:instrText>
      </w:r>
      <w:r w:rsidR="001D71C5" w:rsidRPr="008F0BCB">
        <w:rPr>
          <w:szCs w:val="21"/>
          <w:lang w:eastAsia="en-AU"/>
        </w:rPr>
      </w:r>
      <w:r w:rsidR="001D71C5" w:rsidRPr="008F0BCB">
        <w:rPr>
          <w:szCs w:val="21"/>
          <w:lang w:eastAsia="en-AU"/>
        </w:rPr>
        <w:fldChar w:fldCharType="separate"/>
      </w:r>
      <w:r w:rsidR="00FD07EB" w:rsidRPr="00FD07EB">
        <w:rPr>
          <w:szCs w:val="21"/>
        </w:rPr>
        <w:t xml:space="preserve">Figure </w:t>
      </w:r>
      <w:r w:rsidR="00FD07EB" w:rsidRPr="00FD07EB">
        <w:rPr>
          <w:noProof/>
          <w:szCs w:val="21"/>
        </w:rPr>
        <w:t>2</w:t>
      </w:r>
      <w:r w:rsidR="001D71C5" w:rsidRPr="008F0BCB">
        <w:rPr>
          <w:szCs w:val="21"/>
          <w:lang w:eastAsia="en-AU"/>
        </w:rPr>
        <w:fldChar w:fldCharType="end"/>
      </w:r>
      <w:r w:rsidR="001D71C5" w:rsidRPr="008F0BCB">
        <w:rPr>
          <w:szCs w:val="21"/>
          <w:lang w:eastAsia="en-AU"/>
        </w:rPr>
        <w:t>)</w:t>
      </w:r>
      <w:r w:rsidRPr="008F0BCB">
        <w:rPr>
          <w:szCs w:val="21"/>
          <w:lang w:eastAsia="en-AU"/>
        </w:rPr>
        <w:t xml:space="preserve">. The model adjusts for </w:t>
      </w:r>
      <w:r w:rsidR="007A513E" w:rsidRPr="008F0BCB">
        <w:rPr>
          <w:szCs w:val="21"/>
          <w:lang w:eastAsia="en-AU"/>
        </w:rPr>
        <w:t xml:space="preserve">other known factors that </w:t>
      </w:r>
      <w:r w:rsidRPr="008F0BCB">
        <w:rPr>
          <w:szCs w:val="21"/>
          <w:lang w:eastAsia="en-AU"/>
        </w:rPr>
        <w:t>could have had an impact on the number of younger people entering RAC outside of the initiatives.</w:t>
      </w:r>
      <w:r w:rsidR="001D71C5" w:rsidRPr="008F0BCB">
        <w:rPr>
          <w:szCs w:val="21"/>
          <w:lang w:eastAsia="en-AU"/>
        </w:rPr>
        <w:t xml:space="preserve"> </w:t>
      </w:r>
      <w:r w:rsidR="007A513E" w:rsidRPr="008F0BCB">
        <w:rPr>
          <w:szCs w:val="21"/>
        </w:rPr>
        <w:t xml:space="preserve">Based on this analysis, it is estimated </w:t>
      </w:r>
      <w:r w:rsidR="007A513E" w:rsidRPr="008F0BCB">
        <w:rPr>
          <w:rFonts w:asciiTheme="majorHAnsi" w:hAnsiTheme="majorHAnsi" w:cstheme="majorHAnsi"/>
          <w:szCs w:val="21"/>
        </w:rPr>
        <w:t xml:space="preserve">the YPIRAC initiatives helped reduce the number of people going into RAC by </w:t>
      </w:r>
      <w:r w:rsidR="006742B9" w:rsidRPr="008F0BCB">
        <w:rPr>
          <w:rFonts w:asciiTheme="majorHAnsi" w:hAnsiTheme="majorHAnsi" w:cstheme="majorHAnsi"/>
          <w:szCs w:val="21"/>
        </w:rPr>
        <w:t xml:space="preserve">between </w:t>
      </w:r>
      <w:r w:rsidR="007A513E" w:rsidRPr="008F0BCB">
        <w:rPr>
          <w:rFonts w:asciiTheme="majorHAnsi" w:hAnsiTheme="majorHAnsi" w:cstheme="majorHAnsi"/>
          <w:szCs w:val="21"/>
        </w:rPr>
        <w:t xml:space="preserve">2,198 </w:t>
      </w:r>
      <w:r w:rsidR="006742B9" w:rsidRPr="008F0BCB">
        <w:rPr>
          <w:rFonts w:asciiTheme="majorHAnsi" w:hAnsiTheme="majorHAnsi" w:cstheme="majorHAnsi"/>
          <w:szCs w:val="21"/>
        </w:rPr>
        <w:t xml:space="preserve">and </w:t>
      </w:r>
      <w:r w:rsidR="007A513E" w:rsidRPr="008F0BCB">
        <w:rPr>
          <w:rFonts w:asciiTheme="majorHAnsi" w:hAnsiTheme="majorHAnsi" w:cstheme="majorHAnsi"/>
          <w:szCs w:val="21"/>
        </w:rPr>
        <w:t>3,842</w:t>
      </w:r>
      <w:r w:rsidR="006742B9" w:rsidRPr="008F0BCB">
        <w:rPr>
          <w:rFonts w:asciiTheme="majorHAnsi" w:hAnsiTheme="majorHAnsi" w:cstheme="majorHAnsi"/>
          <w:szCs w:val="21"/>
        </w:rPr>
        <w:t xml:space="preserve"> at a confidence interval of 80 per cent</w:t>
      </w:r>
      <w:r w:rsidR="007A513E" w:rsidRPr="008F0BCB">
        <w:rPr>
          <w:szCs w:val="21"/>
        </w:rPr>
        <w:t>.</w:t>
      </w:r>
    </w:p>
    <w:p w14:paraId="30FE2F5F" w14:textId="685D21A1" w:rsidR="0014597E" w:rsidRDefault="0014597E" w:rsidP="0014597E">
      <w:pPr>
        <w:pStyle w:val="Caption"/>
        <w:tabs>
          <w:tab w:val="right" w:pos="8930"/>
        </w:tabs>
      </w:pPr>
      <w:bookmarkStart w:id="3" w:name="_Ref173818813"/>
      <w:r>
        <w:t xml:space="preserve">Figure </w:t>
      </w:r>
      <w:r w:rsidR="006402C0">
        <w:fldChar w:fldCharType="begin"/>
      </w:r>
      <w:r w:rsidR="006402C0">
        <w:instrText xml:space="preserve"> SEQ Figure \* ARABIC </w:instrText>
      </w:r>
      <w:r w:rsidR="006402C0">
        <w:fldChar w:fldCharType="separate"/>
      </w:r>
      <w:r w:rsidR="00FD07EB">
        <w:rPr>
          <w:noProof/>
        </w:rPr>
        <w:t>2</w:t>
      </w:r>
      <w:r w:rsidR="006402C0">
        <w:fldChar w:fldCharType="end"/>
      </w:r>
      <w:bookmarkEnd w:id="3"/>
      <w:r>
        <w:t xml:space="preserve"> | </w:t>
      </w:r>
      <w:r w:rsidR="008047D2">
        <w:t>A line graph showing the n</w:t>
      </w:r>
      <w:r>
        <w:t xml:space="preserve">umber of younger people entering RAC </w:t>
      </w:r>
      <w:r w:rsidR="008047D2">
        <w:t>in a</w:t>
      </w:r>
      <w:r>
        <w:t xml:space="preserve"> </w:t>
      </w:r>
      <w:r w:rsidR="00CD434B">
        <w:t>time series linear</w:t>
      </w:r>
      <w:r>
        <w:t xml:space="preserve"> model, July 2016 to December 202</w:t>
      </w:r>
      <w:r w:rsidR="006C04D5">
        <w:t>3</w:t>
      </w:r>
    </w:p>
    <w:p w14:paraId="226C29A7" w14:textId="43FBB3A0" w:rsidR="0014597E" w:rsidRPr="00C356D8" w:rsidRDefault="00705945" w:rsidP="0014597E">
      <w:pPr>
        <w:spacing w:after="240"/>
      </w:pPr>
      <w:r>
        <w:rPr>
          <w:noProof/>
        </w:rPr>
        <w:drawing>
          <wp:inline distT="0" distB="0" distL="0" distR="0" wp14:anchorId="0F06927F" wp14:editId="583C7401">
            <wp:extent cx="5670000" cy="7812000"/>
            <wp:effectExtent l="0" t="0" r="6985" b="0"/>
            <wp:docPr id="523787273" name="Picture 5" descr="Line graph showing a decline in younger people entering RAC per quarter after the implementation of YPIRAC initiatives. A dashed line shows the projected trend forecasting the expected number of entries without the initiatives, based on historical trends. The actual number of entries to RAC is lower than the projecte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87273" name="Picture 5" descr="Line graph showing a decline in younger people entering RAC per quarter after the implementation of YPIRAC initiatives. A dashed line shows the projected trend forecasting the expected number of entries without the initiatives, based on historical trends. The actual number of entries to RAC is lower than the projected trend. "/>
                    <pic:cNvPicPr>
                      <a:picLocks noChangeAspect="1" noChangeArrowheads="1"/>
                    </pic:cNvPicPr>
                  </pic:nvPicPr>
                  <pic:blipFill rotWithShape="1">
                    <a:blip r:embed="rId26">
                      <a:extLst>
                        <a:ext uri="{28A0092B-C50C-407E-A947-70E740481C1C}">
                          <a14:useLocalDpi xmlns:a14="http://schemas.microsoft.com/office/drawing/2010/main" val="0"/>
                        </a:ext>
                      </a:extLst>
                    </a:blip>
                    <a:srcRect r="1311"/>
                    <a:stretch/>
                  </pic:blipFill>
                  <pic:spPr bwMode="auto">
                    <a:xfrm>
                      <a:off x="0" y="0"/>
                      <a:ext cx="5670000" cy="7812000"/>
                    </a:xfrm>
                    <a:prstGeom prst="rect">
                      <a:avLst/>
                    </a:prstGeom>
                    <a:noFill/>
                    <a:ln>
                      <a:noFill/>
                    </a:ln>
                    <a:extLst>
                      <a:ext uri="{53640926-AAD7-44D8-BBD7-CCE9431645EC}">
                        <a14:shadowObscured xmlns:a14="http://schemas.microsoft.com/office/drawing/2010/main"/>
                      </a:ext>
                    </a:extLst>
                  </pic:spPr>
                </pic:pic>
              </a:graphicData>
            </a:graphic>
          </wp:inline>
        </w:drawing>
      </w:r>
    </w:p>
    <w:p w14:paraId="3B7624B7" w14:textId="42F03A37" w:rsidR="00F616FB" w:rsidRDefault="006B6755" w:rsidP="00E15504">
      <w:r>
        <w:t>[</w:t>
      </w:r>
      <w:r w:rsidR="00FD4F13">
        <w:t>I</w:t>
      </w:r>
      <w:r w:rsidRPr="00A41FEC">
        <w:t>mage description:</w:t>
      </w:r>
      <w:r w:rsidR="00F616FB">
        <w:t xml:space="preserve"> A white box contains the text ‘</w:t>
      </w:r>
      <w:r w:rsidR="00F616FB" w:rsidRPr="00F616FB">
        <w:t>The YPIRAC initiatives have led to a decrease in the number of younger people entering RAC</w:t>
      </w:r>
      <w:r w:rsidR="00DA1039">
        <w:t>.</w:t>
      </w:r>
      <w:r w:rsidR="00F616FB">
        <w:t>’</w:t>
      </w:r>
    </w:p>
    <w:p w14:paraId="4C0F3858" w14:textId="3790721A" w:rsidR="006B6755" w:rsidRPr="00A41FEC" w:rsidRDefault="006B6755" w:rsidP="00E15504">
      <w:pPr>
        <w:rPr>
          <w:lang w:eastAsia="en-AU"/>
        </w:rPr>
      </w:pPr>
      <w:r>
        <w:rPr>
          <w:lang w:eastAsia="en-AU"/>
        </w:rPr>
        <w:t>Notes: Excludes younger people aged over 50 that identified as being a First Nations person. An entry is first admission to RAC only. Entries reported here may differ slightly to publicly available reports due to differences in extraction dates. The forecast entries predict what would have happened without policy changes in 2019 using historical data. It is based on a time series linear model. The time series linear model captures trends and seasonal variations. The model has adjusted for the impact of the number of adult NDIS participants (i.e. the maturation of the scheme), the reduction in people going into RAC during the COVID-19 pandemic, and the impact of early access to HCPs.]</w:t>
      </w:r>
    </w:p>
    <w:p w14:paraId="2DE4497A" w14:textId="7E50427F" w:rsidR="002F3352" w:rsidRPr="00365030" w:rsidRDefault="002F3352" w:rsidP="00365030">
      <w:pPr>
        <w:rPr>
          <w:szCs w:val="21"/>
        </w:rPr>
      </w:pPr>
      <w:r w:rsidRPr="00365030">
        <w:rPr>
          <w:szCs w:val="21"/>
        </w:rPr>
        <w:t>Based on feedback from stakeholders and analysis of the data, the following three changes have contributed to this reduction:</w:t>
      </w:r>
    </w:p>
    <w:p w14:paraId="29E3A98F" w14:textId="77777777" w:rsidR="002F3352" w:rsidRPr="00365030" w:rsidRDefault="002F3352" w:rsidP="00365030">
      <w:pPr>
        <w:pStyle w:val="Bullet"/>
        <w:rPr>
          <w:szCs w:val="21"/>
        </w:rPr>
      </w:pPr>
      <w:r w:rsidRPr="00365030">
        <w:rPr>
          <w:szCs w:val="21"/>
        </w:rPr>
        <w:t>Changes to policies and processes to direct people to navigation services</w:t>
      </w:r>
    </w:p>
    <w:p w14:paraId="1DEC9D6E" w14:textId="77777777" w:rsidR="002F3352" w:rsidRPr="00365030" w:rsidRDefault="002F3352" w:rsidP="00365030">
      <w:pPr>
        <w:pStyle w:val="Bullet"/>
        <w:rPr>
          <w:szCs w:val="21"/>
        </w:rPr>
      </w:pPr>
      <w:r w:rsidRPr="00365030">
        <w:rPr>
          <w:szCs w:val="21"/>
        </w:rPr>
        <w:t>Establishment of navigation services that help people find accommodation and support that meets their needs</w:t>
      </w:r>
    </w:p>
    <w:p w14:paraId="19604D92" w14:textId="3D007F98" w:rsidR="002F3352" w:rsidRPr="00365030" w:rsidRDefault="002F3352" w:rsidP="00365030">
      <w:pPr>
        <w:pStyle w:val="Bullet"/>
        <w:rPr>
          <w:szCs w:val="21"/>
        </w:rPr>
      </w:pPr>
      <w:r w:rsidRPr="00365030">
        <w:rPr>
          <w:szCs w:val="21"/>
        </w:rPr>
        <w:t>Growth in alternative accommodation and support options through the NDIS</w:t>
      </w:r>
    </w:p>
    <w:p w14:paraId="1846E747" w14:textId="6C0F0018" w:rsidR="00124DD1" w:rsidRPr="00365030" w:rsidRDefault="002622B3" w:rsidP="00365030">
      <w:pPr>
        <w:rPr>
          <w:szCs w:val="21"/>
        </w:rPr>
      </w:pPr>
      <w:r w:rsidRPr="00365030">
        <w:rPr>
          <w:rFonts w:asciiTheme="majorHAnsi" w:hAnsiTheme="majorHAnsi" w:cstheme="majorHAnsi"/>
          <w:szCs w:val="21"/>
        </w:rPr>
        <w:t>The YPIRAC i</w:t>
      </w:r>
      <w:r w:rsidR="00D224B2" w:rsidRPr="00365030">
        <w:rPr>
          <w:rFonts w:asciiTheme="majorHAnsi" w:hAnsiTheme="majorHAnsi" w:cstheme="majorHAnsi"/>
          <w:szCs w:val="21"/>
        </w:rPr>
        <w:t xml:space="preserve">nitiatives have </w:t>
      </w:r>
      <w:r w:rsidRPr="00365030">
        <w:rPr>
          <w:rFonts w:asciiTheme="majorHAnsi" w:hAnsiTheme="majorHAnsi" w:cstheme="majorHAnsi"/>
          <w:szCs w:val="21"/>
        </w:rPr>
        <w:t xml:space="preserve">also </w:t>
      </w:r>
      <w:r w:rsidR="00D224B2" w:rsidRPr="00365030">
        <w:rPr>
          <w:rFonts w:asciiTheme="majorHAnsi" w:hAnsiTheme="majorHAnsi" w:cstheme="majorHAnsi"/>
          <w:szCs w:val="21"/>
        </w:rPr>
        <w:t>helped individuals explore and understand alternatives</w:t>
      </w:r>
      <w:r w:rsidRPr="00365030">
        <w:rPr>
          <w:szCs w:val="21"/>
        </w:rPr>
        <w:t xml:space="preserve">. </w:t>
      </w:r>
      <w:r w:rsidR="00124DD1" w:rsidRPr="00365030">
        <w:rPr>
          <w:szCs w:val="21"/>
        </w:rPr>
        <w:t xml:space="preserve">Changes to the Principles and Guidelines </w:t>
      </w:r>
      <w:r w:rsidR="00425A6C" w:rsidRPr="00365030">
        <w:rPr>
          <w:szCs w:val="21"/>
        </w:rPr>
        <w:t>for a younger person’s access to commonwealth funded aged care services</w:t>
      </w:r>
      <w:r w:rsidR="00425A6C" w:rsidRPr="00365030">
        <w:rPr>
          <w:rStyle w:val="FootnoteReference"/>
          <w:szCs w:val="21"/>
        </w:rPr>
        <w:footnoteReference w:id="8"/>
      </w:r>
      <w:r w:rsidR="00425A6C" w:rsidRPr="00365030">
        <w:rPr>
          <w:szCs w:val="21"/>
        </w:rPr>
        <w:t xml:space="preserve"> (Principles and Guidelines) </w:t>
      </w:r>
      <w:r w:rsidR="00124DD1" w:rsidRPr="00365030">
        <w:rPr>
          <w:szCs w:val="21"/>
        </w:rPr>
        <w:t>have required younger people to explore alternative options and navigation supports have helped many younger people to understand and explore alternative options.</w:t>
      </w:r>
    </w:p>
    <w:p w14:paraId="2C953181" w14:textId="43F391CC" w:rsidR="00672A11" w:rsidRPr="00365030" w:rsidRDefault="00D67643" w:rsidP="00365030">
      <w:pPr>
        <w:rPr>
          <w:szCs w:val="21"/>
        </w:rPr>
      </w:pPr>
      <w:r w:rsidRPr="00365030">
        <w:rPr>
          <w:szCs w:val="21"/>
        </w:rPr>
        <w:t>While there has bee</w:t>
      </w:r>
      <w:r w:rsidR="00AF2712" w:rsidRPr="00365030">
        <w:rPr>
          <w:szCs w:val="21"/>
        </w:rPr>
        <w:t>n</w:t>
      </w:r>
      <w:r w:rsidRPr="00365030">
        <w:rPr>
          <w:szCs w:val="21"/>
        </w:rPr>
        <w:t xml:space="preserve"> progress in the reduction of entries, </w:t>
      </w:r>
      <w:r w:rsidRPr="00365030">
        <w:rPr>
          <w:rFonts w:asciiTheme="majorHAnsi" w:hAnsiTheme="majorHAnsi" w:cstheme="majorHAnsi"/>
          <w:szCs w:val="21"/>
        </w:rPr>
        <w:t>only a small proportion of younger people have been supported to exit RAC</w:t>
      </w:r>
      <w:r w:rsidRPr="00365030">
        <w:rPr>
          <w:szCs w:val="21"/>
        </w:rPr>
        <w:t xml:space="preserve">. </w:t>
      </w:r>
      <w:r w:rsidR="00672A11" w:rsidRPr="00365030">
        <w:rPr>
          <w:szCs w:val="21"/>
        </w:rPr>
        <w:t>According to aged care data, in the period from July 2016 to July 2019, before the establishment of the YPIRAC initiatives, an average of 20 younger people were transitioned out of RAC to alternative accommodation arrangements each month.</w:t>
      </w:r>
      <w:r w:rsidR="00C605A7" w:rsidRPr="00365030">
        <w:rPr>
          <w:rStyle w:val="FootnoteReference"/>
          <w:szCs w:val="21"/>
        </w:rPr>
        <w:footnoteReference w:id="9"/>
      </w:r>
      <w:r w:rsidR="00672A11" w:rsidRPr="00365030">
        <w:rPr>
          <w:szCs w:val="21"/>
        </w:rPr>
        <w:t xml:space="preserve"> Since the establishment of the initiatives, the average has been 22 per month. </w:t>
      </w:r>
      <w:r w:rsidR="00324C21" w:rsidRPr="00365030">
        <w:rPr>
          <w:szCs w:val="21"/>
        </w:rPr>
        <w:t xml:space="preserve">While </w:t>
      </w:r>
      <w:r w:rsidR="005D1A9D" w:rsidRPr="00365030">
        <w:rPr>
          <w:szCs w:val="21"/>
        </w:rPr>
        <w:t>continuing to support a substantial number of people to exit RAC</w:t>
      </w:r>
      <w:r w:rsidR="00B83D89" w:rsidRPr="00365030">
        <w:rPr>
          <w:szCs w:val="21"/>
        </w:rPr>
        <w:t xml:space="preserve"> represents </w:t>
      </w:r>
      <w:r w:rsidR="006C47E0" w:rsidRPr="00365030">
        <w:rPr>
          <w:szCs w:val="21"/>
        </w:rPr>
        <w:t xml:space="preserve">progress, it is not sufficient to achieve the </w:t>
      </w:r>
      <w:r w:rsidR="009B4042" w:rsidRPr="00365030">
        <w:rPr>
          <w:szCs w:val="21"/>
        </w:rPr>
        <w:t>target by 2025</w:t>
      </w:r>
      <w:r w:rsidR="00672A11" w:rsidRPr="00365030">
        <w:rPr>
          <w:szCs w:val="21"/>
        </w:rPr>
        <w:t>.</w:t>
      </w:r>
    </w:p>
    <w:p w14:paraId="2CCAB8E6" w14:textId="572BBCB7" w:rsidR="00AA4CB2" w:rsidRPr="00365030" w:rsidRDefault="00AA4CB2" w:rsidP="00365030">
      <w:pPr>
        <w:rPr>
          <w:szCs w:val="21"/>
        </w:rPr>
      </w:pPr>
      <w:r w:rsidRPr="00365030">
        <w:rPr>
          <w:rFonts w:asciiTheme="majorHAnsi" w:hAnsiTheme="majorHAnsi" w:cstheme="majorHAnsi"/>
          <w:szCs w:val="21"/>
        </w:rPr>
        <w:t xml:space="preserve">There are several </w:t>
      </w:r>
      <w:r w:rsidR="00B62C7C" w:rsidRPr="00365030">
        <w:rPr>
          <w:rFonts w:asciiTheme="majorHAnsi" w:hAnsiTheme="majorHAnsi" w:cstheme="majorHAnsi"/>
          <w:szCs w:val="21"/>
        </w:rPr>
        <w:t>factors</w:t>
      </w:r>
      <w:r w:rsidRPr="00365030">
        <w:rPr>
          <w:rFonts w:asciiTheme="majorHAnsi" w:hAnsiTheme="majorHAnsi" w:cstheme="majorHAnsi"/>
          <w:szCs w:val="21"/>
        </w:rPr>
        <w:t xml:space="preserve"> impacting the </w:t>
      </w:r>
      <w:r w:rsidR="009B4042" w:rsidRPr="00365030">
        <w:rPr>
          <w:rFonts w:asciiTheme="majorHAnsi" w:hAnsiTheme="majorHAnsi" w:cstheme="majorHAnsi"/>
          <w:szCs w:val="21"/>
        </w:rPr>
        <w:t xml:space="preserve">ability to reduce </w:t>
      </w:r>
      <w:r w:rsidR="00085AB7" w:rsidRPr="00365030">
        <w:rPr>
          <w:rFonts w:asciiTheme="majorHAnsi" w:hAnsiTheme="majorHAnsi" w:cstheme="majorHAnsi"/>
          <w:szCs w:val="21"/>
        </w:rPr>
        <w:t xml:space="preserve">the number of younger people in RAC </w:t>
      </w:r>
      <w:r w:rsidR="009B4042" w:rsidRPr="00365030">
        <w:rPr>
          <w:rFonts w:asciiTheme="majorHAnsi" w:hAnsiTheme="majorHAnsi" w:cstheme="majorHAnsi"/>
          <w:szCs w:val="21"/>
        </w:rPr>
        <w:t xml:space="preserve">and support </w:t>
      </w:r>
      <w:r w:rsidR="00085AB7" w:rsidRPr="00365030">
        <w:rPr>
          <w:rFonts w:asciiTheme="majorHAnsi" w:hAnsiTheme="majorHAnsi" w:cstheme="majorHAnsi"/>
          <w:szCs w:val="21"/>
        </w:rPr>
        <w:t xml:space="preserve">younger </w:t>
      </w:r>
      <w:r w:rsidR="009B4042" w:rsidRPr="00365030">
        <w:rPr>
          <w:rFonts w:asciiTheme="majorHAnsi" w:hAnsiTheme="majorHAnsi" w:cstheme="majorHAnsi"/>
          <w:szCs w:val="21"/>
        </w:rPr>
        <w:t>people to move out</w:t>
      </w:r>
      <w:r w:rsidRPr="00365030">
        <w:rPr>
          <w:rFonts w:asciiTheme="majorHAnsi" w:hAnsiTheme="majorHAnsi" w:cstheme="majorHAnsi"/>
          <w:szCs w:val="21"/>
        </w:rPr>
        <w:t xml:space="preserve"> of </w:t>
      </w:r>
      <w:r w:rsidR="009B4042" w:rsidRPr="00365030">
        <w:rPr>
          <w:rFonts w:asciiTheme="majorHAnsi" w:hAnsiTheme="majorHAnsi" w:cstheme="majorHAnsi"/>
          <w:szCs w:val="21"/>
        </w:rPr>
        <w:t>RAC</w:t>
      </w:r>
      <w:r w:rsidRPr="00365030">
        <w:rPr>
          <w:rFonts w:asciiTheme="majorHAnsi" w:hAnsiTheme="majorHAnsi" w:cstheme="majorHAnsi"/>
          <w:szCs w:val="21"/>
        </w:rPr>
        <w:t>.</w:t>
      </w:r>
      <w:r w:rsidRPr="00365030">
        <w:rPr>
          <w:szCs w:val="21"/>
        </w:rPr>
        <w:t xml:space="preserve"> Access to alternative options to RAC is the most critical barrier. This was particularly the case for people with a chronic or life-limiting illness, and people living in regional, rural and remote areas.</w:t>
      </w:r>
    </w:p>
    <w:p w14:paraId="5890689C" w14:textId="77777777" w:rsidR="001C5595" w:rsidRPr="00365030" w:rsidRDefault="001C5595" w:rsidP="00365030">
      <w:pPr>
        <w:rPr>
          <w:szCs w:val="21"/>
        </w:rPr>
      </w:pPr>
      <w:r w:rsidRPr="00365030">
        <w:rPr>
          <w:szCs w:val="21"/>
        </w:rPr>
        <w:t xml:space="preserve">While there has been progress, </w:t>
      </w:r>
      <w:r w:rsidRPr="00365030">
        <w:rPr>
          <w:rFonts w:asciiTheme="majorHAnsi" w:hAnsiTheme="majorHAnsi" w:cstheme="majorBidi"/>
          <w:szCs w:val="21"/>
        </w:rPr>
        <w:t>it has not been the same for all groups</w:t>
      </w:r>
      <w:r w:rsidRPr="00365030">
        <w:rPr>
          <w:szCs w:val="21"/>
        </w:rPr>
        <w:t>. The cohorts of younger people entering RAC prior to establishment of the initiatives has been compared to recent data. Younger people entering RAC in 2023 were more likely to be aged over 60, have a co-occurring mental illness, not be eligible for the NDIS, live in a regional or remote area, or have life-limiting conditions.</w:t>
      </w:r>
    </w:p>
    <w:p w14:paraId="68CC848A" w14:textId="0E15D4AE" w:rsidR="008210E3" w:rsidRPr="00365030" w:rsidRDefault="00EC4B22" w:rsidP="00365030">
      <w:pPr>
        <w:rPr>
          <w:szCs w:val="21"/>
        </w:rPr>
      </w:pPr>
      <w:r w:rsidRPr="00365030">
        <w:rPr>
          <w:szCs w:val="21"/>
        </w:rPr>
        <w:t xml:space="preserve">Another factor impacting the ability to reduce the number of younger people living in </w:t>
      </w:r>
      <w:r w:rsidR="00085AB7" w:rsidRPr="00365030">
        <w:rPr>
          <w:szCs w:val="21"/>
        </w:rPr>
        <w:t>RAC</w:t>
      </w:r>
      <w:r w:rsidRPr="00365030">
        <w:rPr>
          <w:szCs w:val="21"/>
        </w:rPr>
        <w:t xml:space="preserve"> are younger people with “no goal to move.” </w:t>
      </w:r>
      <w:r w:rsidR="000E64E1" w:rsidRPr="00365030">
        <w:rPr>
          <w:szCs w:val="21"/>
        </w:rPr>
        <w:t>For example</w:t>
      </w:r>
      <w:r w:rsidR="008210E3" w:rsidRPr="00365030">
        <w:rPr>
          <w:szCs w:val="21"/>
        </w:rPr>
        <w:t>:</w:t>
      </w:r>
    </w:p>
    <w:p w14:paraId="7D15FFC9" w14:textId="1C744B32" w:rsidR="008210E3" w:rsidRPr="00365030" w:rsidRDefault="00A32EE9" w:rsidP="00365030">
      <w:pPr>
        <w:pStyle w:val="Bullet"/>
        <w:rPr>
          <w:szCs w:val="21"/>
        </w:rPr>
      </w:pPr>
      <w:r w:rsidRPr="00365030">
        <w:rPr>
          <w:szCs w:val="21"/>
        </w:rPr>
        <w:t xml:space="preserve">two out of three </w:t>
      </w:r>
      <w:r w:rsidR="000E64E1" w:rsidRPr="00365030">
        <w:rPr>
          <w:szCs w:val="21"/>
        </w:rPr>
        <w:t xml:space="preserve">younger people that are </w:t>
      </w:r>
      <w:r w:rsidRPr="00365030">
        <w:rPr>
          <w:szCs w:val="21"/>
        </w:rPr>
        <w:t>NDIS participants in RAC do not have a goal to move</w:t>
      </w:r>
    </w:p>
    <w:p w14:paraId="38A1073E" w14:textId="580ECD8D" w:rsidR="0019629C" w:rsidRPr="00365030" w:rsidRDefault="00A32EE9" w:rsidP="00365030">
      <w:pPr>
        <w:pStyle w:val="Bullet"/>
        <w:rPr>
          <w:szCs w:val="21"/>
        </w:rPr>
      </w:pPr>
      <w:r w:rsidRPr="00365030">
        <w:rPr>
          <w:szCs w:val="21"/>
        </w:rPr>
        <w:t xml:space="preserve">two out of five </w:t>
      </w:r>
      <w:r w:rsidR="000E64E1" w:rsidRPr="00365030">
        <w:rPr>
          <w:szCs w:val="21"/>
        </w:rPr>
        <w:t xml:space="preserve">younger </w:t>
      </w:r>
      <w:r w:rsidR="001E10B6" w:rsidRPr="00365030">
        <w:rPr>
          <w:szCs w:val="21"/>
        </w:rPr>
        <w:t>people in RAC contacted by AFA</w:t>
      </w:r>
      <w:r w:rsidR="00635509" w:rsidRPr="00365030">
        <w:rPr>
          <w:szCs w:val="21"/>
        </w:rPr>
        <w:t xml:space="preserve"> </w:t>
      </w:r>
      <w:r w:rsidR="000E64E1" w:rsidRPr="00365030">
        <w:rPr>
          <w:szCs w:val="21"/>
        </w:rPr>
        <w:t>System Coordinators</w:t>
      </w:r>
      <w:r w:rsidR="00635509" w:rsidRPr="00365030">
        <w:rPr>
          <w:szCs w:val="21"/>
        </w:rPr>
        <w:t xml:space="preserve"> </w:t>
      </w:r>
      <w:r w:rsidR="00BB2EE9" w:rsidRPr="00365030">
        <w:rPr>
          <w:szCs w:val="21"/>
        </w:rPr>
        <w:t xml:space="preserve">were not able to be contacted or did not consent to work with the System Coordinator. </w:t>
      </w:r>
    </w:p>
    <w:p w14:paraId="09B7D230" w14:textId="4CCBA25B" w:rsidR="00AA17E3" w:rsidRPr="00365030" w:rsidRDefault="00361E83" w:rsidP="00365030">
      <w:pPr>
        <w:rPr>
          <w:szCs w:val="21"/>
        </w:rPr>
      </w:pPr>
      <w:r w:rsidRPr="00365030">
        <w:rPr>
          <w:szCs w:val="21"/>
        </w:rPr>
        <w:t xml:space="preserve">There </w:t>
      </w:r>
      <w:r w:rsidR="008210E3" w:rsidRPr="00365030">
        <w:rPr>
          <w:szCs w:val="21"/>
        </w:rPr>
        <w:t>are many reasons people did not want to move out of RAC. These included not wanting to move away from family members, the perception that other services cannot pr</w:t>
      </w:r>
      <w:r w:rsidR="00161AEA" w:rsidRPr="00365030">
        <w:rPr>
          <w:szCs w:val="21"/>
        </w:rPr>
        <w:t>ovide the same level of care</w:t>
      </w:r>
      <w:r w:rsidR="00E951FB" w:rsidRPr="00365030">
        <w:rPr>
          <w:szCs w:val="21"/>
        </w:rPr>
        <w:t xml:space="preserve">, and because there </w:t>
      </w:r>
      <w:r w:rsidR="00F478A1" w:rsidRPr="00365030">
        <w:rPr>
          <w:szCs w:val="21"/>
        </w:rPr>
        <w:t>was no equivalent service availabl</w:t>
      </w:r>
      <w:r w:rsidR="00BA1D8B" w:rsidRPr="00365030">
        <w:rPr>
          <w:szCs w:val="21"/>
        </w:rPr>
        <w:t>e.</w:t>
      </w:r>
    </w:p>
    <w:p w14:paraId="16E465F0" w14:textId="78E00F3D" w:rsidR="00EA69B7" w:rsidRPr="00365030" w:rsidRDefault="0080290F" w:rsidP="00365030">
      <w:pPr>
        <w:rPr>
          <w:szCs w:val="21"/>
        </w:rPr>
      </w:pPr>
      <w:r w:rsidRPr="00365030">
        <w:rPr>
          <w:rFonts w:asciiTheme="majorHAnsi" w:hAnsiTheme="majorHAnsi" w:cstheme="majorHAnsi"/>
          <w:szCs w:val="21"/>
        </w:rPr>
        <w:t>Younger people i</w:t>
      </w:r>
      <w:r w:rsidR="00EA69B7" w:rsidRPr="00365030">
        <w:rPr>
          <w:rFonts w:asciiTheme="majorHAnsi" w:hAnsiTheme="majorHAnsi" w:cstheme="majorHAnsi"/>
          <w:szCs w:val="21"/>
        </w:rPr>
        <w:t xml:space="preserve">n RAC, their families and carers, </w:t>
      </w:r>
      <w:r w:rsidRPr="00365030">
        <w:rPr>
          <w:rFonts w:asciiTheme="majorHAnsi" w:hAnsiTheme="majorHAnsi" w:cstheme="majorHAnsi"/>
          <w:szCs w:val="21"/>
        </w:rPr>
        <w:t>were far less satisfied with their living arrangements</w:t>
      </w:r>
      <w:r w:rsidRPr="00365030">
        <w:rPr>
          <w:szCs w:val="21"/>
        </w:rPr>
        <w:t xml:space="preserve">. </w:t>
      </w:r>
      <w:r w:rsidR="007A01EE" w:rsidRPr="00365030">
        <w:rPr>
          <w:szCs w:val="21"/>
        </w:rPr>
        <w:t xml:space="preserve">However, </w:t>
      </w:r>
      <w:r w:rsidR="00954D62" w:rsidRPr="00365030">
        <w:rPr>
          <w:szCs w:val="21"/>
        </w:rPr>
        <w:t>i</w:t>
      </w:r>
      <w:r w:rsidRPr="00365030">
        <w:rPr>
          <w:szCs w:val="21"/>
        </w:rPr>
        <w:t xml:space="preserve">t should be noted that </w:t>
      </w:r>
      <w:r w:rsidR="00A554B7" w:rsidRPr="00365030">
        <w:rPr>
          <w:szCs w:val="21"/>
        </w:rPr>
        <w:t>some f</w:t>
      </w:r>
      <w:r w:rsidR="00EA69B7" w:rsidRPr="00365030">
        <w:rPr>
          <w:szCs w:val="21"/>
        </w:rPr>
        <w:t xml:space="preserve">amily members in particular told the evaluation team about </w:t>
      </w:r>
      <w:r w:rsidR="00A554B7" w:rsidRPr="00365030">
        <w:rPr>
          <w:szCs w:val="21"/>
        </w:rPr>
        <w:t xml:space="preserve">their loved ones </w:t>
      </w:r>
      <w:r w:rsidR="00EA69B7" w:rsidRPr="00365030">
        <w:rPr>
          <w:szCs w:val="21"/>
        </w:rPr>
        <w:t xml:space="preserve">experiencing high quality </w:t>
      </w:r>
      <w:r w:rsidR="00A554B7" w:rsidRPr="00365030">
        <w:rPr>
          <w:szCs w:val="21"/>
        </w:rPr>
        <w:t xml:space="preserve">and safe </w:t>
      </w:r>
      <w:r w:rsidR="00EA69B7" w:rsidRPr="00365030">
        <w:rPr>
          <w:szCs w:val="21"/>
        </w:rPr>
        <w:t xml:space="preserve">care from </w:t>
      </w:r>
      <w:r w:rsidR="00275128" w:rsidRPr="00365030">
        <w:rPr>
          <w:szCs w:val="21"/>
        </w:rPr>
        <w:t xml:space="preserve">experienced </w:t>
      </w:r>
      <w:r w:rsidR="00EA69B7" w:rsidRPr="00365030">
        <w:rPr>
          <w:szCs w:val="21"/>
        </w:rPr>
        <w:t xml:space="preserve">aged care staff. The evaluation team also heard about </w:t>
      </w:r>
      <w:r w:rsidR="004D05E4" w:rsidRPr="00365030">
        <w:rPr>
          <w:szCs w:val="21"/>
        </w:rPr>
        <w:t xml:space="preserve">the benefits of the </w:t>
      </w:r>
      <w:r w:rsidR="00EA69B7" w:rsidRPr="00365030">
        <w:rPr>
          <w:szCs w:val="21"/>
        </w:rPr>
        <w:t xml:space="preserve">tailored care being provided in </w:t>
      </w:r>
      <w:r w:rsidR="00151892" w:rsidRPr="00365030">
        <w:rPr>
          <w:szCs w:val="21"/>
        </w:rPr>
        <w:t>several</w:t>
      </w:r>
      <w:r w:rsidR="00EA69B7" w:rsidRPr="00365030">
        <w:rPr>
          <w:szCs w:val="21"/>
        </w:rPr>
        <w:t xml:space="preserve"> specialist facilities designed for </w:t>
      </w:r>
      <w:r w:rsidR="004D05E4" w:rsidRPr="00365030">
        <w:rPr>
          <w:szCs w:val="21"/>
        </w:rPr>
        <w:t xml:space="preserve">younger </w:t>
      </w:r>
      <w:r w:rsidR="00EA69B7" w:rsidRPr="00365030">
        <w:rPr>
          <w:szCs w:val="21"/>
        </w:rPr>
        <w:t xml:space="preserve">people </w:t>
      </w:r>
      <w:r w:rsidR="0051180A" w:rsidRPr="00365030">
        <w:rPr>
          <w:szCs w:val="21"/>
        </w:rPr>
        <w:t>based on the</w:t>
      </w:r>
      <w:r w:rsidR="00630959" w:rsidRPr="00365030">
        <w:rPr>
          <w:szCs w:val="21"/>
        </w:rPr>
        <w:t>ir</w:t>
      </w:r>
      <w:r w:rsidR="0051180A" w:rsidRPr="00365030">
        <w:rPr>
          <w:szCs w:val="21"/>
        </w:rPr>
        <w:t xml:space="preserve"> circumstances or medical condition</w:t>
      </w:r>
      <w:r w:rsidR="002672C9" w:rsidRPr="00365030">
        <w:rPr>
          <w:szCs w:val="21"/>
        </w:rPr>
        <w:t xml:space="preserve">. For </w:t>
      </w:r>
      <w:r w:rsidR="005F0539" w:rsidRPr="00365030">
        <w:rPr>
          <w:szCs w:val="21"/>
        </w:rPr>
        <w:t>example,</w:t>
      </w:r>
      <w:r w:rsidR="002672C9" w:rsidRPr="00365030">
        <w:rPr>
          <w:szCs w:val="21"/>
        </w:rPr>
        <w:t xml:space="preserve"> facilities that catered to younger </w:t>
      </w:r>
      <w:r w:rsidR="00EA69B7" w:rsidRPr="00365030">
        <w:rPr>
          <w:szCs w:val="21"/>
        </w:rPr>
        <w:t>people with specific neurological conditions.</w:t>
      </w:r>
    </w:p>
    <w:p w14:paraId="22D70DD6" w14:textId="3B205194" w:rsidR="00EA69B7" w:rsidRPr="00365030" w:rsidRDefault="00151892" w:rsidP="00365030">
      <w:pPr>
        <w:rPr>
          <w:szCs w:val="21"/>
        </w:rPr>
      </w:pPr>
      <w:r w:rsidRPr="00365030">
        <w:rPr>
          <w:szCs w:val="21"/>
        </w:rPr>
        <w:t>Several</w:t>
      </w:r>
      <w:r w:rsidR="00EA69B7" w:rsidRPr="00365030">
        <w:rPr>
          <w:szCs w:val="21"/>
        </w:rPr>
        <w:t xml:space="preserve"> </w:t>
      </w:r>
      <w:r w:rsidR="00BE3ADA" w:rsidRPr="00365030">
        <w:rPr>
          <w:szCs w:val="21"/>
        </w:rPr>
        <w:t>stakeholders also reported</w:t>
      </w:r>
      <w:r w:rsidR="00EA69B7" w:rsidRPr="00365030">
        <w:rPr>
          <w:szCs w:val="21"/>
        </w:rPr>
        <w:t xml:space="preserve"> that RAC was not </w:t>
      </w:r>
      <w:r w:rsidR="004A3FD0" w:rsidRPr="00365030">
        <w:rPr>
          <w:szCs w:val="21"/>
        </w:rPr>
        <w:t xml:space="preserve">an </w:t>
      </w:r>
      <w:r w:rsidR="00EA69B7" w:rsidRPr="00365030">
        <w:rPr>
          <w:szCs w:val="21"/>
        </w:rPr>
        <w:t xml:space="preserve">ideal </w:t>
      </w:r>
      <w:r w:rsidR="004A3FD0" w:rsidRPr="00365030">
        <w:rPr>
          <w:szCs w:val="21"/>
        </w:rPr>
        <w:t xml:space="preserve">setting for younger people </w:t>
      </w:r>
      <w:r w:rsidR="00EA69B7" w:rsidRPr="00365030">
        <w:rPr>
          <w:szCs w:val="21"/>
        </w:rPr>
        <w:t>but the best option available</w:t>
      </w:r>
      <w:r w:rsidR="00954D62" w:rsidRPr="00365030">
        <w:rPr>
          <w:szCs w:val="21"/>
        </w:rPr>
        <w:t xml:space="preserve"> for some</w:t>
      </w:r>
      <w:r w:rsidR="00EA69B7" w:rsidRPr="00365030">
        <w:rPr>
          <w:szCs w:val="21"/>
        </w:rPr>
        <w:t xml:space="preserve">. This was particularly the case for family members that wanted their loved ones to be close to them and </w:t>
      </w:r>
      <w:r w:rsidR="009C444D" w:rsidRPr="00365030">
        <w:rPr>
          <w:szCs w:val="21"/>
        </w:rPr>
        <w:t>lacked</w:t>
      </w:r>
      <w:r w:rsidR="00EA69B7" w:rsidRPr="00365030">
        <w:rPr>
          <w:szCs w:val="21"/>
        </w:rPr>
        <w:t xml:space="preserve"> </w:t>
      </w:r>
      <w:r w:rsidR="001D2269" w:rsidRPr="00365030">
        <w:rPr>
          <w:szCs w:val="21"/>
        </w:rPr>
        <w:t>safe</w:t>
      </w:r>
      <w:r w:rsidR="00801827" w:rsidRPr="00365030">
        <w:rPr>
          <w:szCs w:val="21"/>
        </w:rPr>
        <w:t xml:space="preserve"> </w:t>
      </w:r>
      <w:r w:rsidR="00EA69B7" w:rsidRPr="00365030">
        <w:rPr>
          <w:szCs w:val="21"/>
        </w:rPr>
        <w:t>alternative</w:t>
      </w:r>
      <w:r w:rsidR="001D2269" w:rsidRPr="00365030">
        <w:rPr>
          <w:szCs w:val="21"/>
        </w:rPr>
        <w:t>s</w:t>
      </w:r>
      <w:r w:rsidR="00EA69B7" w:rsidRPr="00365030">
        <w:rPr>
          <w:szCs w:val="21"/>
        </w:rPr>
        <w:t xml:space="preserve"> to RAC in their areas. </w:t>
      </w:r>
      <w:r w:rsidR="00801827" w:rsidRPr="00365030">
        <w:rPr>
          <w:szCs w:val="21"/>
        </w:rPr>
        <w:t xml:space="preserve">This was particularly the case </w:t>
      </w:r>
      <w:r w:rsidR="00A56CE9" w:rsidRPr="00365030">
        <w:rPr>
          <w:szCs w:val="21"/>
        </w:rPr>
        <w:t>for</w:t>
      </w:r>
      <w:r w:rsidR="00801827" w:rsidRPr="00365030">
        <w:rPr>
          <w:szCs w:val="21"/>
        </w:rPr>
        <w:t xml:space="preserve"> </w:t>
      </w:r>
      <w:r w:rsidR="00EA69B7" w:rsidRPr="00365030">
        <w:rPr>
          <w:szCs w:val="21"/>
        </w:rPr>
        <w:t>famil</w:t>
      </w:r>
      <w:r w:rsidR="00801827" w:rsidRPr="00365030">
        <w:rPr>
          <w:szCs w:val="21"/>
        </w:rPr>
        <w:t>ies</w:t>
      </w:r>
      <w:r w:rsidR="00EA69B7" w:rsidRPr="00365030">
        <w:rPr>
          <w:szCs w:val="21"/>
        </w:rPr>
        <w:t xml:space="preserve"> of younger people with high clinical care needs that </w:t>
      </w:r>
      <w:r w:rsidR="00801827" w:rsidRPr="00365030">
        <w:rPr>
          <w:szCs w:val="21"/>
        </w:rPr>
        <w:t xml:space="preserve">noted </w:t>
      </w:r>
      <w:r w:rsidR="005B22C6" w:rsidRPr="00365030">
        <w:rPr>
          <w:szCs w:val="21"/>
        </w:rPr>
        <w:t xml:space="preserve">their concerns </w:t>
      </w:r>
      <w:r w:rsidR="00E81CA9" w:rsidRPr="00365030">
        <w:rPr>
          <w:szCs w:val="21"/>
        </w:rPr>
        <w:t>about whether</w:t>
      </w:r>
      <w:r w:rsidR="00EA69B7" w:rsidRPr="00365030">
        <w:rPr>
          <w:szCs w:val="21"/>
        </w:rPr>
        <w:t xml:space="preserve"> disability service</w:t>
      </w:r>
      <w:r w:rsidR="005B22C6" w:rsidRPr="00365030">
        <w:rPr>
          <w:szCs w:val="21"/>
        </w:rPr>
        <w:t>s</w:t>
      </w:r>
      <w:r w:rsidR="00EA69B7" w:rsidRPr="00365030">
        <w:rPr>
          <w:szCs w:val="21"/>
        </w:rPr>
        <w:t xml:space="preserve"> could provide the same level of care as an aged care facility.</w:t>
      </w:r>
    </w:p>
    <w:p w14:paraId="65742078" w14:textId="61E67068" w:rsidR="003B74EF" w:rsidRPr="00365030" w:rsidRDefault="003B74EF" w:rsidP="00365030">
      <w:pPr>
        <w:rPr>
          <w:szCs w:val="21"/>
        </w:rPr>
      </w:pPr>
      <w:r w:rsidRPr="00365030">
        <w:rPr>
          <w:szCs w:val="21"/>
        </w:rPr>
        <w:t xml:space="preserve">The evaluation also asked younger people and their families and carers whether they were satisfied with their living arrangements. </w:t>
      </w:r>
      <w:r w:rsidRPr="00365030">
        <w:rPr>
          <w:rFonts w:asciiTheme="majorHAnsi" w:hAnsiTheme="majorHAnsi" w:cstheme="majorHAnsi"/>
          <w:szCs w:val="21"/>
        </w:rPr>
        <w:t>Younger people in SDA arrangements, their families and carers were satisfied with their living arrangements</w:t>
      </w:r>
      <w:r w:rsidRPr="00365030">
        <w:rPr>
          <w:szCs w:val="21"/>
        </w:rPr>
        <w:t>, stating that staff had the relevant skills, the facility and supports had been tailored to meet their needs and they had autonomy and were able to socialise with people their own age.</w:t>
      </w:r>
    </w:p>
    <w:p w14:paraId="78A0C932" w14:textId="5692621C" w:rsidR="00124DD1" w:rsidRPr="00365030" w:rsidRDefault="003554FD" w:rsidP="00365030">
      <w:pPr>
        <w:rPr>
          <w:szCs w:val="21"/>
        </w:rPr>
      </w:pPr>
      <w:r w:rsidRPr="00365030">
        <w:rPr>
          <w:rFonts w:asciiTheme="majorHAnsi" w:hAnsiTheme="majorHAnsi" w:cstheme="majorHAnsi"/>
          <w:szCs w:val="21"/>
        </w:rPr>
        <w:t>YPIRAC i</w:t>
      </w:r>
      <w:r w:rsidR="00124DD1" w:rsidRPr="00365030">
        <w:rPr>
          <w:rFonts w:asciiTheme="majorHAnsi" w:hAnsiTheme="majorHAnsi" w:cstheme="majorHAnsi"/>
          <w:szCs w:val="21"/>
        </w:rPr>
        <w:t>nitiatives have supported some improvements in coordination</w:t>
      </w:r>
      <w:r w:rsidR="00C44ACD" w:rsidRPr="00365030">
        <w:rPr>
          <w:rFonts w:asciiTheme="majorHAnsi" w:hAnsiTheme="majorHAnsi" w:cstheme="majorHAnsi"/>
          <w:szCs w:val="21"/>
        </w:rPr>
        <w:t xml:space="preserve"> and provided</w:t>
      </w:r>
      <w:r w:rsidR="003A5A1C" w:rsidRPr="00365030">
        <w:rPr>
          <w:rFonts w:asciiTheme="majorHAnsi" w:hAnsiTheme="majorHAnsi" w:cstheme="majorHAnsi"/>
          <w:szCs w:val="21"/>
        </w:rPr>
        <w:t xml:space="preserve"> more information</w:t>
      </w:r>
      <w:r w:rsidR="006B1CEA" w:rsidRPr="00365030">
        <w:rPr>
          <w:rFonts w:asciiTheme="majorHAnsi" w:hAnsiTheme="majorHAnsi" w:cstheme="majorHAnsi"/>
          <w:szCs w:val="21"/>
        </w:rPr>
        <w:t xml:space="preserve"> about </w:t>
      </w:r>
      <w:r w:rsidR="00F90349" w:rsidRPr="00365030">
        <w:rPr>
          <w:rFonts w:asciiTheme="majorHAnsi" w:hAnsiTheme="majorHAnsi" w:cstheme="majorHAnsi"/>
          <w:szCs w:val="21"/>
        </w:rPr>
        <w:t>younger people in or at-risk of entry to RAC, and w</w:t>
      </w:r>
      <w:r w:rsidR="006B1CEA" w:rsidRPr="00365030">
        <w:rPr>
          <w:rFonts w:asciiTheme="majorHAnsi" w:hAnsiTheme="majorHAnsi" w:cstheme="majorHAnsi"/>
          <w:szCs w:val="21"/>
        </w:rPr>
        <w:t>hat they need</w:t>
      </w:r>
      <w:r w:rsidRPr="00365030">
        <w:rPr>
          <w:szCs w:val="21"/>
        </w:rPr>
        <w:t xml:space="preserve">. </w:t>
      </w:r>
      <w:r w:rsidR="00A04239" w:rsidRPr="00365030">
        <w:rPr>
          <w:szCs w:val="21"/>
        </w:rPr>
        <w:t xml:space="preserve">The initiatives have resulted in establishment of </w:t>
      </w:r>
      <w:r w:rsidR="00124DD1" w:rsidRPr="00365030">
        <w:rPr>
          <w:szCs w:val="21"/>
        </w:rPr>
        <w:t xml:space="preserve">new referral pathways </w:t>
      </w:r>
      <w:r w:rsidR="00A04239" w:rsidRPr="00365030">
        <w:rPr>
          <w:szCs w:val="21"/>
        </w:rPr>
        <w:t xml:space="preserve">that </w:t>
      </w:r>
      <w:r w:rsidR="00124DD1" w:rsidRPr="00365030">
        <w:rPr>
          <w:szCs w:val="21"/>
        </w:rPr>
        <w:t xml:space="preserve">have helped younger people find alternatives. But challenges </w:t>
      </w:r>
      <w:r w:rsidR="00671499" w:rsidRPr="00365030">
        <w:rPr>
          <w:szCs w:val="21"/>
        </w:rPr>
        <w:t>with</w:t>
      </w:r>
      <w:r w:rsidR="00124DD1" w:rsidRPr="00365030">
        <w:rPr>
          <w:szCs w:val="21"/>
        </w:rPr>
        <w:t xml:space="preserve"> poor collaboration across service systems</w:t>
      </w:r>
      <w:r w:rsidR="00671499" w:rsidRPr="00365030">
        <w:rPr>
          <w:szCs w:val="21"/>
        </w:rPr>
        <w:t xml:space="preserve"> remain</w:t>
      </w:r>
      <w:r w:rsidR="00124DD1" w:rsidRPr="00365030">
        <w:rPr>
          <w:szCs w:val="21"/>
        </w:rPr>
        <w:t>.</w:t>
      </w:r>
      <w:r w:rsidR="006B1CEA" w:rsidRPr="00365030">
        <w:rPr>
          <w:szCs w:val="21"/>
        </w:rPr>
        <w:t xml:space="preserve"> </w:t>
      </w:r>
      <w:r w:rsidR="00A04239" w:rsidRPr="00365030">
        <w:rPr>
          <w:szCs w:val="21"/>
        </w:rPr>
        <w:t xml:space="preserve">Improved collection and reporting on </w:t>
      </w:r>
      <w:r w:rsidR="00A56CE9" w:rsidRPr="00365030">
        <w:rPr>
          <w:szCs w:val="21"/>
        </w:rPr>
        <w:t>data and</w:t>
      </w:r>
      <w:r w:rsidR="00A04239" w:rsidRPr="00365030">
        <w:rPr>
          <w:szCs w:val="21"/>
        </w:rPr>
        <w:t xml:space="preserve"> completed research projects have helped provide </w:t>
      </w:r>
      <w:r w:rsidR="00124DD1" w:rsidRPr="00365030">
        <w:rPr>
          <w:szCs w:val="21"/>
        </w:rPr>
        <w:t>greater understanding of the supports younger people need.</w:t>
      </w:r>
    </w:p>
    <w:p w14:paraId="174926A5" w14:textId="60733739" w:rsidR="00CF2356" w:rsidDel="00CF2356" w:rsidRDefault="00CF2356" w:rsidP="00365030">
      <w:r w:rsidRPr="00365030">
        <w:rPr>
          <w:szCs w:val="21"/>
        </w:rPr>
        <w:t>The states and territories are not members of the Joint Agency Taskforce (JATF) and are not included in YPIRAC strategic and operational governance arrangements. During consultations, states and territories raised frustration with the level of engagement from the Australian Government, including the lack of access to data to support planning and commissioning of services for younger people at-risk of entry or living in residential aged care within their jurisdiction.</w:t>
      </w:r>
    </w:p>
    <w:p w14:paraId="4562B78B" w14:textId="324142E1" w:rsidR="00174A55" w:rsidRPr="00DB25C4" w:rsidRDefault="00C9527C" w:rsidP="00C959C1">
      <w:pPr>
        <w:pStyle w:val="Heading3"/>
      </w:pPr>
      <w:r w:rsidRPr="00DB25C4">
        <w:t>An individualised</w:t>
      </w:r>
      <w:r w:rsidR="008E48FF" w:rsidRPr="00DB25C4">
        <w:t>, collaborative</w:t>
      </w:r>
      <w:r w:rsidRPr="00DB25C4">
        <w:t xml:space="preserve"> approach </w:t>
      </w:r>
      <w:r w:rsidR="003540C6" w:rsidRPr="00DB25C4">
        <w:t xml:space="preserve">will help </w:t>
      </w:r>
      <w:r w:rsidR="005B5C67" w:rsidRPr="00DB25C4">
        <w:t xml:space="preserve">find </w:t>
      </w:r>
      <w:r w:rsidR="00C37852" w:rsidRPr="00DB25C4">
        <w:t>options for younger people still entering RAC</w:t>
      </w:r>
    </w:p>
    <w:p w14:paraId="4E692D2A" w14:textId="0F8104BA" w:rsidR="00F26690" w:rsidRPr="00365030" w:rsidRDefault="00C37852" w:rsidP="00365030">
      <w:pPr>
        <w:rPr>
          <w:szCs w:val="21"/>
          <w:lang w:eastAsia="en-AU"/>
        </w:rPr>
      </w:pPr>
      <w:r w:rsidRPr="00365030">
        <w:rPr>
          <w:szCs w:val="21"/>
          <w:lang w:eastAsia="en-AU"/>
        </w:rPr>
        <w:t xml:space="preserve">The evaluation makes eight recommendations to </w:t>
      </w:r>
      <w:r w:rsidR="00257FDE" w:rsidRPr="00365030">
        <w:rPr>
          <w:szCs w:val="21"/>
          <w:lang w:eastAsia="en-AU"/>
        </w:rPr>
        <w:t>inform policy decisions to continue</w:t>
      </w:r>
      <w:r w:rsidRPr="00365030">
        <w:rPr>
          <w:szCs w:val="21"/>
          <w:lang w:eastAsia="en-AU"/>
        </w:rPr>
        <w:t xml:space="preserve"> to reduce the number of younger people </w:t>
      </w:r>
      <w:r w:rsidR="002D3D68" w:rsidRPr="00365030">
        <w:rPr>
          <w:szCs w:val="21"/>
          <w:lang w:eastAsia="en-AU"/>
        </w:rPr>
        <w:t>in</w:t>
      </w:r>
      <w:r w:rsidRPr="00365030">
        <w:rPr>
          <w:szCs w:val="21"/>
          <w:lang w:eastAsia="en-AU"/>
        </w:rPr>
        <w:t xml:space="preserve"> RAC</w:t>
      </w:r>
      <w:r w:rsidR="0014200E" w:rsidRPr="00365030">
        <w:rPr>
          <w:szCs w:val="21"/>
          <w:lang w:eastAsia="en-AU"/>
        </w:rPr>
        <w:t xml:space="preserve">. </w:t>
      </w:r>
      <w:r w:rsidR="003E4DDC" w:rsidRPr="00365030">
        <w:rPr>
          <w:szCs w:val="21"/>
          <w:lang w:eastAsia="en-AU"/>
        </w:rPr>
        <w:t>The recommendations are mutually reinforcing and should be considered together</w:t>
      </w:r>
      <w:r w:rsidR="005D09BF" w:rsidRPr="00365030">
        <w:rPr>
          <w:szCs w:val="21"/>
          <w:lang w:eastAsia="en-AU"/>
        </w:rPr>
        <w:t xml:space="preserve">, rather than in isolation. </w:t>
      </w:r>
    </w:p>
    <w:p w14:paraId="71454A88" w14:textId="35BBE2C3" w:rsidR="00CA7F84" w:rsidRPr="00365030" w:rsidRDefault="007E010D" w:rsidP="00365030">
      <w:pPr>
        <w:rPr>
          <w:szCs w:val="21"/>
          <w:lang w:eastAsia="en-AU"/>
        </w:rPr>
      </w:pPr>
      <w:r w:rsidRPr="00365030">
        <w:rPr>
          <w:szCs w:val="21"/>
          <w:lang w:eastAsia="en-AU"/>
        </w:rPr>
        <w:t xml:space="preserve">To deliver on the government’s commitment of no younger person living in </w:t>
      </w:r>
      <w:r w:rsidR="001F1A0B" w:rsidRPr="00365030">
        <w:rPr>
          <w:szCs w:val="21"/>
          <w:lang w:eastAsia="en-AU"/>
        </w:rPr>
        <w:t xml:space="preserve">RAC, </w:t>
      </w:r>
      <w:r w:rsidR="005937E5" w:rsidRPr="00365030">
        <w:rPr>
          <w:szCs w:val="21"/>
          <w:lang w:eastAsia="en-AU"/>
        </w:rPr>
        <w:t>a targeted case management approach is required</w:t>
      </w:r>
      <w:r w:rsidR="00AA285D" w:rsidRPr="00365030">
        <w:rPr>
          <w:szCs w:val="21"/>
          <w:lang w:eastAsia="en-AU"/>
        </w:rPr>
        <w:t xml:space="preserve">. </w:t>
      </w:r>
      <w:r w:rsidR="003B0F62" w:rsidRPr="00365030">
        <w:rPr>
          <w:szCs w:val="21"/>
          <w:lang w:eastAsia="en-AU"/>
        </w:rPr>
        <w:t>As the</w:t>
      </w:r>
      <w:r w:rsidR="00672EC3" w:rsidRPr="00365030">
        <w:rPr>
          <w:szCs w:val="21"/>
          <w:lang w:eastAsia="en-AU"/>
        </w:rPr>
        <w:t xml:space="preserve"> number of younger people in RAC </w:t>
      </w:r>
      <w:r w:rsidR="003B0F62" w:rsidRPr="00365030">
        <w:rPr>
          <w:szCs w:val="21"/>
          <w:lang w:eastAsia="en-AU"/>
        </w:rPr>
        <w:t>continue to reduce</w:t>
      </w:r>
      <w:r w:rsidR="00D31B6E" w:rsidRPr="00365030">
        <w:rPr>
          <w:szCs w:val="21"/>
          <w:lang w:eastAsia="en-AU"/>
        </w:rPr>
        <w:t>, these younger people have diverse</w:t>
      </w:r>
      <w:r w:rsidR="00D975D2" w:rsidRPr="00365030">
        <w:rPr>
          <w:szCs w:val="21"/>
          <w:lang w:eastAsia="en-AU"/>
        </w:rPr>
        <w:t xml:space="preserve"> and</w:t>
      </w:r>
      <w:r w:rsidR="00D31B6E" w:rsidRPr="00365030">
        <w:rPr>
          <w:szCs w:val="21"/>
          <w:lang w:eastAsia="en-AU"/>
        </w:rPr>
        <w:t xml:space="preserve"> complex needs that require focused and coordinated intervention</w:t>
      </w:r>
      <w:r w:rsidR="008B186B" w:rsidRPr="00365030">
        <w:rPr>
          <w:szCs w:val="21"/>
          <w:lang w:eastAsia="en-AU"/>
        </w:rPr>
        <w:t>.</w:t>
      </w:r>
      <w:r w:rsidR="003B0F62" w:rsidRPr="00365030">
        <w:rPr>
          <w:szCs w:val="21"/>
          <w:lang w:eastAsia="en-AU"/>
        </w:rPr>
        <w:t xml:space="preserve"> </w:t>
      </w:r>
      <w:r w:rsidR="00A83F66" w:rsidRPr="00365030">
        <w:rPr>
          <w:szCs w:val="21"/>
          <w:lang w:eastAsia="en-AU"/>
        </w:rPr>
        <w:t xml:space="preserve">As such, a more tailored </w:t>
      </w:r>
      <w:r w:rsidR="00BC37D8" w:rsidRPr="00365030">
        <w:rPr>
          <w:szCs w:val="21"/>
          <w:lang w:eastAsia="en-AU"/>
        </w:rPr>
        <w:t>and targeted</w:t>
      </w:r>
      <w:r w:rsidR="00A83F66" w:rsidRPr="00365030">
        <w:rPr>
          <w:szCs w:val="21"/>
          <w:lang w:eastAsia="en-AU"/>
        </w:rPr>
        <w:t xml:space="preserve"> </w:t>
      </w:r>
      <w:r w:rsidR="00B13986" w:rsidRPr="00365030">
        <w:rPr>
          <w:szCs w:val="21"/>
          <w:lang w:eastAsia="en-AU"/>
        </w:rPr>
        <w:t xml:space="preserve">case management </w:t>
      </w:r>
      <w:r w:rsidR="00A83F66" w:rsidRPr="00365030">
        <w:rPr>
          <w:szCs w:val="21"/>
          <w:lang w:eastAsia="en-AU"/>
        </w:rPr>
        <w:t xml:space="preserve">approach is required to </w:t>
      </w:r>
      <w:r w:rsidR="00F056A4" w:rsidRPr="00365030">
        <w:rPr>
          <w:szCs w:val="21"/>
          <w:lang w:eastAsia="en-AU"/>
        </w:rPr>
        <w:t>help find age-appropriate accommodation and support</w:t>
      </w:r>
      <w:r w:rsidR="00B13986" w:rsidRPr="00365030">
        <w:rPr>
          <w:szCs w:val="21"/>
          <w:lang w:eastAsia="en-AU"/>
        </w:rPr>
        <w:t>s</w:t>
      </w:r>
      <w:r w:rsidR="00604A50" w:rsidRPr="00365030">
        <w:rPr>
          <w:szCs w:val="21"/>
          <w:lang w:eastAsia="en-AU"/>
        </w:rPr>
        <w:t xml:space="preserve"> and allow</w:t>
      </w:r>
      <w:r w:rsidR="00CA7F84" w:rsidRPr="00365030">
        <w:rPr>
          <w:szCs w:val="21"/>
          <w:lang w:eastAsia="en-AU"/>
        </w:rPr>
        <w:t xml:space="preserve"> </w:t>
      </w:r>
      <w:r w:rsidR="00D23411" w:rsidRPr="00365030">
        <w:rPr>
          <w:szCs w:val="21"/>
          <w:lang w:eastAsia="en-AU"/>
        </w:rPr>
        <w:t>for</w:t>
      </w:r>
      <w:r w:rsidR="00CA7F84" w:rsidRPr="00365030">
        <w:rPr>
          <w:szCs w:val="21"/>
          <w:lang w:eastAsia="en-AU"/>
        </w:rPr>
        <w:t xml:space="preserve"> planning and coordination of services to meet the </w:t>
      </w:r>
      <w:r w:rsidR="00B13986" w:rsidRPr="00365030">
        <w:rPr>
          <w:szCs w:val="21"/>
          <w:lang w:eastAsia="en-AU"/>
        </w:rPr>
        <w:t>diverse</w:t>
      </w:r>
      <w:r w:rsidR="00CA7F84" w:rsidRPr="00365030">
        <w:rPr>
          <w:szCs w:val="21"/>
          <w:lang w:eastAsia="en-AU"/>
        </w:rPr>
        <w:t xml:space="preserve"> needs of </w:t>
      </w:r>
      <w:r w:rsidR="00DF0D6B" w:rsidRPr="00365030">
        <w:rPr>
          <w:szCs w:val="21"/>
          <w:lang w:eastAsia="en-AU"/>
        </w:rPr>
        <w:t>the younger person</w:t>
      </w:r>
      <w:r w:rsidR="002D73DA">
        <w:rPr>
          <w:szCs w:val="21"/>
          <w:lang w:eastAsia="en-AU"/>
        </w:rPr>
        <w:t>.</w:t>
      </w:r>
    </w:p>
    <w:p w14:paraId="14B0A228" w14:textId="77777777" w:rsidR="00180E19" w:rsidRPr="00DB25C4" w:rsidRDefault="00180E19" w:rsidP="00C959C1">
      <w:pPr>
        <w:pStyle w:val="Heading3"/>
      </w:pPr>
      <w:r w:rsidRPr="00DB25C4">
        <w:t>A case management approach will continue to reduce the number of younger people in RAC</w:t>
      </w:r>
    </w:p>
    <w:p w14:paraId="620829E5" w14:textId="77777777" w:rsidR="00FB1A19" w:rsidRPr="00365030" w:rsidRDefault="00180E19" w:rsidP="00365030">
      <w:pPr>
        <w:rPr>
          <w:szCs w:val="21"/>
          <w:lang w:eastAsia="en-AU"/>
        </w:rPr>
      </w:pPr>
      <w:r w:rsidRPr="00365030">
        <w:rPr>
          <w:szCs w:val="21"/>
          <w:lang w:eastAsia="en-AU"/>
        </w:rPr>
        <w:t xml:space="preserve">The evaluation makes eight recommendations to deliver on the government’s commitment to reduce the number of younger people in RAC. </w:t>
      </w:r>
      <w:r w:rsidR="00FB1A19" w:rsidRPr="00365030">
        <w:rPr>
          <w:szCs w:val="21"/>
          <w:lang w:eastAsia="en-AU"/>
        </w:rPr>
        <w:t xml:space="preserve">Central to these recommendations is the establishment of a multi-agency case management panel, convened by a YPIRAC coordination function in each jurisdiction. This will facilitate meaningful engagements with states and territories to ensure stronger accountability for outcomes. </w:t>
      </w:r>
    </w:p>
    <w:p w14:paraId="2A7067E8" w14:textId="7B87789F" w:rsidR="0081582E" w:rsidRPr="00365030" w:rsidRDefault="0081582E" w:rsidP="00365030">
      <w:pPr>
        <w:rPr>
          <w:szCs w:val="21"/>
          <w:lang w:eastAsia="en-AU"/>
        </w:rPr>
      </w:pPr>
      <w:r w:rsidRPr="00365030">
        <w:rPr>
          <w:szCs w:val="21"/>
          <w:lang w:eastAsia="en-AU"/>
        </w:rPr>
        <w:t xml:space="preserve">The principles to guide future action by the Australian Government are described in </w:t>
      </w:r>
      <w:r w:rsidRPr="00365030">
        <w:rPr>
          <w:szCs w:val="21"/>
          <w:lang w:eastAsia="en-AU"/>
        </w:rPr>
        <w:fldChar w:fldCharType="begin"/>
      </w:r>
      <w:r w:rsidRPr="00365030">
        <w:rPr>
          <w:szCs w:val="21"/>
          <w:lang w:eastAsia="en-AU"/>
        </w:rPr>
        <w:instrText xml:space="preserve"> REF _Ref173828557 \h </w:instrText>
      </w:r>
      <w:r w:rsidR="00365030">
        <w:rPr>
          <w:szCs w:val="21"/>
          <w:lang w:eastAsia="en-AU"/>
        </w:rPr>
        <w:instrText xml:space="preserve"> \* MERGEFORMAT </w:instrText>
      </w:r>
      <w:r w:rsidRPr="00365030">
        <w:rPr>
          <w:szCs w:val="21"/>
          <w:lang w:eastAsia="en-AU"/>
        </w:rPr>
      </w:r>
      <w:r w:rsidRPr="00365030">
        <w:rPr>
          <w:szCs w:val="21"/>
          <w:lang w:eastAsia="en-AU"/>
        </w:rPr>
        <w:fldChar w:fldCharType="separate"/>
      </w:r>
      <w:r w:rsidR="00FD07EB" w:rsidRPr="00FD07EB">
        <w:rPr>
          <w:szCs w:val="21"/>
        </w:rPr>
        <w:t xml:space="preserve">Figure </w:t>
      </w:r>
      <w:r w:rsidR="00FD07EB" w:rsidRPr="00FD07EB">
        <w:rPr>
          <w:noProof/>
          <w:szCs w:val="21"/>
        </w:rPr>
        <w:t>3</w:t>
      </w:r>
      <w:r w:rsidRPr="00365030">
        <w:rPr>
          <w:szCs w:val="21"/>
          <w:lang w:eastAsia="en-AU"/>
        </w:rPr>
        <w:fldChar w:fldCharType="end"/>
      </w:r>
      <w:r w:rsidRPr="00365030">
        <w:rPr>
          <w:szCs w:val="21"/>
          <w:lang w:eastAsia="en-AU"/>
        </w:rPr>
        <w:t xml:space="preserve"> overleaf. </w:t>
      </w:r>
    </w:p>
    <w:p w14:paraId="75008BEE" w14:textId="5FF87BBD" w:rsidR="0014200E" w:rsidRDefault="0014200E" w:rsidP="0014200E">
      <w:pPr>
        <w:pStyle w:val="Caption"/>
        <w:rPr>
          <w:lang w:eastAsia="en-AU"/>
        </w:rPr>
      </w:pPr>
      <w:bookmarkStart w:id="4" w:name="_Ref173828557"/>
      <w:r>
        <w:t xml:space="preserve">Figure </w:t>
      </w:r>
      <w:r w:rsidR="006402C0">
        <w:fldChar w:fldCharType="begin"/>
      </w:r>
      <w:r w:rsidR="006402C0">
        <w:instrText xml:space="preserve"> SEQ Figure \* ARABIC </w:instrText>
      </w:r>
      <w:r w:rsidR="006402C0">
        <w:fldChar w:fldCharType="separate"/>
      </w:r>
      <w:r w:rsidR="00FD07EB">
        <w:rPr>
          <w:noProof/>
        </w:rPr>
        <w:t>3</w:t>
      </w:r>
      <w:r w:rsidR="006402C0">
        <w:fldChar w:fldCharType="end"/>
      </w:r>
      <w:bookmarkEnd w:id="4"/>
      <w:r>
        <w:t xml:space="preserve"> | </w:t>
      </w:r>
      <w:r w:rsidR="008047D2">
        <w:t>An infographic</w:t>
      </w:r>
      <w:r w:rsidR="00B36568">
        <w:t xml:space="preserve"> showing the recommendations</w:t>
      </w:r>
      <w:r w:rsidR="0081582E" w:rsidRPr="0081582E">
        <w:t xml:space="preserve"> to guide future action by the Australian Government</w:t>
      </w:r>
    </w:p>
    <w:p w14:paraId="56CD6D1F" w14:textId="149BE1D9" w:rsidR="0079764E" w:rsidRDefault="005E3991" w:rsidP="00D02962">
      <w:pPr>
        <w:rPr>
          <w:lang w:eastAsia="en-AU"/>
        </w:rPr>
      </w:pPr>
      <w:r>
        <w:rPr>
          <w:noProof/>
          <w:lang w:eastAsia="en-AU"/>
        </w:rPr>
        <w:drawing>
          <wp:inline distT="0" distB="0" distL="0" distR="0" wp14:anchorId="600BE50F" wp14:editId="42B00D70">
            <wp:extent cx="5669803" cy="8555355"/>
            <wp:effectExtent l="0" t="0" r="7620" b="0"/>
            <wp:docPr id="515367474" name="Picture 7" descr="Infographic outlining objectives, outcomes, and recommendations for improving support pathways for younger people in need of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67474" name="Picture 7" descr="Infographic outlining objectives, outcomes, and recommendations for improving support pathways for younger people in need of accommod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803" cy="8555355"/>
                    </a:xfrm>
                    <a:prstGeom prst="rect">
                      <a:avLst/>
                    </a:prstGeom>
                    <a:noFill/>
                  </pic:spPr>
                </pic:pic>
              </a:graphicData>
            </a:graphic>
          </wp:inline>
        </w:drawing>
      </w:r>
    </w:p>
    <w:p w14:paraId="09BCB318" w14:textId="5EFC9D60" w:rsidR="006B6755" w:rsidRDefault="006B6755" w:rsidP="00590AB8">
      <w:pPr>
        <w:rPr>
          <w:lang w:eastAsia="en-AU"/>
        </w:rPr>
      </w:pPr>
      <w:r>
        <w:rPr>
          <w:lang w:eastAsia="en-AU"/>
        </w:rPr>
        <w:t>[</w:t>
      </w:r>
      <w:r w:rsidR="00D17A85">
        <w:rPr>
          <w:lang w:eastAsia="en-AU"/>
        </w:rPr>
        <w:t>I</w:t>
      </w:r>
      <w:r>
        <w:rPr>
          <w:lang w:eastAsia="en-AU"/>
        </w:rPr>
        <w:t>mage description:</w:t>
      </w:r>
    </w:p>
    <w:p w14:paraId="0C1EC8EA" w14:textId="6F2C18B4" w:rsidR="006B6755" w:rsidRDefault="006B6755" w:rsidP="00590AB8">
      <w:pPr>
        <w:rPr>
          <w:lang w:eastAsia="en-AU"/>
        </w:rPr>
      </w:pPr>
      <w:r>
        <w:rPr>
          <w:lang w:eastAsia="en-AU"/>
        </w:rPr>
        <w:t>Objective: The infographic sets a clear objective: “Younger people can achieve their goals and live the life they choose.”</w:t>
      </w:r>
    </w:p>
    <w:p w14:paraId="140E65B5" w14:textId="77777777" w:rsidR="006B6755" w:rsidRDefault="006B6755" w:rsidP="00590AB8">
      <w:pPr>
        <w:rPr>
          <w:lang w:eastAsia="en-AU"/>
        </w:rPr>
      </w:pPr>
      <w:r>
        <w:rPr>
          <w:lang w:eastAsia="en-AU"/>
        </w:rPr>
        <w:t>Outcomes: The outcomes section details a seamless pathway for younger people, from finding help to living in age-appropriate accommodation that meets their needs. It emphasises the role of Australian governments in sustainably delivering functional zero by linking information, collaborating, and commissioning tailored accommodation and supports. The outcomes are divided into four key areas:</w:t>
      </w:r>
    </w:p>
    <w:p w14:paraId="07607E6D" w14:textId="596C2766" w:rsidR="006B6755" w:rsidRDefault="006B6755" w:rsidP="00F80457">
      <w:pPr>
        <w:pStyle w:val="Listnumbered"/>
        <w:numPr>
          <w:ilvl w:val="0"/>
          <w:numId w:val="32"/>
        </w:numPr>
        <w:rPr>
          <w:lang w:eastAsia="en-AU"/>
        </w:rPr>
      </w:pPr>
      <w:r>
        <w:rPr>
          <w:lang w:eastAsia="en-AU"/>
        </w:rPr>
        <w:t>Finding help, meaning younger people get help when they need it.</w:t>
      </w:r>
    </w:p>
    <w:p w14:paraId="1BDED721" w14:textId="6D2D81C4" w:rsidR="006B6755" w:rsidRDefault="006B6755" w:rsidP="00F80457">
      <w:pPr>
        <w:pStyle w:val="Listnumbered"/>
        <w:numPr>
          <w:ilvl w:val="0"/>
          <w:numId w:val="32"/>
        </w:numPr>
        <w:rPr>
          <w:lang w:eastAsia="en-AU"/>
        </w:rPr>
      </w:pPr>
      <w:r>
        <w:rPr>
          <w:lang w:eastAsia="en-AU"/>
        </w:rPr>
        <w:t>Understanding options, meaning younger people are informed about and understand their accommodation and support options.</w:t>
      </w:r>
    </w:p>
    <w:p w14:paraId="4EEFDFAC" w14:textId="05D822C9" w:rsidR="006B6755" w:rsidRDefault="006B6755" w:rsidP="00F80457">
      <w:pPr>
        <w:pStyle w:val="Listnumbered"/>
        <w:numPr>
          <w:ilvl w:val="0"/>
          <w:numId w:val="32"/>
        </w:numPr>
        <w:rPr>
          <w:lang w:eastAsia="en-AU"/>
        </w:rPr>
      </w:pPr>
      <w:r>
        <w:rPr>
          <w:lang w:eastAsia="en-AU"/>
        </w:rPr>
        <w:t>Designing a response, meaning younger people experience services as a collaborative whole, rather than siloed and disjointed.</w:t>
      </w:r>
    </w:p>
    <w:p w14:paraId="6364A109" w14:textId="4FBB1FC2" w:rsidR="006B6755" w:rsidRDefault="006B6755" w:rsidP="00F80457">
      <w:pPr>
        <w:pStyle w:val="Listnumbered"/>
        <w:numPr>
          <w:ilvl w:val="0"/>
          <w:numId w:val="32"/>
        </w:numPr>
        <w:rPr>
          <w:lang w:eastAsia="en-AU"/>
        </w:rPr>
      </w:pPr>
      <w:r>
        <w:rPr>
          <w:lang w:eastAsia="en-AU"/>
        </w:rPr>
        <w:t>Living in appropriate circumstances, meaning younger people are living in age-appropriate accommodation that meets their needs.</w:t>
      </w:r>
    </w:p>
    <w:p w14:paraId="2682CCCF" w14:textId="77777777" w:rsidR="006B6755" w:rsidRDefault="006B6755" w:rsidP="00590AB8">
      <w:pPr>
        <w:rPr>
          <w:lang w:eastAsia="en-AU"/>
        </w:rPr>
      </w:pPr>
      <w:r>
        <w:rPr>
          <w:lang w:eastAsia="en-AU"/>
        </w:rPr>
        <w:t>Recommendations: The recommendations section provides eight specific suggestions to improve the system:</w:t>
      </w:r>
    </w:p>
    <w:p w14:paraId="02F7E251" w14:textId="05652F92" w:rsidR="006B6755" w:rsidRDefault="006B6755" w:rsidP="00F80457">
      <w:pPr>
        <w:pStyle w:val="Listnumbered"/>
        <w:numPr>
          <w:ilvl w:val="0"/>
          <w:numId w:val="30"/>
        </w:numPr>
        <w:rPr>
          <w:lang w:eastAsia="en-AU"/>
        </w:rPr>
      </w:pPr>
      <w:r>
        <w:rPr>
          <w:lang w:eastAsia="en-AU"/>
        </w:rPr>
        <w:t>Mandate the establishment of a case management panel in each jurisdiction.</w:t>
      </w:r>
    </w:p>
    <w:p w14:paraId="7AB1EAFB" w14:textId="0D72CB11" w:rsidR="006B6755" w:rsidRDefault="006B6755" w:rsidP="00F80457">
      <w:pPr>
        <w:pStyle w:val="Listnumbered"/>
        <w:numPr>
          <w:ilvl w:val="0"/>
          <w:numId w:val="30"/>
        </w:numPr>
        <w:rPr>
          <w:lang w:eastAsia="en-AU"/>
        </w:rPr>
      </w:pPr>
      <w:r>
        <w:rPr>
          <w:lang w:eastAsia="en-AU"/>
        </w:rPr>
        <w:t>Require a case conference be held before any younger person can receive an Aged Care Assessment Team (ACAT) assessment, even if they meet the definition for exceptional circumstances.</w:t>
      </w:r>
    </w:p>
    <w:p w14:paraId="169089D0" w14:textId="07E50D31" w:rsidR="006B6755" w:rsidRDefault="006B6755" w:rsidP="00F80457">
      <w:pPr>
        <w:pStyle w:val="Listnumbered"/>
        <w:numPr>
          <w:ilvl w:val="0"/>
          <w:numId w:val="30"/>
        </w:numPr>
        <w:rPr>
          <w:lang w:eastAsia="en-AU"/>
        </w:rPr>
      </w:pPr>
      <w:r>
        <w:rPr>
          <w:lang w:eastAsia="en-AU"/>
        </w:rPr>
        <w:t>Mandate the design and commissioning of tailored accommodation and support services for younger people, including making social housing stock available.</w:t>
      </w:r>
    </w:p>
    <w:p w14:paraId="4203A6E3" w14:textId="7937C53F" w:rsidR="006B6755" w:rsidRDefault="006B6755" w:rsidP="00F80457">
      <w:pPr>
        <w:pStyle w:val="Listnumbered"/>
        <w:numPr>
          <w:ilvl w:val="0"/>
          <w:numId w:val="30"/>
        </w:numPr>
        <w:rPr>
          <w:lang w:eastAsia="en-AU"/>
        </w:rPr>
      </w:pPr>
      <w:r>
        <w:rPr>
          <w:lang w:eastAsia="en-AU"/>
        </w:rPr>
        <w:t>Streamline the NDIS’s entry points and require each state and territory to have their own single point of entry.</w:t>
      </w:r>
    </w:p>
    <w:p w14:paraId="21262064" w14:textId="6B9707C8" w:rsidR="006B6755" w:rsidRDefault="006B6755" w:rsidP="00F80457">
      <w:pPr>
        <w:pStyle w:val="Listnumbered"/>
        <w:numPr>
          <w:ilvl w:val="0"/>
          <w:numId w:val="30"/>
        </w:numPr>
        <w:rPr>
          <w:lang w:eastAsia="en-AU"/>
        </w:rPr>
      </w:pPr>
      <w:r>
        <w:rPr>
          <w:lang w:eastAsia="en-AU"/>
        </w:rPr>
        <w:t>Mandate the sharing of information from the NDIA and DoHAC to the relevant case management panel and case conference members.</w:t>
      </w:r>
    </w:p>
    <w:p w14:paraId="4EB57292" w14:textId="1C127447" w:rsidR="006B6755" w:rsidRDefault="006B6755" w:rsidP="00F80457">
      <w:pPr>
        <w:pStyle w:val="Listnumbered"/>
        <w:numPr>
          <w:ilvl w:val="0"/>
          <w:numId w:val="30"/>
        </w:numPr>
        <w:rPr>
          <w:lang w:eastAsia="en-AU"/>
        </w:rPr>
      </w:pPr>
      <w:r>
        <w:rPr>
          <w:lang w:eastAsia="en-AU"/>
        </w:rPr>
        <w:t>Refine, document and standardise processes at each touchpoint to give younger people a more consistent experience.</w:t>
      </w:r>
    </w:p>
    <w:p w14:paraId="21F92781" w14:textId="0B037B92" w:rsidR="006B6755" w:rsidRDefault="006B6755" w:rsidP="00F80457">
      <w:pPr>
        <w:pStyle w:val="Listnumbered"/>
        <w:numPr>
          <w:ilvl w:val="0"/>
          <w:numId w:val="30"/>
        </w:numPr>
        <w:rPr>
          <w:lang w:eastAsia="en-AU"/>
        </w:rPr>
      </w:pPr>
      <w:r>
        <w:rPr>
          <w:lang w:eastAsia="en-AU"/>
        </w:rPr>
        <w:t>Revise the definition of exceptional circumstances.</w:t>
      </w:r>
    </w:p>
    <w:p w14:paraId="7FF98ED1" w14:textId="1FA85739" w:rsidR="006B6755" w:rsidRDefault="006B6755" w:rsidP="00F80457">
      <w:pPr>
        <w:pStyle w:val="Listnumbered"/>
        <w:numPr>
          <w:ilvl w:val="0"/>
          <w:numId w:val="30"/>
        </w:numPr>
        <w:rPr>
          <w:lang w:eastAsia="en-AU"/>
        </w:rPr>
      </w:pPr>
      <w:r>
        <w:rPr>
          <w:lang w:eastAsia="en-AU"/>
        </w:rPr>
        <w:t>Include a transition period prior to the Aged Care Act legislative changes.]</w:t>
      </w:r>
    </w:p>
    <w:p w14:paraId="39892616" w14:textId="77777777" w:rsidR="006B6755" w:rsidRDefault="006B6755">
      <w:pPr>
        <w:spacing w:after="165" w:line="259" w:lineRule="auto"/>
        <w:rPr>
          <w:lang w:eastAsia="en-AU"/>
        </w:rPr>
      </w:pPr>
      <w:r>
        <w:rPr>
          <w:lang w:eastAsia="en-AU"/>
        </w:rPr>
        <w:br w:type="page"/>
      </w:r>
    </w:p>
    <w:p w14:paraId="047D10F9" w14:textId="62304FAC" w:rsidR="00E5593D" w:rsidRDefault="00E5593D" w:rsidP="00992667">
      <w:pPr>
        <w:pStyle w:val="Heading2"/>
        <w:ind w:left="576" w:hanging="576"/>
      </w:pPr>
      <w:bookmarkStart w:id="5" w:name="_Toc177635325"/>
      <w:r>
        <w:t>Glossary and key terms</w:t>
      </w:r>
      <w:bookmarkEnd w:id="5"/>
    </w:p>
    <w:tbl>
      <w:tblPr>
        <w:tblStyle w:val="AccessibleNousTable"/>
        <w:tblW w:w="5000" w:type="pct"/>
        <w:tblLook w:val="04A0" w:firstRow="1" w:lastRow="0" w:firstColumn="1" w:lastColumn="0" w:noHBand="0" w:noVBand="1"/>
        <w:tblCaption w:val="Glossary and key terms"/>
      </w:tblPr>
      <w:tblGrid>
        <w:gridCol w:w="4460"/>
        <w:gridCol w:w="4460"/>
      </w:tblGrid>
      <w:tr w:rsidR="00E253F8" w:rsidRPr="00B910DC" w14:paraId="04E4630B" w14:textId="3ABAA5FF" w:rsidTr="005C2D9F">
        <w:trPr>
          <w:cnfStyle w:val="100000000000" w:firstRow="1" w:lastRow="0" w:firstColumn="0" w:lastColumn="0" w:oddVBand="0" w:evenVBand="0" w:oddHBand="0" w:evenHBand="0" w:firstRowFirstColumn="0" w:firstRowLastColumn="0" w:lastRowFirstColumn="0" w:lastRowLastColumn="0"/>
        </w:trPr>
        <w:tc>
          <w:tcPr>
            <w:tcW w:w="2500" w:type="pct"/>
          </w:tcPr>
          <w:p w14:paraId="702635A1" w14:textId="33A0E213" w:rsidR="00E253F8" w:rsidRPr="00E253F8" w:rsidRDefault="00E253F8" w:rsidP="005C2D9F">
            <w:pPr>
              <w:pStyle w:val="TableNheader"/>
            </w:pPr>
            <w:bookmarkStart w:id="6" w:name="_Hlk175042125"/>
            <w:r w:rsidRPr="00E253F8">
              <w:t>Term</w:t>
            </w:r>
          </w:p>
        </w:tc>
        <w:tc>
          <w:tcPr>
            <w:tcW w:w="2500" w:type="pct"/>
          </w:tcPr>
          <w:p w14:paraId="257F01ED" w14:textId="3E0DD283" w:rsidR="00E253F8" w:rsidRPr="00E253F8" w:rsidRDefault="00E253F8" w:rsidP="005C2D9F">
            <w:pPr>
              <w:pStyle w:val="TableNheader"/>
            </w:pPr>
            <w:r w:rsidRPr="00E253F8">
              <w:t>Definition</w:t>
            </w:r>
          </w:p>
        </w:tc>
      </w:tr>
      <w:tr w:rsidR="00E253F8" w:rsidRPr="00B910DC" w14:paraId="72512837" w14:textId="4E277433" w:rsidTr="005C2D9F">
        <w:tc>
          <w:tcPr>
            <w:tcW w:w="2500" w:type="pct"/>
          </w:tcPr>
          <w:p w14:paraId="11A7ED8E" w14:textId="3351BCBD" w:rsidR="00E253F8" w:rsidRPr="00E253F8" w:rsidRDefault="00E253F8" w:rsidP="005C2D9F">
            <w:pPr>
              <w:pStyle w:val="TableNText"/>
            </w:pPr>
            <w:r w:rsidRPr="00E253F8">
              <w:t>ACAT</w:t>
            </w:r>
          </w:p>
        </w:tc>
        <w:tc>
          <w:tcPr>
            <w:tcW w:w="2500" w:type="pct"/>
          </w:tcPr>
          <w:p w14:paraId="5AA1A583" w14:textId="61C26DA2" w:rsidR="00E253F8" w:rsidRPr="00E253F8" w:rsidRDefault="00E253F8" w:rsidP="005C2D9F">
            <w:pPr>
              <w:pStyle w:val="TableNText"/>
            </w:pPr>
            <w:r w:rsidRPr="00E253F8">
              <w:t>Aged Care Assessment Team</w:t>
            </w:r>
          </w:p>
        </w:tc>
      </w:tr>
      <w:tr w:rsidR="00E253F8" w:rsidRPr="00B910DC" w14:paraId="19231AEC" w14:textId="77777777" w:rsidTr="005C2D9F">
        <w:tc>
          <w:tcPr>
            <w:tcW w:w="2500" w:type="pct"/>
          </w:tcPr>
          <w:p w14:paraId="3D3EC447" w14:textId="7AF4CAEC" w:rsidR="00E253F8" w:rsidRPr="00E253F8" w:rsidRDefault="00E253F8" w:rsidP="005C2D9F">
            <w:pPr>
              <w:pStyle w:val="TableNText"/>
            </w:pPr>
            <w:r w:rsidRPr="00E253F8">
              <w:t>AFA</w:t>
            </w:r>
          </w:p>
        </w:tc>
        <w:tc>
          <w:tcPr>
            <w:tcW w:w="2500" w:type="pct"/>
          </w:tcPr>
          <w:p w14:paraId="2BFCB7C7" w14:textId="1C19AF3B" w:rsidR="00E253F8" w:rsidRPr="00E253F8" w:rsidRDefault="00E253F8" w:rsidP="005C2D9F">
            <w:pPr>
              <w:pStyle w:val="TableNText"/>
            </w:pPr>
            <w:r w:rsidRPr="00E253F8">
              <w:t>Ability First Australia</w:t>
            </w:r>
          </w:p>
        </w:tc>
      </w:tr>
      <w:tr w:rsidR="00E253F8" w:rsidRPr="00B910DC" w14:paraId="082C7579" w14:textId="77777777" w:rsidTr="005C2D9F">
        <w:tc>
          <w:tcPr>
            <w:tcW w:w="2500" w:type="pct"/>
          </w:tcPr>
          <w:p w14:paraId="72306183" w14:textId="206428B4" w:rsidR="00E253F8" w:rsidRPr="00E253F8" w:rsidRDefault="00E253F8" w:rsidP="005C2D9F">
            <w:pPr>
              <w:pStyle w:val="TableNText"/>
            </w:pPr>
            <w:r w:rsidRPr="00E253F8">
              <w:t>AIHW</w:t>
            </w:r>
          </w:p>
        </w:tc>
        <w:tc>
          <w:tcPr>
            <w:tcW w:w="2500" w:type="pct"/>
          </w:tcPr>
          <w:p w14:paraId="4519C1CB" w14:textId="3D7A32B2" w:rsidR="00E253F8" w:rsidRPr="00E253F8" w:rsidRDefault="00E253F8" w:rsidP="005C2D9F">
            <w:pPr>
              <w:pStyle w:val="TableNText"/>
            </w:pPr>
            <w:r w:rsidRPr="00E253F8">
              <w:t xml:space="preserve">Australian Institute of Health and Welfare </w:t>
            </w:r>
          </w:p>
        </w:tc>
      </w:tr>
      <w:tr w:rsidR="00E253F8" w:rsidRPr="00B910DC" w14:paraId="6C6EC655" w14:textId="77777777" w:rsidTr="005C2D9F">
        <w:tc>
          <w:tcPr>
            <w:tcW w:w="2500" w:type="pct"/>
          </w:tcPr>
          <w:p w14:paraId="63773E4B" w14:textId="13F79E13" w:rsidR="00E253F8" w:rsidRPr="00E253F8" w:rsidRDefault="00E253F8" w:rsidP="005C2D9F">
            <w:pPr>
              <w:pStyle w:val="TableNText"/>
            </w:pPr>
            <w:r w:rsidRPr="00E253F8">
              <w:t>DoHAC</w:t>
            </w:r>
          </w:p>
        </w:tc>
        <w:tc>
          <w:tcPr>
            <w:tcW w:w="2500" w:type="pct"/>
          </w:tcPr>
          <w:p w14:paraId="709DAFD1" w14:textId="1D77F65A" w:rsidR="00E253F8" w:rsidRPr="00E253F8" w:rsidRDefault="00E253F8" w:rsidP="005C2D9F">
            <w:pPr>
              <w:pStyle w:val="TableNText"/>
            </w:pPr>
            <w:r w:rsidRPr="00E253F8">
              <w:t>Department of Health and Aged Care</w:t>
            </w:r>
          </w:p>
        </w:tc>
      </w:tr>
      <w:tr w:rsidR="00E253F8" w:rsidRPr="00B910DC" w14:paraId="1E1AA2FF" w14:textId="77777777" w:rsidTr="005C2D9F">
        <w:tc>
          <w:tcPr>
            <w:tcW w:w="2500" w:type="pct"/>
          </w:tcPr>
          <w:p w14:paraId="031DA01B" w14:textId="1E329E0F" w:rsidR="00E253F8" w:rsidRPr="00E253F8" w:rsidRDefault="00E253F8" w:rsidP="005C2D9F">
            <w:pPr>
              <w:pStyle w:val="TableNText"/>
            </w:pPr>
            <w:r w:rsidRPr="00E253F8">
              <w:t>DSS</w:t>
            </w:r>
          </w:p>
        </w:tc>
        <w:tc>
          <w:tcPr>
            <w:tcW w:w="2500" w:type="pct"/>
          </w:tcPr>
          <w:p w14:paraId="2293E08F" w14:textId="16E6643E" w:rsidR="00E253F8" w:rsidRPr="00E253F8" w:rsidRDefault="00E253F8" w:rsidP="005C2D9F">
            <w:pPr>
              <w:pStyle w:val="TableNText"/>
            </w:pPr>
            <w:r w:rsidRPr="00E253F8">
              <w:t>Department of Social Services</w:t>
            </w:r>
          </w:p>
        </w:tc>
      </w:tr>
      <w:tr w:rsidR="00E253F8" w:rsidRPr="00B910DC" w14:paraId="7D6B4F3E" w14:textId="77777777" w:rsidTr="005C2D9F">
        <w:tc>
          <w:tcPr>
            <w:tcW w:w="2500" w:type="pct"/>
          </w:tcPr>
          <w:p w14:paraId="7DDF2F6E" w14:textId="1FA05A3E" w:rsidR="00E253F8" w:rsidRPr="00E253F8" w:rsidRDefault="00E253F8" w:rsidP="005C2D9F">
            <w:pPr>
              <w:pStyle w:val="TableNText"/>
            </w:pPr>
            <w:r w:rsidRPr="00E253F8">
              <w:t>Functional zero</w:t>
            </w:r>
          </w:p>
        </w:tc>
        <w:tc>
          <w:tcPr>
            <w:tcW w:w="2500" w:type="pct"/>
          </w:tcPr>
          <w:p w14:paraId="762B7D1A" w14:textId="65B2CD72" w:rsidR="00E253F8" w:rsidRPr="00E253F8" w:rsidRDefault="00E253F8" w:rsidP="005C2D9F">
            <w:pPr>
              <w:pStyle w:val="TableNText"/>
            </w:pPr>
            <w:r w:rsidRPr="00E253F8">
              <w:t>A future aspiration where there are no younger people in RAC that want to move into alternative accommodation.</w:t>
            </w:r>
          </w:p>
        </w:tc>
      </w:tr>
      <w:tr w:rsidR="00E253F8" w:rsidRPr="00B910DC" w14:paraId="45FB4578" w14:textId="77777777" w:rsidTr="005C2D9F">
        <w:tc>
          <w:tcPr>
            <w:tcW w:w="2500" w:type="pct"/>
          </w:tcPr>
          <w:p w14:paraId="2F68EB82" w14:textId="17806ED9" w:rsidR="00E253F8" w:rsidRPr="00E253F8" w:rsidRDefault="00E253F8" w:rsidP="005C2D9F">
            <w:pPr>
              <w:pStyle w:val="TableNText"/>
            </w:pPr>
            <w:r w:rsidRPr="00E253F8">
              <w:t>HACC</w:t>
            </w:r>
          </w:p>
        </w:tc>
        <w:tc>
          <w:tcPr>
            <w:tcW w:w="2500" w:type="pct"/>
          </w:tcPr>
          <w:p w14:paraId="671FB1F7" w14:textId="35294BE8" w:rsidR="00E253F8" w:rsidRPr="00E253F8" w:rsidRDefault="00E253F8" w:rsidP="005C2D9F">
            <w:pPr>
              <w:pStyle w:val="TableNText"/>
            </w:pPr>
            <w:r w:rsidRPr="00E253F8">
              <w:t>Home and Community Care</w:t>
            </w:r>
          </w:p>
        </w:tc>
      </w:tr>
      <w:tr w:rsidR="00E253F8" w:rsidRPr="00B910DC" w14:paraId="793BF2DE" w14:textId="77777777" w:rsidTr="005C2D9F">
        <w:tc>
          <w:tcPr>
            <w:tcW w:w="2500" w:type="pct"/>
          </w:tcPr>
          <w:p w14:paraId="22CC4987" w14:textId="0C51CB4A" w:rsidR="00E253F8" w:rsidRPr="00E253F8" w:rsidRDefault="00E253F8" w:rsidP="005C2D9F">
            <w:pPr>
              <w:pStyle w:val="TableNText"/>
            </w:pPr>
            <w:r w:rsidRPr="00E253F8">
              <w:t>HACC PYP</w:t>
            </w:r>
          </w:p>
        </w:tc>
        <w:tc>
          <w:tcPr>
            <w:tcW w:w="2500" w:type="pct"/>
          </w:tcPr>
          <w:p w14:paraId="122D91B8" w14:textId="38F09EB7" w:rsidR="00E253F8" w:rsidRPr="00E253F8" w:rsidRDefault="00E253F8" w:rsidP="005C2D9F">
            <w:pPr>
              <w:pStyle w:val="TableNText"/>
            </w:pPr>
            <w:r w:rsidRPr="00E253F8">
              <w:t>Home and Community Care Program for Younger People</w:t>
            </w:r>
          </w:p>
        </w:tc>
      </w:tr>
      <w:tr w:rsidR="00E253F8" w:rsidRPr="00B910DC" w14:paraId="54936398" w14:textId="77777777" w:rsidTr="005C2D9F">
        <w:tc>
          <w:tcPr>
            <w:tcW w:w="2500" w:type="pct"/>
          </w:tcPr>
          <w:p w14:paraId="21E2DE7B" w14:textId="02059B3D" w:rsidR="00E253F8" w:rsidRPr="00E253F8" w:rsidRDefault="00E253F8" w:rsidP="005C2D9F">
            <w:pPr>
              <w:pStyle w:val="TableNText"/>
            </w:pPr>
            <w:r w:rsidRPr="00E253F8">
              <w:t>HCPP</w:t>
            </w:r>
          </w:p>
        </w:tc>
        <w:tc>
          <w:tcPr>
            <w:tcW w:w="2500" w:type="pct"/>
          </w:tcPr>
          <w:p w14:paraId="177DEA54" w14:textId="2C2134F3" w:rsidR="00E253F8" w:rsidRPr="00E253F8" w:rsidRDefault="00E253F8" w:rsidP="005C2D9F">
            <w:pPr>
              <w:pStyle w:val="TableNText"/>
            </w:pPr>
            <w:r w:rsidRPr="00E253F8">
              <w:t>Home Care Packages Program</w:t>
            </w:r>
          </w:p>
        </w:tc>
      </w:tr>
      <w:tr w:rsidR="00E253F8" w:rsidRPr="00B910DC" w14:paraId="40552F80" w14:textId="77777777" w:rsidTr="005C2D9F">
        <w:tc>
          <w:tcPr>
            <w:tcW w:w="2500" w:type="pct"/>
          </w:tcPr>
          <w:p w14:paraId="1A230603" w14:textId="10F91431" w:rsidR="00E253F8" w:rsidRPr="00E253F8" w:rsidRDefault="00E253F8" w:rsidP="005C2D9F">
            <w:pPr>
              <w:pStyle w:val="TableNText"/>
            </w:pPr>
            <w:r w:rsidRPr="00E253F8">
              <w:t>HLO</w:t>
            </w:r>
          </w:p>
        </w:tc>
        <w:tc>
          <w:tcPr>
            <w:tcW w:w="2500" w:type="pct"/>
          </w:tcPr>
          <w:p w14:paraId="4CAA6799" w14:textId="3E8851F9" w:rsidR="00E253F8" w:rsidRPr="00E253F8" w:rsidRDefault="00E253F8" w:rsidP="005C2D9F">
            <w:pPr>
              <w:pStyle w:val="TableNText"/>
            </w:pPr>
            <w:r w:rsidRPr="00E253F8">
              <w:t>Hospital Liaison Officer</w:t>
            </w:r>
          </w:p>
        </w:tc>
      </w:tr>
      <w:tr w:rsidR="00E253F8" w:rsidRPr="00B910DC" w14:paraId="2716C1A4" w14:textId="77777777" w:rsidTr="005C2D9F">
        <w:tc>
          <w:tcPr>
            <w:tcW w:w="2500" w:type="pct"/>
          </w:tcPr>
          <w:p w14:paraId="459F5FCD" w14:textId="0EBDA3D0" w:rsidR="00E253F8" w:rsidRPr="00E253F8" w:rsidRDefault="00E253F8" w:rsidP="005C2D9F">
            <w:pPr>
              <w:pStyle w:val="TableNText"/>
            </w:pPr>
            <w:r w:rsidRPr="00E253F8">
              <w:t>JATF</w:t>
            </w:r>
          </w:p>
        </w:tc>
        <w:tc>
          <w:tcPr>
            <w:tcW w:w="2500" w:type="pct"/>
          </w:tcPr>
          <w:p w14:paraId="0E2B1D7B" w14:textId="1C421AB0" w:rsidR="00E253F8" w:rsidRPr="00E253F8" w:rsidRDefault="00E253F8" w:rsidP="005C2D9F">
            <w:pPr>
              <w:pStyle w:val="TableNText"/>
            </w:pPr>
            <w:r w:rsidRPr="00E253F8">
              <w:t>Joint Agency Taskforce</w:t>
            </w:r>
          </w:p>
        </w:tc>
      </w:tr>
      <w:tr w:rsidR="00E253F8" w:rsidRPr="00B910DC" w14:paraId="49BEEDE5" w14:textId="77777777" w:rsidTr="005C2D9F">
        <w:tc>
          <w:tcPr>
            <w:tcW w:w="2500" w:type="pct"/>
          </w:tcPr>
          <w:p w14:paraId="2B8F983B" w14:textId="2F06874A" w:rsidR="00E253F8" w:rsidRPr="00E253F8" w:rsidRDefault="00E253F8" w:rsidP="005C2D9F">
            <w:pPr>
              <w:pStyle w:val="TableNText"/>
            </w:pPr>
            <w:r w:rsidRPr="00E253F8">
              <w:t>MAC</w:t>
            </w:r>
          </w:p>
        </w:tc>
        <w:tc>
          <w:tcPr>
            <w:tcW w:w="2500" w:type="pct"/>
          </w:tcPr>
          <w:p w14:paraId="3ECFECDF" w14:textId="2880E1F3" w:rsidR="00E253F8" w:rsidRPr="00E253F8" w:rsidRDefault="00E253F8" w:rsidP="005C2D9F">
            <w:pPr>
              <w:pStyle w:val="TableNText"/>
            </w:pPr>
            <w:r w:rsidRPr="00E253F8">
              <w:t xml:space="preserve">My Aged Care </w:t>
            </w:r>
          </w:p>
        </w:tc>
      </w:tr>
      <w:tr w:rsidR="00E253F8" w:rsidRPr="00B910DC" w14:paraId="48EBB77F" w14:textId="77777777" w:rsidTr="005C2D9F">
        <w:tc>
          <w:tcPr>
            <w:tcW w:w="2500" w:type="pct"/>
          </w:tcPr>
          <w:p w14:paraId="28D54C8F" w14:textId="7368E65D" w:rsidR="00E253F8" w:rsidRPr="00E253F8" w:rsidRDefault="00E253F8" w:rsidP="005C2D9F">
            <w:pPr>
              <w:pStyle w:val="TableNText"/>
            </w:pPr>
            <w:r w:rsidRPr="00E253F8">
              <w:t>MYEFO</w:t>
            </w:r>
          </w:p>
        </w:tc>
        <w:tc>
          <w:tcPr>
            <w:tcW w:w="2500" w:type="pct"/>
          </w:tcPr>
          <w:p w14:paraId="19E6DE52" w14:textId="1A5A7BBE" w:rsidR="00E253F8" w:rsidRPr="00E253F8" w:rsidRDefault="00E253F8" w:rsidP="005C2D9F">
            <w:pPr>
              <w:pStyle w:val="TableNText"/>
            </w:pPr>
            <w:r w:rsidRPr="00E253F8">
              <w:t>Mid-Year Economic and Fiscal Outlook</w:t>
            </w:r>
          </w:p>
        </w:tc>
      </w:tr>
      <w:tr w:rsidR="00E253F8" w:rsidRPr="00B910DC" w14:paraId="037AAA11" w14:textId="77777777" w:rsidTr="005C2D9F">
        <w:tc>
          <w:tcPr>
            <w:tcW w:w="2500" w:type="pct"/>
          </w:tcPr>
          <w:p w14:paraId="15DD22AE" w14:textId="1C49E88A" w:rsidR="00E253F8" w:rsidRPr="00E253F8" w:rsidRDefault="00E253F8" w:rsidP="005C2D9F">
            <w:pPr>
              <w:pStyle w:val="TableNText"/>
            </w:pPr>
            <w:r w:rsidRPr="00E253F8">
              <w:t>NDIA</w:t>
            </w:r>
          </w:p>
        </w:tc>
        <w:tc>
          <w:tcPr>
            <w:tcW w:w="2500" w:type="pct"/>
          </w:tcPr>
          <w:p w14:paraId="5F881AD8" w14:textId="5A6AB8AB" w:rsidR="00E253F8" w:rsidRPr="00E253F8" w:rsidRDefault="00E253F8" w:rsidP="005C2D9F">
            <w:pPr>
              <w:pStyle w:val="TableNText"/>
            </w:pPr>
            <w:r w:rsidRPr="00E253F8">
              <w:t>National Disability Insurance Agency</w:t>
            </w:r>
          </w:p>
        </w:tc>
      </w:tr>
      <w:tr w:rsidR="00E253F8" w:rsidRPr="00B910DC" w14:paraId="120B808A" w14:textId="77777777" w:rsidTr="005C2D9F">
        <w:tc>
          <w:tcPr>
            <w:tcW w:w="2500" w:type="pct"/>
          </w:tcPr>
          <w:p w14:paraId="4096DCF5" w14:textId="4B3B5D59" w:rsidR="00E253F8" w:rsidRPr="00E253F8" w:rsidRDefault="00E253F8" w:rsidP="005C2D9F">
            <w:pPr>
              <w:pStyle w:val="TableNText"/>
            </w:pPr>
            <w:r w:rsidRPr="00E253F8">
              <w:t>NDIS</w:t>
            </w:r>
          </w:p>
        </w:tc>
        <w:tc>
          <w:tcPr>
            <w:tcW w:w="2500" w:type="pct"/>
          </w:tcPr>
          <w:p w14:paraId="76A77A4B" w14:textId="3F790862" w:rsidR="00E253F8" w:rsidRPr="00E253F8" w:rsidRDefault="00E253F8" w:rsidP="005C2D9F">
            <w:pPr>
              <w:pStyle w:val="TableNText"/>
            </w:pPr>
            <w:r w:rsidRPr="00E253F8">
              <w:t>National Disability Insurance Scheme</w:t>
            </w:r>
          </w:p>
        </w:tc>
      </w:tr>
      <w:tr w:rsidR="00E253F8" w:rsidRPr="00B910DC" w14:paraId="7B143416" w14:textId="77777777" w:rsidTr="005C2D9F">
        <w:tc>
          <w:tcPr>
            <w:tcW w:w="2500" w:type="pct"/>
          </w:tcPr>
          <w:p w14:paraId="47EF887F" w14:textId="21436468" w:rsidR="00E253F8" w:rsidRPr="00E253F8" w:rsidRDefault="00E253F8" w:rsidP="005C2D9F">
            <w:pPr>
              <w:pStyle w:val="TableNText"/>
            </w:pPr>
            <w:r w:rsidRPr="00E253F8">
              <w:t>NGTM</w:t>
            </w:r>
          </w:p>
        </w:tc>
        <w:tc>
          <w:tcPr>
            <w:tcW w:w="2500" w:type="pct"/>
          </w:tcPr>
          <w:p w14:paraId="4B544627" w14:textId="316FA43A" w:rsidR="00E253F8" w:rsidRPr="00E253F8" w:rsidRDefault="00E253F8" w:rsidP="005C2D9F">
            <w:pPr>
              <w:pStyle w:val="TableNText"/>
            </w:pPr>
            <w:r w:rsidRPr="00E253F8">
              <w:t xml:space="preserve">Younger people living in residential aged care with no goal to move </w:t>
            </w:r>
          </w:p>
        </w:tc>
      </w:tr>
      <w:tr w:rsidR="00E253F8" w:rsidRPr="00B910DC" w14:paraId="2B81BA30" w14:textId="77777777" w:rsidTr="005C2D9F">
        <w:tc>
          <w:tcPr>
            <w:tcW w:w="2500" w:type="pct"/>
          </w:tcPr>
          <w:p w14:paraId="642321B8" w14:textId="22FC12A0" w:rsidR="00E253F8" w:rsidRPr="00E253F8" w:rsidRDefault="00E253F8" w:rsidP="005C2D9F">
            <w:pPr>
              <w:pStyle w:val="TableNText"/>
            </w:pPr>
            <w:r w:rsidRPr="00E253F8">
              <w:t>RAC</w:t>
            </w:r>
          </w:p>
        </w:tc>
        <w:tc>
          <w:tcPr>
            <w:tcW w:w="2500" w:type="pct"/>
          </w:tcPr>
          <w:p w14:paraId="32D18901" w14:textId="3B633787" w:rsidR="00E253F8" w:rsidRPr="00E253F8" w:rsidRDefault="00E253F8" w:rsidP="005C2D9F">
            <w:pPr>
              <w:pStyle w:val="TableNText"/>
            </w:pPr>
            <w:r w:rsidRPr="00E253F8">
              <w:t>Permanent residential aged care</w:t>
            </w:r>
          </w:p>
        </w:tc>
      </w:tr>
      <w:tr w:rsidR="00E253F8" w:rsidRPr="00B910DC" w14:paraId="1BF14AE7" w14:textId="77777777" w:rsidTr="005C2D9F">
        <w:tc>
          <w:tcPr>
            <w:tcW w:w="2500" w:type="pct"/>
          </w:tcPr>
          <w:p w14:paraId="26D0A7D0" w14:textId="685600BF" w:rsidR="00E253F8" w:rsidRPr="00E253F8" w:rsidRDefault="00E253F8" w:rsidP="005C2D9F">
            <w:pPr>
              <w:pStyle w:val="TableNText"/>
            </w:pPr>
            <w:r w:rsidRPr="00E253F8">
              <w:t>Royal Commission</w:t>
            </w:r>
          </w:p>
        </w:tc>
        <w:tc>
          <w:tcPr>
            <w:tcW w:w="2500" w:type="pct"/>
          </w:tcPr>
          <w:p w14:paraId="2DC28EE9" w14:textId="46677CE6" w:rsidR="00E253F8" w:rsidRPr="00E253F8" w:rsidRDefault="00E253F8" w:rsidP="005C2D9F">
            <w:pPr>
              <w:pStyle w:val="TableNText"/>
            </w:pPr>
            <w:r w:rsidRPr="00E253F8">
              <w:t>The Royal Commission into Aged Care Quality and Safety</w:t>
            </w:r>
          </w:p>
        </w:tc>
      </w:tr>
      <w:tr w:rsidR="00E253F8" w:rsidRPr="00B910DC" w14:paraId="23716D44" w14:textId="77777777" w:rsidTr="005C2D9F">
        <w:tc>
          <w:tcPr>
            <w:tcW w:w="2500" w:type="pct"/>
          </w:tcPr>
          <w:p w14:paraId="26C7B5D9" w14:textId="0B2F5169" w:rsidR="00E253F8" w:rsidRPr="00E253F8" w:rsidRDefault="00E253F8" w:rsidP="005C2D9F">
            <w:pPr>
              <w:pStyle w:val="TableNText"/>
            </w:pPr>
            <w:r w:rsidRPr="00E253F8">
              <w:t>SDA</w:t>
            </w:r>
          </w:p>
        </w:tc>
        <w:tc>
          <w:tcPr>
            <w:tcW w:w="2500" w:type="pct"/>
          </w:tcPr>
          <w:p w14:paraId="5698152E" w14:textId="3152D20E" w:rsidR="00E253F8" w:rsidRPr="00E253F8" w:rsidRDefault="00E253F8" w:rsidP="005C2D9F">
            <w:pPr>
              <w:pStyle w:val="TableNText"/>
            </w:pPr>
            <w:r w:rsidRPr="00E253F8">
              <w:t xml:space="preserve">Specialist Disability Accommodation </w:t>
            </w:r>
          </w:p>
        </w:tc>
      </w:tr>
      <w:tr w:rsidR="00E253F8" w:rsidRPr="00B910DC" w14:paraId="6F6CCA6A" w14:textId="77777777" w:rsidTr="005C2D9F">
        <w:tc>
          <w:tcPr>
            <w:tcW w:w="2500" w:type="pct"/>
          </w:tcPr>
          <w:p w14:paraId="52CE9676" w14:textId="515143AB" w:rsidR="00E253F8" w:rsidRPr="00E253F8" w:rsidRDefault="00E253F8" w:rsidP="005C2D9F">
            <w:pPr>
              <w:pStyle w:val="TableNText"/>
            </w:pPr>
            <w:r w:rsidRPr="00E253F8">
              <w:t>SIL</w:t>
            </w:r>
          </w:p>
        </w:tc>
        <w:tc>
          <w:tcPr>
            <w:tcW w:w="2500" w:type="pct"/>
          </w:tcPr>
          <w:p w14:paraId="5A6F0056" w14:textId="359DD622" w:rsidR="00E253F8" w:rsidRPr="00E253F8" w:rsidRDefault="00E253F8" w:rsidP="005C2D9F">
            <w:pPr>
              <w:pStyle w:val="TableNText"/>
            </w:pPr>
            <w:r w:rsidRPr="00E253F8">
              <w:t xml:space="preserve">Supported Independent Living </w:t>
            </w:r>
          </w:p>
        </w:tc>
      </w:tr>
      <w:tr w:rsidR="00E253F8" w:rsidRPr="00B910DC" w14:paraId="1042F2CC" w14:textId="77777777" w:rsidTr="005C2D9F">
        <w:tc>
          <w:tcPr>
            <w:tcW w:w="2500" w:type="pct"/>
          </w:tcPr>
          <w:p w14:paraId="1664191B" w14:textId="032C961F" w:rsidR="00E253F8" w:rsidRPr="00E253F8" w:rsidRDefault="00E253F8" w:rsidP="005C2D9F">
            <w:pPr>
              <w:pStyle w:val="TableNText"/>
            </w:pPr>
            <w:r w:rsidRPr="00E253F8">
              <w:t>STRC</w:t>
            </w:r>
          </w:p>
        </w:tc>
        <w:tc>
          <w:tcPr>
            <w:tcW w:w="2500" w:type="pct"/>
          </w:tcPr>
          <w:p w14:paraId="1923DF87" w14:textId="6087C67A" w:rsidR="00E253F8" w:rsidRPr="00E253F8" w:rsidRDefault="00E253F8" w:rsidP="005C2D9F">
            <w:pPr>
              <w:pStyle w:val="TableNText"/>
            </w:pPr>
            <w:r w:rsidRPr="00E253F8">
              <w:t>Short-Term Restorative Care Programme</w:t>
            </w:r>
          </w:p>
        </w:tc>
      </w:tr>
      <w:tr w:rsidR="00E253F8" w:rsidRPr="00B910DC" w14:paraId="2D707E7A" w14:textId="77777777" w:rsidTr="005C2D9F">
        <w:tc>
          <w:tcPr>
            <w:tcW w:w="2500" w:type="pct"/>
          </w:tcPr>
          <w:p w14:paraId="78DC2ECB" w14:textId="53D61E66" w:rsidR="00E253F8" w:rsidRPr="00E253F8" w:rsidRDefault="00E253F8" w:rsidP="005C2D9F">
            <w:pPr>
              <w:pStyle w:val="TableNText"/>
            </w:pPr>
            <w:r w:rsidRPr="00E253F8">
              <w:t>SRG</w:t>
            </w:r>
          </w:p>
        </w:tc>
        <w:tc>
          <w:tcPr>
            <w:tcW w:w="2500" w:type="pct"/>
          </w:tcPr>
          <w:p w14:paraId="31FC0C4C" w14:textId="585904FF" w:rsidR="00E253F8" w:rsidRPr="00E253F8" w:rsidRDefault="00E253F8" w:rsidP="005C2D9F">
            <w:pPr>
              <w:pStyle w:val="TableNText"/>
            </w:pPr>
            <w:r w:rsidRPr="00E253F8">
              <w:t>Stakeholder Reference Group</w:t>
            </w:r>
          </w:p>
        </w:tc>
      </w:tr>
      <w:tr w:rsidR="00E253F8" w:rsidRPr="00B910DC" w14:paraId="4EA6623A" w14:textId="77777777" w:rsidTr="005C2D9F">
        <w:tc>
          <w:tcPr>
            <w:tcW w:w="2500" w:type="pct"/>
          </w:tcPr>
          <w:p w14:paraId="6BBA49D9" w14:textId="6A219196" w:rsidR="00E253F8" w:rsidRPr="00E253F8" w:rsidRDefault="00E253F8" w:rsidP="005C2D9F">
            <w:pPr>
              <w:pStyle w:val="TableNText"/>
            </w:pPr>
            <w:r w:rsidRPr="00E253F8">
              <w:t>Younger people</w:t>
            </w:r>
          </w:p>
        </w:tc>
        <w:tc>
          <w:tcPr>
            <w:tcW w:w="2500" w:type="pct"/>
          </w:tcPr>
          <w:p w14:paraId="64AFFDBF" w14:textId="24DB175D" w:rsidR="00E253F8" w:rsidRPr="00E253F8" w:rsidRDefault="00E253F8" w:rsidP="005C2D9F">
            <w:pPr>
              <w:pStyle w:val="TableNText"/>
            </w:pPr>
            <w:r w:rsidRPr="00E253F8">
              <w:t xml:space="preserve">People aged under 65 </w:t>
            </w:r>
          </w:p>
        </w:tc>
      </w:tr>
      <w:tr w:rsidR="00E253F8" w:rsidRPr="00B910DC" w14:paraId="5AF37CB3" w14:textId="77777777" w:rsidTr="005C2D9F">
        <w:tc>
          <w:tcPr>
            <w:tcW w:w="2500" w:type="pct"/>
          </w:tcPr>
          <w:p w14:paraId="09F876BD" w14:textId="041C0588" w:rsidR="00E253F8" w:rsidRPr="00E253F8" w:rsidRDefault="00E253F8" w:rsidP="005C2D9F">
            <w:pPr>
              <w:pStyle w:val="TableNText"/>
            </w:pPr>
            <w:r w:rsidRPr="00E253F8">
              <w:t>YPINH National Alliance</w:t>
            </w:r>
          </w:p>
        </w:tc>
        <w:tc>
          <w:tcPr>
            <w:tcW w:w="2500" w:type="pct"/>
          </w:tcPr>
          <w:p w14:paraId="1BEFD60D" w14:textId="420CF578" w:rsidR="00E253F8" w:rsidRPr="00E253F8" w:rsidRDefault="00E253F8" w:rsidP="005C2D9F">
            <w:pPr>
              <w:pStyle w:val="TableNText"/>
            </w:pPr>
            <w:r w:rsidRPr="00E253F8">
              <w:t>Younger People in Nursing Homes National Alliance</w:t>
            </w:r>
          </w:p>
        </w:tc>
      </w:tr>
      <w:tr w:rsidR="00E253F8" w:rsidRPr="00B910DC" w14:paraId="568EA2C6" w14:textId="77777777" w:rsidTr="005C2D9F">
        <w:tc>
          <w:tcPr>
            <w:tcW w:w="2500" w:type="pct"/>
          </w:tcPr>
          <w:p w14:paraId="73B97AE6" w14:textId="0631C5E1" w:rsidR="00E253F8" w:rsidRPr="00E253F8" w:rsidRDefault="00E253F8" w:rsidP="005C2D9F">
            <w:pPr>
              <w:pStyle w:val="TableNText"/>
            </w:pPr>
            <w:r w:rsidRPr="00E253F8">
              <w:t xml:space="preserve">YPIRAC </w:t>
            </w:r>
          </w:p>
        </w:tc>
        <w:tc>
          <w:tcPr>
            <w:tcW w:w="2500" w:type="pct"/>
          </w:tcPr>
          <w:p w14:paraId="2DACBAFF" w14:textId="3E80EE94" w:rsidR="00E253F8" w:rsidRPr="00E253F8" w:rsidRDefault="00E253F8" w:rsidP="007F2A73">
            <w:pPr>
              <w:pStyle w:val="TableNText"/>
              <w:keepNext/>
            </w:pPr>
            <w:r w:rsidRPr="00E253F8">
              <w:t xml:space="preserve">Younger People in Residential Aged Care. This covers both younger people living in permanent residential aged care and younger people at-risk of entering permanent residential aged care. The term is used to describe the cohort as a collective, or in a policy context. </w:t>
            </w:r>
          </w:p>
        </w:tc>
      </w:tr>
      <w:bookmarkEnd w:id="6"/>
    </w:tbl>
    <w:p w14:paraId="63A667D6" w14:textId="77777777" w:rsidR="00A63D35" w:rsidRDefault="00A63D35" w:rsidP="00275492">
      <w:pPr>
        <w:rPr>
          <w:lang w:eastAsia="en-AU"/>
        </w:rPr>
      </w:pPr>
      <w:r>
        <w:br w:type="page"/>
      </w:r>
    </w:p>
    <w:p w14:paraId="0E661166" w14:textId="561AF7EF" w:rsidR="0048008F" w:rsidRDefault="0091515D" w:rsidP="00993EA0">
      <w:pPr>
        <w:pStyle w:val="Heading2"/>
        <w:ind w:left="576" w:hanging="576"/>
      </w:pPr>
      <w:bookmarkStart w:id="7" w:name="_Toc177635326"/>
      <w:r>
        <w:t>Background and context</w:t>
      </w:r>
      <w:bookmarkEnd w:id="7"/>
    </w:p>
    <w:p w14:paraId="75FE7690" w14:textId="2F85E5B3" w:rsidR="00BE799C" w:rsidRPr="00881EC1" w:rsidRDefault="00035142" w:rsidP="005C1C34">
      <w:pPr>
        <w:pStyle w:val="Heading3"/>
        <w:ind w:left="720" w:hanging="720"/>
      </w:pPr>
      <w:bookmarkStart w:id="8" w:name="_Toc177635327"/>
      <w:r w:rsidRPr="00881EC1">
        <w:t>Residential Aged Care is not appropriate for most younger people</w:t>
      </w:r>
      <w:bookmarkEnd w:id="8"/>
    </w:p>
    <w:p w14:paraId="4CF9CCD4" w14:textId="0128903C" w:rsidR="00AB2FAC" w:rsidRPr="006F15A8" w:rsidRDefault="00AB2FAC" w:rsidP="006F15A8">
      <w:pPr>
        <w:rPr>
          <w:szCs w:val="21"/>
        </w:rPr>
      </w:pPr>
      <w:bookmarkStart w:id="9" w:name="_Toc157600975"/>
      <w:r w:rsidRPr="006F15A8">
        <w:rPr>
          <w:szCs w:val="21"/>
        </w:rPr>
        <w:t>“Such an inquiry first begs a different question: should younger people be in residential aged care in the first place? Having regard to that and other evidence before the Royal Commission, the answer to this question must, in the vast majority of circumstances, be ‘no’.” This quote was sourced from the Royal Commission in Aged Care Quality and Safety, Interim Report - Volume 1: the current system, 2019, p. 234</w:t>
      </w:r>
      <w:r w:rsidR="00B408A6">
        <w:rPr>
          <w:szCs w:val="21"/>
        </w:rPr>
        <w:t>.</w:t>
      </w:r>
    </w:p>
    <w:p w14:paraId="5C3BDBB2" w14:textId="4C4BED49" w:rsidR="00780C14" w:rsidRPr="00BD163F" w:rsidRDefault="00780C14" w:rsidP="00C11E36">
      <w:pPr>
        <w:pStyle w:val="Heading4"/>
      </w:pPr>
      <w:r w:rsidRPr="00BD163F">
        <w:t xml:space="preserve">The Royal Commission found </w:t>
      </w:r>
      <w:r w:rsidR="004E41B1" w:rsidRPr="00BD163F">
        <w:t>residential aged care (RAC)</w:t>
      </w:r>
      <w:r w:rsidRPr="00BD163F">
        <w:t xml:space="preserve"> was inappropriate for a vast majority of younger people</w:t>
      </w:r>
    </w:p>
    <w:p w14:paraId="74055216" w14:textId="2235B334" w:rsidR="00035142" w:rsidRPr="006F15A8" w:rsidRDefault="00EE562D" w:rsidP="006F15A8">
      <w:pPr>
        <w:spacing w:after="240"/>
        <w:rPr>
          <w:szCs w:val="21"/>
        </w:rPr>
      </w:pPr>
      <w:r w:rsidRPr="006F15A8">
        <w:rPr>
          <w:szCs w:val="21"/>
        </w:rPr>
        <w:t xml:space="preserve">The Royal Commission </w:t>
      </w:r>
      <w:r w:rsidR="00787B1D" w:rsidRPr="006F15A8">
        <w:rPr>
          <w:szCs w:val="21"/>
        </w:rPr>
        <w:t>highlighted</w:t>
      </w:r>
      <w:r w:rsidR="00ED19CE" w:rsidRPr="006F15A8">
        <w:rPr>
          <w:szCs w:val="21"/>
        </w:rPr>
        <w:t xml:space="preserve"> </w:t>
      </w:r>
      <w:r w:rsidRPr="006F15A8">
        <w:rPr>
          <w:szCs w:val="21"/>
        </w:rPr>
        <w:t xml:space="preserve">that younger people in </w:t>
      </w:r>
      <w:r w:rsidR="00E147A6" w:rsidRPr="006F15A8">
        <w:rPr>
          <w:szCs w:val="21"/>
        </w:rPr>
        <w:t>RAC</w:t>
      </w:r>
      <w:r w:rsidR="00A129FC" w:rsidRPr="006F15A8">
        <w:rPr>
          <w:szCs w:val="21"/>
        </w:rPr>
        <w:t xml:space="preserve"> </w:t>
      </w:r>
      <w:r w:rsidRPr="006F15A8">
        <w:rPr>
          <w:szCs w:val="21"/>
        </w:rPr>
        <w:t>experienced ‘social isolation, neglect, loss of function</w:t>
      </w:r>
      <w:r w:rsidR="0051178B" w:rsidRPr="006F15A8">
        <w:rPr>
          <w:szCs w:val="21"/>
        </w:rPr>
        <w:t>, hopelessness and grief associated with their time in aged care</w:t>
      </w:r>
      <w:r w:rsidR="00F700A7" w:rsidRPr="006F15A8">
        <w:rPr>
          <w:szCs w:val="21"/>
        </w:rPr>
        <w:t>’</w:t>
      </w:r>
      <w:r w:rsidR="0051178B" w:rsidRPr="006F15A8">
        <w:rPr>
          <w:szCs w:val="21"/>
        </w:rPr>
        <w:t>.</w:t>
      </w:r>
      <w:r w:rsidR="0051178B" w:rsidRPr="006F15A8">
        <w:rPr>
          <w:rStyle w:val="FootnoteReference"/>
          <w:szCs w:val="21"/>
        </w:rPr>
        <w:footnoteReference w:id="10"/>
      </w:r>
      <w:r w:rsidR="00966B93" w:rsidRPr="006F15A8">
        <w:rPr>
          <w:szCs w:val="21"/>
        </w:rPr>
        <w:t xml:space="preserve"> </w:t>
      </w:r>
      <w:r w:rsidR="007E5948" w:rsidRPr="006F15A8">
        <w:rPr>
          <w:szCs w:val="21"/>
        </w:rPr>
        <w:t xml:space="preserve">The </w:t>
      </w:r>
      <w:r w:rsidR="004D7A89" w:rsidRPr="006F15A8">
        <w:rPr>
          <w:szCs w:val="21"/>
        </w:rPr>
        <w:t>Commissioners</w:t>
      </w:r>
      <w:r w:rsidR="007E5948" w:rsidRPr="006F15A8">
        <w:rPr>
          <w:szCs w:val="21"/>
        </w:rPr>
        <w:t xml:space="preserve"> also </w:t>
      </w:r>
      <w:r w:rsidR="00ED19CE" w:rsidRPr="006F15A8">
        <w:rPr>
          <w:szCs w:val="21"/>
        </w:rPr>
        <w:t>stated</w:t>
      </w:r>
      <w:r w:rsidR="007E5948" w:rsidRPr="006F15A8">
        <w:rPr>
          <w:szCs w:val="21"/>
        </w:rPr>
        <w:t xml:space="preserve"> it was inappropriate </w:t>
      </w:r>
      <w:r w:rsidR="00654D79" w:rsidRPr="006F15A8">
        <w:rPr>
          <w:szCs w:val="21"/>
        </w:rPr>
        <w:t>from a human rights perspective ‘insofar as younger people with disabilities are compelled to live in inappropriate institutional settings in residential aged care</w:t>
      </w:r>
      <w:r w:rsidR="00F700A7" w:rsidRPr="006F15A8">
        <w:rPr>
          <w:szCs w:val="21"/>
        </w:rPr>
        <w:t>’</w:t>
      </w:r>
      <w:r w:rsidR="009E4EAA" w:rsidRPr="006F15A8">
        <w:rPr>
          <w:szCs w:val="21"/>
        </w:rPr>
        <w:t>.</w:t>
      </w:r>
      <w:r w:rsidR="00654D79" w:rsidRPr="006F15A8">
        <w:rPr>
          <w:rStyle w:val="FootnoteReference"/>
          <w:szCs w:val="21"/>
        </w:rPr>
        <w:footnoteReference w:id="11"/>
      </w:r>
      <w:r w:rsidR="004D7A89" w:rsidRPr="006F15A8">
        <w:rPr>
          <w:szCs w:val="21"/>
        </w:rPr>
        <w:t xml:space="preserve"> </w:t>
      </w:r>
      <w:r w:rsidR="00442B40" w:rsidRPr="006F15A8">
        <w:rPr>
          <w:szCs w:val="21"/>
        </w:rPr>
        <w:t>The</w:t>
      </w:r>
      <w:r w:rsidR="00A35AC7" w:rsidRPr="006F15A8">
        <w:rPr>
          <w:szCs w:val="21"/>
        </w:rPr>
        <w:t xml:space="preserve"> </w:t>
      </w:r>
      <w:r w:rsidR="00ED19CE" w:rsidRPr="006F15A8">
        <w:rPr>
          <w:szCs w:val="21"/>
        </w:rPr>
        <w:t>Commissioners’</w:t>
      </w:r>
      <w:r w:rsidR="00A35AC7" w:rsidRPr="006F15A8">
        <w:rPr>
          <w:szCs w:val="21"/>
        </w:rPr>
        <w:t xml:space="preserve"> </w:t>
      </w:r>
      <w:r w:rsidR="00442B40" w:rsidRPr="006F15A8">
        <w:rPr>
          <w:szCs w:val="21"/>
        </w:rPr>
        <w:t xml:space="preserve">findings </w:t>
      </w:r>
      <w:r w:rsidR="0019423B" w:rsidRPr="006F15A8">
        <w:rPr>
          <w:szCs w:val="21"/>
        </w:rPr>
        <w:t>underscored the urgent need for a more tailored and supportive approach for younger people with disabilities, emphasi</w:t>
      </w:r>
      <w:r w:rsidR="00C31E8F" w:rsidRPr="006F15A8">
        <w:rPr>
          <w:szCs w:val="21"/>
        </w:rPr>
        <w:t>s</w:t>
      </w:r>
      <w:r w:rsidR="0019423B" w:rsidRPr="006F15A8">
        <w:rPr>
          <w:szCs w:val="21"/>
        </w:rPr>
        <w:t>ing that</w:t>
      </w:r>
      <w:r w:rsidR="001E2BA4" w:rsidRPr="006F15A8">
        <w:rPr>
          <w:szCs w:val="21"/>
        </w:rPr>
        <w:t xml:space="preserve"> </w:t>
      </w:r>
      <w:r w:rsidR="0024145D" w:rsidRPr="006F15A8">
        <w:rPr>
          <w:szCs w:val="21"/>
        </w:rPr>
        <w:t>RAC</w:t>
      </w:r>
      <w:r w:rsidR="00706436" w:rsidRPr="006F15A8">
        <w:rPr>
          <w:szCs w:val="21"/>
        </w:rPr>
        <w:t xml:space="preserve"> was not an appropriate </w:t>
      </w:r>
      <w:r w:rsidR="006D148B" w:rsidRPr="006F15A8">
        <w:rPr>
          <w:szCs w:val="21"/>
        </w:rPr>
        <w:t xml:space="preserve">place for </w:t>
      </w:r>
      <w:r w:rsidR="007B7BDA" w:rsidRPr="006F15A8">
        <w:rPr>
          <w:szCs w:val="21"/>
        </w:rPr>
        <w:t>a vast majority of</w:t>
      </w:r>
      <w:r w:rsidR="006D148B" w:rsidRPr="006F15A8">
        <w:rPr>
          <w:szCs w:val="21"/>
        </w:rPr>
        <w:t xml:space="preserve"> younger people</w:t>
      </w:r>
      <w:r w:rsidR="007B7BDA" w:rsidRPr="006F15A8">
        <w:rPr>
          <w:szCs w:val="21"/>
        </w:rPr>
        <w:t>.</w:t>
      </w:r>
      <w:r w:rsidR="007B7BDA" w:rsidRPr="006F15A8">
        <w:rPr>
          <w:rStyle w:val="FootnoteReference"/>
          <w:szCs w:val="21"/>
        </w:rPr>
        <w:footnoteReference w:id="12"/>
      </w:r>
    </w:p>
    <w:p w14:paraId="58E52036" w14:textId="66922E30" w:rsidR="005743CD" w:rsidRPr="006F15A8" w:rsidRDefault="003B7584" w:rsidP="006F15A8">
      <w:pPr>
        <w:rPr>
          <w:szCs w:val="21"/>
          <w:lang w:eastAsia="en-AU"/>
        </w:rPr>
      </w:pPr>
      <w:r w:rsidRPr="006F15A8">
        <w:rPr>
          <w:szCs w:val="21"/>
          <w:lang w:eastAsia="en-AU"/>
        </w:rPr>
        <w:t xml:space="preserve">Younger people in RAC generally fit into </w:t>
      </w:r>
      <w:r w:rsidR="00472040" w:rsidRPr="006F15A8">
        <w:rPr>
          <w:szCs w:val="21"/>
          <w:lang w:eastAsia="en-AU"/>
        </w:rPr>
        <w:t>three</w:t>
      </w:r>
      <w:r w:rsidRPr="006F15A8">
        <w:rPr>
          <w:szCs w:val="21"/>
          <w:lang w:eastAsia="en-AU"/>
        </w:rPr>
        <w:t xml:space="preserve"> groups:</w:t>
      </w:r>
    </w:p>
    <w:p w14:paraId="7F2D79E7" w14:textId="6C2F98B6" w:rsidR="00EC27C9" w:rsidRPr="006F15A8" w:rsidRDefault="00FE458F" w:rsidP="006F15A8">
      <w:pPr>
        <w:pStyle w:val="Bullet"/>
        <w:rPr>
          <w:szCs w:val="21"/>
        </w:rPr>
      </w:pPr>
      <w:r w:rsidRPr="006F15A8">
        <w:rPr>
          <w:szCs w:val="21"/>
        </w:rPr>
        <w:t>p</w:t>
      </w:r>
      <w:r w:rsidR="0028134B" w:rsidRPr="006F15A8">
        <w:rPr>
          <w:szCs w:val="21"/>
        </w:rPr>
        <w:t>eople with disability</w:t>
      </w:r>
      <w:r w:rsidR="00C377ED" w:rsidRPr="006F15A8">
        <w:rPr>
          <w:szCs w:val="21"/>
        </w:rPr>
        <w:t xml:space="preserve"> </w:t>
      </w:r>
      <w:r w:rsidR="1B233CFB" w:rsidRPr="006F15A8">
        <w:rPr>
          <w:szCs w:val="21"/>
        </w:rPr>
        <w:t>who</w:t>
      </w:r>
      <w:r w:rsidR="00491CDC" w:rsidRPr="006F15A8">
        <w:rPr>
          <w:szCs w:val="21"/>
        </w:rPr>
        <w:t xml:space="preserve"> do not have </w:t>
      </w:r>
      <w:r w:rsidR="000663BF" w:rsidRPr="006F15A8">
        <w:rPr>
          <w:szCs w:val="21"/>
        </w:rPr>
        <w:t xml:space="preserve">timely </w:t>
      </w:r>
      <w:r w:rsidR="00491CDC" w:rsidRPr="006F15A8">
        <w:rPr>
          <w:szCs w:val="21"/>
        </w:rPr>
        <w:t>access to</w:t>
      </w:r>
      <w:r w:rsidRPr="006F15A8">
        <w:rPr>
          <w:szCs w:val="21"/>
        </w:rPr>
        <w:t xml:space="preserve"> suitable</w:t>
      </w:r>
      <w:r w:rsidR="006933FB" w:rsidRPr="006F15A8">
        <w:rPr>
          <w:szCs w:val="21"/>
        </w:rPr>
        <w:t xml:space="preserve"> housing options</w:t>
      </w:r>
    </w:p>
    <w:p w14:paraId="033FD2F5" w14:textId="159DDB95" w:rsidR="005A62AA" w:rsidRPr="006F15A8" w:rsidRDefault="00FE458F" w:rsidP="006F15A8">
      <w:pPr>
        <w:pStyle w:val="Bullet"/>
        <w:rPr>
          <w:szCs w:val="21"/>
        </w:rPr>
      </w:pPr>
      <w:r w:rsidRPr="006F15A8">
        <w:rPr>
          <w:szCs w:val="21"/>
        </w:rPr>
        <w:t>p</w:t>
      </w:r>
      <w:r w:rsidR="005A62AA" w:rsidRPr="006F15A8">
        <w:rPr>
          <w:szCs w:val="21"/>
        </w:rPr>
        <w:t xml:space="preserve">eople </w:t>
      </w:r>
      <w:r w:rsidR="00CA07AD" w:rsidRPr="006F15A8">
        <w:rPr>
          <w:szCs w:val="21"/>
        </w:rPr>
        <w:t>with life-limiting conditions</w:t>
      </w:r>
    </w:p>
    <w:p w14:paraId="62FD3942" w14:textId="6ED78C93" w:rsidR="005A62AA" w:rsidRPr="006F15A8" w:rsidRDefault="00FE458F" w:rsidP="006F15A8">
      <w:pPr>
        <w:pStyle w:val="Bullet"/>
        <w:rPr>
          <w:szCs w:val="21"/>
        </w:rPr>
      </w:pPr>
      <w:r w:rsidRPr="006F15A8">
        <w:rPr>
          <w:szCs w:val="21"/>
        </w:rPr>
        <w:t>p</w:t>
      </w:r>
      <w:r w:rsidR="00534869" w:rsidRPr="006F15A8">
        <w:rPr>
          <w:szCs w:val="21"/>
        </w:rPr>
        <w:t xml:space="preserve">eople with </w:t>
      </w:r>
      <w:r w:rsidR="00C37BB1" w:rsidRPr="006F15A8">
        <w:rPr>
          <w:szCs w:val="21"/>
        </w:rPr>
        <w:t xml:space="preserve">a </w:t>
      </w:r>
      <w:r w:rsidR="00534869" w:rsidRPr="006F15A8">
        <w:rPr>
          <w:szCs w:val="21"/>
        </w:rPr>
        <w:t xml:space="preserve">complex </w:t>
      </w:r>
      <w:r w:rsidR="009E772F" w:rsidRPr="006F15A8">
        <w:rPr>
          <w:szCs w:val="21"/>
        </w:rPr>
        <w:t xml:space="preserve">health </w:t>
      </w:r>
      <w:r w:rsidR="00C37BB1" w:rsidRPr="006F15A8">
        <w:rPr>
          <w:szCs w:val="21"/>
        </w:rPr>
        <w:t xml:space="preserve">or mental health </w:t>
      </w:r>
      <w:r w:rsidR="009E772F" w:rsidRPr="006F15A8">
        <w:rPr>
          <w:szCs w:val="21"/>
        </w:rPr>
        <w:t xml:space="preserve">condition </w:t>
      </w:r>
      <w:r w:rsidR="121E0795" w:rsidRPr="006F15A8">
        <w:rPr>
          <w:szCs w:val="21"/>
        </w:rPr>
        <w:t>who</w:t>
      </w:r>
      <w:r w:rsidR="008D07CC" w:rsidRPr="006F15A8">
        <w:rPr>
          <w:szCs w:val="21"/>
        </w:rPr>
        <w:t xml:space="preserve"> require </w:t>
      </w:r>
      <w:r w:rsidR="00AE3AE9" w:rsidRPr="006F15A8">
        <w:rPr>
          <w:szCs w:val="21"/>
        </w:rPr>
        <w:t xml:space="preserve">ongoing </w:t>
      </w:r>
      <w:r w:rsidR="00D81BC8" w:rsidRPr="006F15A8">
        <w:rPr>
          <w:szCs w:val="21"/>
        </w:rPr>
        <w:t xml:space="preserve">medical supervision, </w:t>
      </w:r>
      <w:r w:rsidR="00A76EE2" w:rsidRPr="006F15A8">
        <w:rPr>
          <w:szCs w:val="21"/>
        </w:rPr>
        <w:t>supportive environments</w:t>
      </w:r>
      <w:r w:rsidR="00271DDF" w:rsidRPr="006F15A8">
        <w:rPr>
          <w:szCs w:val="21"/>
        </w:rPr>
        <w:t xml:space="preserve"> or other care </w:t>
      </w:r>
      <w:r w:rsidR="7F8B6677" w:rsidRPr="006F15A8">
        <w:rPr>
          <w:szCs w:val="21"/>
        </w:rPr>
        <w:t>support</w:t>
      </w:r>
      <w:r w:rsidRPr="006F15A8">
        <w:rPr>
          <w:szCs w:val="21"/>
        </w:rPr>
        <w:t>.</w:t>
      </w:r>
      <w:r w:rsidR="003B7584" w:rsidRPr="006F15A8">
        <w:rPr>
          <w:rStyle w:val="FootnoteReference"/>
          <w:szCs w:val="21"/>
        </w:rPr>
        <w:footnoteReference w:id="13"/>
      </w:r>
    </w:p>
    <w:p w14:paraId="2756BEA6" w14:textId="20543BF9" w:rsidR="00A51C6B" w:rsidRPr="00881EC1" w:rsidRDefault="008A581D" w:rsidP="003A7B87">
      <w:pPr>
        <w:pStyle w:val="Heading3"/>
      </w:pPr>
      <w:bookmarkStart w:id="10" w:name="_Toc177635328"/>
      <w:r w:rsidRPr="00881EC1">
        <w:t xml:space="preserve">Governments have </w:t>
      </w:r>
      <w:r w:rsidR="00D634D4" w:rsidRPr="00881EC1">
        <w:t xml:space="preserve">taken action to reduce the number of </w:t>
      </w:r>
      <w:r w:rsidR="003113E3" w:rsidRPr="00881EC1">
        <w:t>young</w:t>
      </w:r>
      <w:r w:rsidR="00091EA5" w:rsidRPr="00881EC1">
        <w:t>er</w:t>
      </w:r>
      <w:r w:rsidR="003113E3" w:rsidRPr="00881EC1">
        <w:t xml:space="preserve"> people in RAC</w:t>
      </w:r>
      <w:bookmarkEnd w:id="10"/>
    </w:p>
    <w:p w14:paraId="40A72BD6" w14:textId="11F37B00" w:rsidR="00AA59C8" w:rsidRPr="00DB25C4" w:rsidRDefault="00F15E43" w:rsidP="00C11E36">
      <w:pPr>
        <w:pStyle w:val="Heading4"/>
      </w:pPr>
      <w:r w:rsidRPr="00DB25C4">
        <w:t>Efforts have been made for almost 20 years to reduce the number of younger people in RAC</w:t>
      </w:r>
    </w:p>
    <w:p w14:paraId="715407F6" w14:textId="066703CA" w:rsidR="00F15E43" w:rsidRPr="001B282F" w:rsidRDefault="00ED7D32" w:rsidP="001B282F">
      <w:pPr>
        <w:rPr>
          <w:szCs w:val="21"/>
          <w:lang w:eastAsia="en-AU"/>
        </w:rPr>
      </w:pPr>
      <w:r w:rsidRPr="001B282F">
        <w:rPr>
          <w:szCs w:val="21"/>
          <w:lang w:eastAsia="en-AU"/>
        </w:rPr>
        <w:t xml:space="preserve">As shown in </w:t>
      </w:r>
      <w:r w:rsidRPr="001B282F">
        <w:rPr>
          <w:szCs w:val="21"/>
          <w:lang w:eastAsia="en-AU"/>
        </w:rPr>
        <w:fldChar w:fldCharType="begin"/>
      </w:r>
      <w:r w:rsidRPr="001B282F">
        <w:rPr>
          <w:szCs w:val="21"/>
          <w:lang w:eastAsia="en-AU"/>
        </w:rPr>
        <w:instrText xml:space="preserve"> REF _Ref165552288 \h </w:instrText>
      </w:r>
      <w:r w:rsidR="001B282F">
        <w:rPr>
          <w:szCs w:val="21"/>
          <w:lang w:eastAsia="en-AU"/>
        </w:rPr>
        <w:instrText xml:space="preserve"> \* MERGEFORMAT </w:instrText>
      </w:r>
      <w:r w:rsidRPr="001B282F">
        <w:rPr>
          <w:szCs w:val="21"/>
          <w:lang w:eastAsia="en-AU"/>
        </w:rPr>
      </w:r>
      <w:r w:rsidRPr="001B282F">
        <w:rPr>
          <w:szCs w:val="21"/>
          <w:lang w:eastAsia="en-AU"/>
        </w:rPr>
        <w:fldChar w:fldCharType="separate"/>
      </w:r>
      <w:r w:rsidR="00FD07EB" w:rsidRPr="00FD07EB">
        <w:rPr>
          <w:szCs w:val="21"/>
        </w:rPr>
        <w:t xml:space="preserve">Figure </w:t>
      </w:r>
      <w:r w:rsidR="00FD07EB" w:rsidRPr="00FD07EB">
        <w:rPr>
          <w:noProof/>
          <w:szCs w:val="21"/>
        </w:rPr>
        <w:t>4</w:t>
      </w:r>
      <w:r w:rsidRPr="001B282F">
        <w:rPr>
          <w:szCs w:val="21"/>
          <w:lang w:eastAsia="en-AU"/>
        </w:rPr>
        <w:fldChar w:fldCharType="end"/>
      </w:r>
      <w:r w:rsidR="002B6EAA" w:rsidRPr="001B282F">
        <w:rPr>
          <w:szCs w:val="21"/>
          <w:lang w:eastAsia="en-AU"/>
        </w:rPr>
        <w:t xml:space="preserve"> overleaf</w:t>
      </w:r>
      <w:r w:rsidRPr="001B282F">
        <w:rPr>
          <w:szCs w:val="21"/>
          <w:lang w:eastAsia="en-AU"/>
        </w:rPr>
        <w:t xml:space="preserve">, </w:t>
      </w:r>
      <w:r w:rsidR="0019423B" w:rsidRPr="001B282F">
        <w:rPr>
          <w:szCs w:val="21"/>
          <w:lang w:eastAsia="en-AU"/>
        </w:rPr>
        <w:t>since 2006, significant</w:t>
      </w:r>
      <w:r w:rsidRPr="001B282F">
        <w:rPr>
          <w:szCs w:val="21"/>
          <w:lang w:eastAsia="en-AU"/>
        </w:rPr>
        <w:t xml:space="preserve"> efforts have been made to help reduce the number of younger people in RAC. </w:t>
      </w:r>
    </w:p>
    <w:p w14:paraId="342842E3" w14:textId="6654E058" w:rsidR="00ED7D32" w:rsidRDefault="00ED7D32" w:rsidP="00ED7D32">
      <w:pPr>
        <w:pStyle w:val="Caption"/>
      </w:pPr>
      <w:bookmarkStart w:id="11" w:name="_Ref165552288"/>
      <w:r>
        <w:t xml:space="preserve">Figure </w:t>
      </w:r>
      <w:r w:rsidR="006402C0">
        <w:fldChar w:fldCharType="begin"/>
      </w:r>
      <w:r w:rsidR="006402C0">
        <w:instrText xml:space="preserve"> SEQ Figure \* ARABIC </w:instrText>
      </w:r>
      <w:r w:rsidR="006402C0">
        <w:fldChar w:fldCharType="separate"/>
      </w:r>
      <w:r w:rsidR="00FD07EB">
        <w:rPr>
          <w:noProof/>
        </w:rPr>
        <w:t>4</w:t>
      </w:r>
      <w:r w:rsidR="006402C0">
        <w:fldChar w:fldCharType="end"/>
      </w:r>
      <w:bookmarkEnd w:id="11"/>
      <w:r w:rsidR="00EE0F0A">
        <w:t xml:space="preserve"> | </w:t>
      </w:r>
      <w:r w:rsidR="008047D2">
        <w:t>A t</w:t>
      </w:r>
      <w:r w:rsidR="00EE0F0A">
        <w:t>imeline of efforts to help reduce the number of younger people in RAC</w:t>
      </w:r>
    </w:p>
    <w:p w14:paraId="1475D068" w14:textId="12859498" w:rsidR="00EE0F0A" w:rsidRDefault="00821B51" w:rsidP="00EE0F0A">
      <w:pPr>
        <w:rPr>
          <w:lang w:eastAsia="en-AU"/>
        </w:rPr>
      </w:pPr>
      <w:r>
        <w:rPr>
          <w:noProof/>
          <w:lang w:eastAsia="en-AU"/>
        </w:rPr>
        <w:drawing>
          <wp:inline distT="0" distB="0" distL="0" distR="0" wp14:anchorId="4D3F7B6D" wp14:editId="7C5536AE">
            <wp:extent cx="5609629" cy="2331720"/>
            <wp:effectExtent l="0" t="0" r="0" b="0"/>
            <wp:docPr id="56694415" name="Picture 8" descr="A timeline of significant health initiatives and programs from 2006 to the current date. The timeline uses a horizontal line with key events marked by years and accompanied by descriptive lab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415" name="Picture 8" descr="A timeline of significant health initiatives and programs from 2006 to the current date. The timeline uses a horizontal line with key events marked by years and accompanied by descriptive labels.&#10;"/>
                    <pic:cNvPicPr>
                      <a:picLocks noChangeAspect="1" noChangeArrowheads="1"/>
                    </pic:cNvPicPr>
                  </pic:nvPicPr>
                  <pic:blipFill rotWithShape="1">
                    <a:blip r:embed="rId28">
                      <a:extLst>
                        <a:ext uri="{28A0092B-C50C-407E-A947-70E740481C1C}">
                          <a14:useLocalDpi xmlns:a14="http://schemas.microsoft.com/office/drawing/2010/main" val="0"/>
                        </a:ext>
                      </a:extLst>
                    </a:blip>
                    <a:srcRect t="6087" b="8394"/>
                    <a:stretch/>
                  </pic:blipFill>
                  <pic:spPr bwMode="auto">
                    <a:xfrm>
                      <a:off x="0" y="0"/>
                      <a:ext cx="5618534" cy="2335422"/>
                    </a:xfrm>
                    <a:prstGeom prst="rect">
                      <a:avLst/>
                    </a:prstGeom>
                    <a:noFill/>
                    <a:ln>
                      <a:noFill/>
                    </a:ln>
                    <a:extLst>
                      <a:ext uri="{53640926-AAD7-44D8-BBD7-CCE9431645EC}">
                        <a14:shadowObscured xmlns:a14="http://schemas.microsoft.com/office/drawing/2010/main"/>
                      </a:ext>
                    </a:extLst>
                  </pic:spPr>
                </pic:pic>
              </a:graphicData>
            </a:graphic>
          </wp:inline>
        </w:drawing>
      </w:r>
    </w:p>
    <w:p w14:paraId="50426570" w14:textId="0DDEE159" w:rsidR="006B6755" w:rsidRDefault="006B6755" w:rsidP="00B408A6">
      <w:pPr>
        <w:spacing w:after="0"/>
        <w:rPr>
          <w:lang w:eastAsia="en-AU"/>
        </w:rPr>
      </w:pPr>
      <w:r>
        <w:rPr>
          <w:lang w:eastAsia="en-AU"/>
        </w:rPr>
        <w:t>[</w:t>
      </w:r>
      <w:r w:rsidR="00FD4F13">
        <w:rPr>
          <w:lang w:eastAsia="en-AU"/>
        </w:rPr>
        <w:t>I</w:t>
      </w:r>
      <w:r>
        <w:rPr>
          <w:lang w:eastAsia="en-AU"/>
        </w:rPr>
        <w:t>mage description: Key Events</w:t>
      </w:r>
    </w:p>
    <w:p w14:paraId="3D6FA18E" w14:textId="3928C961" w:rsidR="006B6755" w:rsidRDefault="006B6755" w:rsidP="00B408A6">
      <w:pPr>
        <w:spacing w:after="0"/>
        <w:rPr>
          <w:lang w:eastAsia="en-AU"/>
        </w:rPr>
      </w:pPr>
      <w:r>
        <w:rPr>
          <w:lang w:eastAsia="en-AU"/>
        </w:rPr>
        <w:t>2006: The timeline begins with the introduction of the National YPIRAC Program, indicated by a red dotted line dropping from a label to a point on the timeline.</w:t>
      </w:r>
    </w:p>
    <w:p w14:paraId="49F1CF8A" w14:textId="79B1E846" w:rsidR="006B6755" w:rsidRDefault="006B6755" w:rsidP="00B408A6">
      <w:pPr>
        <w:spacing w:after="0"/>
        <w:rPr>
          <w:lang w:eastAsia="en-AU"/>
        </w:rPr>
      </w:pPr>
      <w:r>
        <w:rPr>
          <w:lang w:eastAsia="en-AU"/>
        </w:rPr>
        <w:t>2011: The next major event is the establishment of the NDIS (National Disability Insurance Scheme), marked similarly with a red dotted line and label.</w:t>
      </w:r>
    </w:p>
    <w:p w14:paraId="78B955DD" w14:textId="68EA259D" w:rsidR="006B6755" w:rsidRDefault="006B6755" w:rsidP="00B408A6">
      <w:pPr>
        <w:spacing w:after="0"/>
        <w:rPr>
          <w:lang w:eastAsia="en-AU"/>
        </w:rPr>
      </w:pPr>
      <w:r>
        <w:rPr>
          <w:lang w:eastAsia="en-AU"/>
        </w:rPr>
        <w:t>2013: This year is not associated with a specific event but is marked on the timeline.</w:t>
      </w:r>
    </w:p>
    <w:p w14:paraId="5ABEB9FC" w14:textId="65116F5D" w:rsidR="006B6755" w:rsidRDefault="006B6755" w:rsidP="00B408A6">
      <w:pPr>
        <w:spacing w:after="0"/>
        <w:rPr>
          <w:lang w:eastAsia="en-AU"/>
        </w:rPr>
      </w:pPr>
      <w:r>
        <w:rPr>
          <w:lang w:eastAsia="en-AU"/>
        </w:rPr>
        <w:t>2019: The Royal Commission into Aged Care Quality and Safety is noted, with its label connected to the timeline by an orange dotted line.</w:t>
      </w:r>
    </w:p>
    <w:p w14:paraId="170F5B65" w14:textId="79985C14" w:rsidR="006B6755" w:rsidRDefault="006B6755" w:rsidP="00B408A6">
      <w:pPr>
        <w:spacing w:after="0"/>
        <w:rPr>
          <w:lang w:eastAsia="en-AU"/>
        </w:rPr>
      </w:pPr>
      <w:r>
        <w:rPr>
          <w:lang w:eastAsia="en-AU"/>
        </w:rPr>
        <w:t>2021: The timeline features additional YPIRAC Initiatives, with the label connected by an orange dotted line.</w:t>
      </w:r>
    </w:p>
    <w:p w14:paraId="7DE48318" w14:textId="77A7C0B2" w:rsidR="006B6755" w:rsidRPr="00EE0F0A" w:rsidRDefault="006B6755" w:rsidP="006B6755">
      <w:pPr>
        <w:rPr>
          <w:lang w:eastAsia="en-AU"/>
        </w:rPr>
      </w:pPr>
      <w:r>
        <w:rPr>
          <w:lang w:eastAsia="en-AU"/>
        </w:rPr>
        <w:t>Now: The current point in time is marked on the timeline, indicating the timeline is up to date.</w:t>
      </w:r>
      <w:r w:rsidR="0032490F">
        <w:rPr>
          <w:lang w:eastAsia="en-AU"/>
        </w:rPr>
        <w:t>]</w:t>
      </w:r>
    </w:p>
    <w:p w14:paraId="57720870" w14:textId="144B0644" w:rsidR="00EE0F0A" w:rsidRPr="007F0EDC" w:rsidRDefault="00EE0F0A" w:rsidP="007F0EDC">
      <w:pPr>
        <w:rPr>
          <w:szCs w:val="21"/>
        </w:rPr>
      </w:pPr>
      <w:r w:rsidRPr="007F0EDC">
        <w:rPr>
          <w:szCs w:val="21"/>
        </w:rPr>
        <w:t xml:space="preserve">In 2006, the Australian Government provided $122 million, which was matched by the states and territories for a total of $244 million, over five years for the national YPIRAC program. The program was intended to provide people with disability living in RAC </w:t>
      </w:r>
      <w:r w:rsidR="002C0C43" w:rsidRPr="007F0EDC">
        <w:rPr>
          <w:szCs w:val="21"/>
        </w:rPr>
        <w:t xml:space="preserve">with </w:t>
      </w:r>
      <w:r w:rsidRPr="007F0EDC">
        <w:rPr>
          <w:szCs w:val="21"/>
        </w:rPr>
        <w:t>a care needs assessment and alternative accommodation and support.</w:t>
      </w:r>
      <w:r w:rsidRPr="007F0EDC">
        <w:rPr>
          <w:rStyle w:val="FootnoteReference"/>
          <w:szCs w:val="21"/>
        </w:rPr>
        <w:footnoteReference w:id="14"/>
      </w:r>
      <w:r w:rsidRPr="007F0EDC">
        <w:rPr>
          <w:szCs w:val="21"/>
        </w:rPr>
        <w:t xml:space="preserve"> According to the evidence provided to the Royal Commission, this program moved approximately 500 people out of RAC in the five-year period.</w:t>
      </w:r>
      <w:r w:rsidRPr="007F0EDC">
        <w:rPr>
          <w:rStyle w:val="FootnoteReference"/>
          <w:szCs w:val="21"/>
        </w:rPr>
        <w:footnoteReference w:id="15"/>
      </w:r>
    </w:p>
    <w:p w14:paraId="4CBA8C2D" w14:textId="0C320612" w:rsidR="00EE0F0A" w:rsidRPr="007F0EDC" w:rsidRDefault="00EE0F0A" w:rsidP="007F0EDC">
      <w:pPr>
        <w:rPr>
          <w:szCs w:val="21"/>
        </w:rPr>
      </w:pPr>
      <w:r w:rsidRPr="007F0EDC">
        <w:rPr>
          <w:szCs w:val="21"/>
        </w:rPr>
        <w:t xml:space="preserve">The introduction of the NDIS has increased the availability of age-appropriate accommodation and support for younger people with disability. </w:t>
      </w:r>
      <w:r w:rsidR="00C07D22" w:rsidRPr="007F0EDC">
        <w:rPr>
          <w:szCs w:val="21"/>
        </w:rPr>
        <w:t>The NDIS first commenced in 2013.</w:t>
      </w:r>
      <w:r w:rsidR="00767907" w:rsidRPr="007F0EDC">
        <w:rPr>
          <w:szCs w:val="21"/>
        </w:rPr>
        <w:t xml:space="preserve"> All jurisdictions, except Western Australia, entered the full scheme in 2019. </w:t>
      </w:r>
      <w:r w:rsidRPr="007F0EDC">
        <w:rPr>
          <w:szCs w:val="21"/>
        </w:rPr>
        <w:t>Funding for disability supports ha</w:t>
      </w:r>
      <w:r w:rsidR="00FB517C" w:rsidRPr="007F0EDC">
        <w:rPr>
          <w:szCs w:val="21"/>
        </w:rPr>
        <w:t>s</w:t>
      </w:r>
      <w:r w:rsidRPr="007F0EDC">
        <w:rPr>
          <w:szCs w:val="21"/>
        </w:rPr>
        <w:t xml:space="preserve"> increased substantially under the NDIS. According to recent data, there is almost $400 million for SDA</w:t>
      </w:r>
      <w:r w:rsidRPr="007F0EDC">
        <w:rPr>
          <w:rStyle w:val="FootnoteReference"/>
          <w:szCs w:val="21"/>
        </w:rPr>
        <w:footnoteReference w:id="16"/>
      </w:r>
      <w:r w:rsidRPr="007F0EDC">
        <w:rPr>
          <w:szCs w:val="21"/>
        </w:rPr>
        <w:t xml:space="preserve"> and $8.8 billion for SIL.</w:t>
      </w:r>
      <w:r w:rsidRPr="007F0EDC">
        <w:rPr>
          <w:rStyle w:val="FootnoteReference"/>
          <w:szCs w:val="21"/>
        </w:rPr>
        <w:footnoteReference w:id="17"/>
      </w:r>
    </w:p>
    <w:p w14:paraId="36F3C24C" w14:textId="3B3BB675" w:rsidR="006B0006" w:rsidRPr="00DB25C4" w:rsidRDefault="006B0006" w:rsidP="00F63266">
      <w:pPr>
        <w:pStyle w:val="Heading4"/>
      </w:pPr>
      <w:r w:rsidRPr="00DB25C4">
        <w:t xml:space="preserve">Investment </w:t>
      </w:r>
      <w:r w:rsidR="0013049E" w:rsidRPr="00DB25C4">
        <w:t>w</w:t>
      </w:r>
      <w:r w:rsidRPr="00DB25C4">
        <w:t xml:space="preserve">as made to </w:t>
      </w:r>
      <w:r w:rsidR="00D40125" w:rsidRPr="00DB25C4">
        <w:t>respond to</w:t>
      </w:r>
      <w:r w:rsidRPr="00DB25C4">
        <w:t xml:space="preserve"> the </w:t>
      </w:r>
      <w:r w:rsidR="00D40125" w:rsidRPr="00DB25C4">
        <w:t>Royal Commission</w:t>
      </w:r>
    </w:p>
    <w:p w14:paraId="3C8C4574" w14:textId="71753420" w:rsidR="00C85AB2" w:rsidRPr="007F0EDC" w:rsidRDefault="008F6FDE" w:rsidP="007F0EDC">
      <w:pPr>
        <w:rPr>
          <w:szCs w:val="21"/>
        </w:rPr>
      </w:pPr>
      <w:r w:rsidRPr="007F0EDC">
        <w:rPr>
          <w:szCs w:val="21"/>
        </w:rPr>
        <w:t>In 2019, t</w:t>
      </w:r>
      <w:r w:rsidR="00E33369" w:rsidRPr="007F0EDC">
        <w:rPr>
          <w:szCs w:val="21"/>
        </w:rPr>
        <w:t xml:space="preserve">he Australian Government </w:t>
      </w:r>
      <w:r w:rsidR="004F100E" w:rsidRPr="007F0EDC">
        <w:rPr>
          <w:szCs w:val="21"/>
        </w:rPr>
        <w:t xml:space="preserve">responded to the Royal Commission by </w:t>
      </w:r>
      <w:r w:rsidR="00DD2EAB" w:rsidRPr="007F0EDC">
        <w:rPr>
          <w:szCs w:val="21"/>
        </w:rPr>
        <w:t xml:space="preserve">committing to a target of reducing the number of younger people </w:t>
      </w:r>
      <w:r w:rsidR="000E23D4" w:rsidRPr="007F0EDC">
        <w:rPr>
          <w:szCs w:val="21"/>
        </w:rPr>
        <w:t xml:space="preserve">living </w:t>
      </w:r>
      <w:r w:rsidR="00DD2EAB" w:rsidRPr="007F0EDC">
        <w:rPr>
          <w:szCs w:val="21"/>
        </w:rPr>
        <w:t xml:space="preserve">in </w:t>
      </w:r>
      <w:r w:rsidR="00A129FC" w:rsidRPr="007F0EDC">
        <w:rPr>
          <w:szCs w:val="21"/>
        </w:rPr>
        <w:t>RAC</w:t>
      </w:r>
      <w:r w:rsidR="00DD2EAB" w:rsidRPr="007F0EDC">
        <w:rPr>
          <w:szCs w:val="21"/>
        </w:rPr>
        <w:t xml:space="preserve"> to zero by </w:t>
      </w:r>
      <w:r w:rsidR="00D509EF" w:rsidRPr="007F0EDC">
        <w:rPr>
          <w:szCs w:val="21"/>
        </w:rPr>
        <w:t xml:space="preserve">January </w:t>
      </w:r>
      <w:r w:rsidR="00DD2EAB" w:rsidRPr="007F0EDC">
        <w:rPr>
          <w:szCs w:val="21"/>
        </w:rPr>
        <w:t xml:space="preserve">2025. </w:t>
      </w:r>
      <w:r w:rsidR="007D54AC" w:rsidRPr="007F0EDC">
        <w:rPr>
          <w:szCs w:val="21"/>
        </w:rPr>
        <w:t xml:space="preserve">To achieve this, the </w:t>
      </w:r>
      <w:r w:rsidR="00C85AB2" w:rsidRPr="007F0EDC">
        <w:rPr>
          <w:szCs w:val="21"/>
        </w:rPr>
        <w:t xml:space="preserve">following initiatives </w:t>
      </w:r>
      <w:r w:rsidR="007B2F4C" w:rsidRPr="007F0EDC">
        <w:rPr>
          <w:szCs w:val="21"/>
        </w:rPr>
        <w:t>were</w:t>
      </w:r>
      <w:r w:rsidR="00C85AB2" w:rsidRPr="007F0EDC">
        <w:rPr>
          <w:szCs w:val="21"/>
        </w:rPr>
        <w:t xml:space="preserve"> announced</w:t>
      </w:r>
      <w:r w:rsidR="003956D8" w:rsidRPr="007F0EDC">
        <w:rPr>
          <w:szCs w:val="21"/>
        </w:rPr>
        <w:t xml:space="preserve"> </w:t>
      </w:r>
      <w:r w:rsidR="00022096" w:rsidRPr="007F0EDC">
        <w:rPr>
          <w:szCs w:val="21"/>
        </w:rPr>
        <w:t>between</w:t>
      </w:r>
      <w:r w:rsidR="003956D8" w:rsidRPr="007F0EDC">
        <w:rPr>
          <w:szCs w:val="21"/>
        </w:rPr>
        <w:t xml:space="preserve"> </w:t>
      </w:r>
      <w:r w:rsidR="009871D9" w:rsidRPr="007F0EDC">
        <w:rPr>
          <w:szCs w:val="21"/>
        </w:rPr>
        <w:t>2020 and 2021</w:t>
      </w:r>
      <w:r w:rsidR="006D5750" w:rsidRPr="007F0EDC">
        <w:rPr>
          <w:szCs w:val="21"/>
        </w:rPr>
        <w:t>, and through the 2023-24 budget</w:t>
      </w:r>
      <w:r w:rsidR="00C85AB2" w:rsidRPr="007F0EDC">
        <w:rPr>
          <w:szCs w:val="21"/>
        </w:rPr>
        <w:t>:</w:t>
      </w:r>
    </w:p>
    <w:p w14:paraId="283B74AD" w14:textId="4E376FE2" w:rsidR="008D1699" w:rsidRPr="007F0EDC" w:rsidRDefault="008D1699" w:rsidP="007F0EDC">
      <w:pPr>
        <w:pStyle w:val="Bullet"/>
        <w:rPr>
          <w:szCs w:val="21"/>
        </w:rPr>
      </w:pPr>
      <w:r w:rsidRPr="007F0EDC">
        <w:rPr>
          <w:szCs w:val="21"/>
        </w:rPr>
        <w:t>$2</w:t>
      </w:r>
      <w:r w:rsidR="00306EB2" w:rsidRPr="007F0EDC">
        <w:rPr>
          <w:szCs w:val="21"/>
        </w:rPr>
        <w:t>7.6</w:t>
      </w:r>
      <w:r w:rsidRPr="007F0EDC">
        <w:rPr>
          <w:szCs w:val="21"/>
        </w:rPr>
        <w:t xml:space="preserve"> million for AFA to </w:t>
      </w:r>
      <w:r w:rsidR="00B60E2C" w:rsidRPr="007F0EDC">
        <w:rPr>
          <w:szCs w:val="21"/>
        </w:rPr>
        <w:t xml:space="preserve">the </w:t>
      </w:r>
      <w:r w:rsidRPr="007F0EDC">
        <w:rPr>
          <w:szCs w:val="21"/>
        </w:rPr>
        <w:t>YPIRAC System Coordinators</w:t>
      </w:r>
      <w:r w:rsidR="00CD4011" w:rsidRPr="007F0EDC">
        <w:rPr>
          <w:szCs w:val="21"/>
        </w:rPr>
        <w:t xml:space="preserve"> Program</w:t>
      </w:r>
      <w:r w:rsidRPr="007F0EDC">
        <w:rPr>
          <w:szCs w:val="21"/>
        </w:rPr>
        <w:t xml:space="preserve">. </w:t>
      </w:r>
    </w:p>
    <w:p w14:paraId="0BF7E419" w14:textId="69FBF396" w:rsidR="008D1699" w:rsidRPr="007F0EDC" w:rsidRDefault="008D1699" w:rsidP="007F0EDC">
      <w:pPr>
        <w:pStyle w:val="Bullet"/>
        <w:rPr>
          <w:szCs w:val="21"/>
        </w:rPr>
      </w:pPr>
      <w:r w:rsidRPr="007F0EDC">
        <w:rPr>
          <w:szCs w:val="21"/>
        </w:rPr>
        <w:t xml:space="preserve">$21.6 million to provide additional capacity to the </w:t>
      </w:r>
      <w:r w:rsidR="00444479" w:rsidRPr="007F0EDC">
        <w:rPr>
          <w:szCs w:val="21"/>
        </w:rPr>
        <w:t>NDIA</w:t>
      </w:r>
      <w:r w:rsidRPr="007F0EDC">
        <w:rPr>
          <w:szCs w:val="21"/>
        </w:rPr>
        <w:t xml:space="preserve"> to </w:t>
      </w:r>
      <w:r w:rsidR="00CD4011" w:rsidRPr="007F0EDC">
        <w:rPr>
          <w:szCs w:val="21"/>
        </w:rPr>
        <w:t>support</w:t>
      </w:r>
      <w:r w:rsidRPr="007F0EDC">
        <w:rPr>
          <w:szCs w:val="21"/>
        </w:rPr>
        <w:t xml:space="preserve"> younger </w:t>
      </w:r>
      <w:r w:rsidR="00CD4011" w:rsidRPr="007F0EDC">
        <w:rPr>
          <w:szCs w:val="21"/>
        </w:rPr>
        <w:t xml:space="preserve">people. </w:t>
      </w:r>
    </w:p>
    <w:p w14:paraId="3FF63EFE" w14:textId="48C0CAA8" w:rsidR="008D1699" w:rsidRPr="007F0EDC" w:rsidRDefault="008D1699" w:rsidP="007F0EDC">
      <w:pPr>
        <w:pStyle w:val="Bullet"/>
        <w:rPr>
          <w:szCs w:val="21"/>
        </w:rPr>
      </w:pPr>
      <w:r w:rsidRPr="007F0EDC">
        <w:rPr>
          <w:szCs w:val="21"/>
        </w:rPr>
        <w:t xml:space="preserve">$2.4 million to undertake public reporting about younger people living in </w:t>
      </w:r>
      <w:r w:rsidR="00444479" w:rsidRPr="007F0EDC">
        <w:rPr>
          <w:szCs w:val="21"/>
        </w:rPr>
        <w:t>RAC</w:t>
      </w:r>
      <w:r w:rsidRPr="007F0EDC">
        <w:rPr>
          <w:szCs w:val="21"/>
        </w:rPr>
        <w:t>.</w:t>
      </w:r>
    </w:p>
    <w:p w14:paraId="7D3B6E80" w14:textId="12F2C199" w:rsidR="006F7BFB" w:rsidRPr="007F0EDC" w:rsidRDefault="006F7BFB" w:rsidP="007F0EDC">
      <w:pPr>
        <w:pStyle w:val="Bullet"/>
        <w:rPr>
          <w:szCs w:val="21"/>
        </w:rPr>
      </w:pPr>
      <w:r w:rsidRPr="007F0EDC">
        <w:rPr>
          <w:szCs w:val="21"/>
        </w:rPr>
        <w:t xml:space="preserve">$3.6 million to deliver targeted education and training packages for general practitioners, clinicians, social workers, families and carers, and others that support and influence the decision making of YPIRAC. </w:t>
      </w:r>
    </w:p>
    <w:p w14:paraId="6C0B11D1" w14:textId="77777777" w:rsidR="006F7BFB" w:rsidRPr="007F0EDC" w:rsidRDefault="006F7BFB" w:rsidP="007F0EDC">
      <w:pPr>
        <w:pStyle w:val="Bullet"/>
        <w:rPr>
          <w:szCs w:val="21"/>
        </w:rPr>
      </w:pPr>
      <w:r w:rsidRPr="007F0EDC">
        <w:rPr>
          <w:szCs w:val="21"/>
        </w:rPr>
        <w:t>$2.4 million to strengthen entry requirements for RAC, ensuring it is only ever a last resort.</w:t>
      </w:r>
    </w:p>
    <w:p w14:paraId="7FB77FB9" w14:textId="3ADA68A7" w:rsidR="006F7BFB" w:rsidRPr="007F0EDC" w:rsidRDefault="006F7BFB" w:rsidP="007F0EDC">
      <w:pPr>
        <w:pStyle w:val="Bullet"/>
        <w:rPr>
          <w:szCs w:val="21"/>
        </w:rPr>
      </w:pPr>
      <w:r w:rsidRPr="007F0EDC">
        <w:rPr>
          <w:szCs w:val="21"/>
        </w:rPr>
        <w:t>$1.3 million for DSS to commission an evaluation.</w:t>
      </w:r>
      <w:r w:rsidRPr="007F0EDC">
        <w:rPr>
          <w:rStyle w:val="FootnoteReference"/>
          <w:szCs w:val="21"/>
        </w:rPr>
        <w:footnoteReference w:id="18"/>
      </w:r>
    </w:p>
    <w:p w14:paraId="41D6CA3D" w14:textId="07A1C60B" w:rsidR="0013049E" w:rsidRPr="007F0EDC" w:rsidRDefault="0013049E" w:rsidP="007F0EDC">
      <w:pPr>
        <w:rPr>
          <w:szCs w:val="21"/>
        </w:rPr>
      </w:pPr>
      <w:r w:rsidRPr="007F0EDC">
        <w:rPr>
          <w:szCs w:val="21"/>
        </w:rPr>
        <w:t xml:space="preserve">These initiatives, described further in this report, are the </w:t>
      </w:r>
      <w:r w:rsidR="00D1775E" w:rsidRPr="007F0EDC">
        <w:rPr>
          <w:szCs w:val="21"/>
        </w:rPr>
        <w:t xml:space="preserve">focus of this evaluation. </w:t>
      </w:r>
    </w:p>
    <w:p w14:paraId="24F6E360" w14:textId="0B275F6A" w:rsidR="00626509" w:rsidRPr="00881EC1" w:rsidRDefault="000D0861" w:rsidP="003A7B87">
      <w:pPr>
        <w:pStyle w:val="Heading3"/>
      </w:pPr>
      <w:bookmarkStart w:id="12" w:name="_Toc177635329"/>
      <w:bookmarkEnd w:id="9"/>
      <w:r w:rsidRPr="00881EC1">
        <w:t>Significant p</w:t>
      </w:r>
      <w:r w:rsidR="00510B67" w:rsidRPr="00881EC1">
        <w:t xml:space="preserve">rogress has been made but </w:t>
      </w:r>
      <w:r w:rsidR="00FD3D1C" w:rsidRPr="00881EC1">
        <w:t>challenges remain</w:t>
      </w:r>
      <w:bookmarkEnd w:id="12"/>
    </w:p>
    <w:p w14:paraId="0599191C" w14:textId="028B9F4D" w:rsidR="005E717B" w:rsidRPr="00B07FDF" w:rsidRDefault="00855729" w:rsidP="003A7B87">
      <w:pPr>
        <w:pStyle w:val="Heading4"/>
      </w:pPr>
      <w:r w:rsidRPr="00B07FDF">
        <w:t>The number of younger people in RAC has reduced</w:t>
      </w:r>
    </w:p>
    <w:p w14:paraId="1326A470" w14:textId="748E65A4" w:rsidR="002E78B7" w:rsidRPr="00496E8E" w:rsidRDefault="005E717B" w:rsidP="00496E8E">
      <w:pPr>
        <w:rPr>
          <w:szCs w:val="21"/>
        </w:rPr>
      </w:pPr>
      <w:r w:rsidRPr="00496E8E">
        <w:rPr>
          <w:szCs w:val="21"/>
        </w:rPr>
        <w:t xml:space="preserve">As shown in </w:t>
      </w:r>
      <w:r w:rsidRPr="00496E8E">
        <w:rPr>
          <w:szCs w:val="21"/>
        </w:rPr>
        <w:fldChar w:fldCharType="begin"/>
      </w:r>
      <w:r w:rsidRPr="00496E8E">
        <w:rPr>
          <w:szCs w:val="21"/>
        </w:rPr>
        <w:instrText xml:space="preserve"> REF _Ref157423069 \h </w:instrText>
      </w:r>
      <w:r w:rsidR="00E12239" w:rsidRPr="00496E8E">
        <w:rPr>
          <w:szCs w:val="21"/>
        </w:rPr>
        <w:instrText xml:space="preserve"> \* MERGEFORMAT </w:instrText>
      </w:r>
      <w:r w:rsidRPr="00496E8E">
        <w:rPr>
          <w:szCs w:val="21"/>
        </w:rPr>
      </w:r>
      <w:r w:rsidRPr="00496E8E">
        <w:rPr>
          <w:szCs w:val="21"/>
        </w:rPr>
        <w:fldChar w:fldCharType="separate"/>
      </w:r>
      <w:r w:rsidR="00FD07EB" w:rsidRPr="00FD07EB">
        <w:rPr>
          <w:szCs w:val="21"/>
        </w:rPr>
        <w:t xml:space="preserve">Figure </w:t>
      </w:r>
      <w:r w:rsidR="00FD07EB" w:rsidRPr="00FD07EB">
        <w:rPr>
          <w:noProof/>
          <w:szCs w:val="21"/>
        </w:rPr>
        <w:t>5</w:t>
      </w:r>
      <w:r w:rsidRPr="00496E8E">
        <w:rPr>
          <w:szCs w:val="21"/>
        </w:rPr>
        <w:fldChar w:fldCharType="end"/>
      </w:r>
      <w:r w:rsidR="00CB6E8F" w:rsidRPr="00496E8E">
        <w:rPr>
          <w:szCs w:val="21"/>
        </w:rPr>
        <w:t xml:space="preserve"> below</w:t>
      </w:r>
      <w:r w:rsidRPr="00496E8E">
        <w:rPr>
          <w:szCs w:val="21"/>
        </w:rPr>
        <w:t xml:space="preserve">, the number of younger people in </w:t>
      </w:r>
      <w:r w:rsidR="00EC02A0" w:rsidRPr="00496E8E">
        <w:rPr>
          <w:szCs w:val="21"/>
        </w:rPr>
        <w:t>RAC</w:t>
      </w:r>
      <w:r w:rsidRPr="00496E8E">
        <w:rPr>
          <w:szCs w:val="21"/>
        </w:rPr>
        <w:t xml:space="preserve"> decreased from </w:t>
      </w:r>
      <w:r w:rsidR="00C940DD" w:rsidRPr="00496E8E">
        <w:rPr>
          <w:szCs w:val="21"/>
        </w:rPr>
        <w:t>5,513</w:t>
      </w:r>
      <w:r w:rsidR="00C94706" w:rsidRPr="00496E8E">
        <w:rPr>
          <w:szCs w:val="21"/>
        </w:rPr>
        <w:t xml:space="preserve"> in </w:t>
      </w:r>
      <w:r w:rsidR="00C940DD" w:rsidRPr="00496E8E">
        <w:rPr>
          <w:szCs w:val="21"/>
        </w:rPr>
        <w:t>September 2018</w:t>
      </w:r>
      <w:r w:rsidR="00AA5C45" w:rsidRPr="00496E8E">
        <w:rPr>
          <w:szCs w:val="21"/>
        </w:rPr>
        <w:t xml:space="preserve"> </w:t>
      </w:r>
      <w:r w:rsidRPr="00496E8E">
        <w:rPr>
          <w:szCs w:val="21"/>
        </w:rPr>
        <w:t xml:space="preserve">to </w:t>
      </w:r>
      <w:r w:rsidR="00E05689" w:rsidRPr="00496E8E">
        <w:rPr>
          <w:szCs w:val="21"/>
        </w:rPr>
        <w:t>1,</w:t>
      </w:r>
      <w:r w:rsidR="005F0897" w:rsidRPr="00496E8E">
        <w:rPr>
          <w:szCs w:val="21"/>
        </w:rPr>
        <w:t>470</w:t>
      </w:r>
      <w:r w:rsidR="00C94706" w:rsidRPr="00496E8E">
        <w:rPr>
          <w:szCs w:val="21"/>
        </w:rPr>
        <w:t xml:space="preserve"> in </w:t>
      </w:r>
      <w:r w:rsidR="005F0897" w:rsidRPr="00496E8E">
        <w:rPr>
          <w:szCs w:val="21"/>
        </w:rPr>
        <w:t>December</w:t>
      </w:r>
      <w:r w:rsidR="00C94706" w:rsidRPr="00496E8E">
        <w:rPr>
          <w:szCs w:val="21"/>
        </w:rPr>
        <w:t xml:space="preserve"> </w:t>
      </w:r>
      <w:r w:rsidR="00BF23F8" w:rsidRPr="00496E8E">
        <w:rPr>
          <w:szCs w:val="21"/>
        </w:rPr>
        <w:t>2023</w:t>
      </w:r>
      <w:r w:rsidRPr="00496E8E">
        <w:rPr>
          <w:szCs w:val="21"/>
        </w:rPr>
        <w:t xml:space="preserve">. Similarly, the number of </w:t>
      </w:r>
      <w:r w:rsidR="006A5854" w:rsidRPr="00496E8E">
        <w:rPr>
          <w:szCs w:val="21"/>
        </w:rPr>
        <w:t xml:space="preserve">younger </w:t>
      </w:r>
      <w:r w:rsidRPr="00496E8E">
        <w:rPr>
          <w:szCs w:val="21"/>
        </w:rPr>
        <w:t xml:space="preserve">people entering </w:t>
      </w:r>
      <w:r w:rsidR="008A12F3" w:rsidRPr="00496E8E">
        <w:rPr>
          <w:szCs w:val="21"/>
        </w:rPr>
        <w:t>RAC</w:t>
      </w:r>
      <w:r w:rsidRPr="00496E8E">
        <w:rPr>
          <w:szCs w:val="21"/>
        </w:rPr>
        <w:t xml:space="preserve"> </w:t>
      </w:r>
      <w:r w:rsidR="00D46CCF" w:rsidRPr="00496E8E">
        <w:rPr>
          <w:szCs w:val="21"/>
        </w:rPr>
        <w:t>for the first time</w:t>
      </w:r>
      <w:r w:rsidRPr="00496E8E">
        <w:rPr>
          <w:szCs w:val="21"/>
        </w:rPr>
        <w:t xml:space="preserve"> has reduced from </w:t>
      </w:r>
      <w:r w:rsidR="00C940DD" w:rsidRPr="00496E8E">
        <w:rPr>
          <w:szCs w:val="21"/>
        </w:rPr>
        <w:t>440</w:t>
      </w:r>
      <w:r w:rsidRPr="00496E8E">
        <w:rPr>
          <w:szCs w:val="21"/>
        </w:rPr>
        <w:t xml:space="preserve"> </w:t>
      </w:r>
      <w:r w:rsidR="0010227B" w:rsidRPr="00496E8E">
        <w:rPr>
          <w:szCs w:val="21"/>
        </w:rPr>
        <w:t xml:space="preserve">during July to September </w:t>
      </w:r>
      <w:r w:rsidR="003458C2" w:rsidRPr="00496E8E">
        <w:rPr>
          <w:szCs w:val="21"/>
        </w:rPr>
        <w:t>201</w:t>
      </w:r>
      <w:r w:rsidR="00C940DD" w:rsidRPr="00496E8E">
        <w:rPr>
          <w:szCs w:val="21"/>
        </w:rPr>
        <w:t>8</w:t>
      </w:r>
      <w:r w:rsidRPr="00496E8E">
        <w:rPr>
          <w:szCs w:val="21"/>
        </w:rPr>
        <w:t xml:space="preserve"> to </w:t>
      </w:r>
      <w:r w:rsidR="00C940DD" w:rsidRPr="00496E8E">
        <w:rPr>
          <w:szCs w:val="21"/>
        </w:rPr>
        <w:t>42</w:t>
      </w:r>
      <w:r w:rsidRPr="00496E8E">
        <w:rPr>
          <w:szCs w:val="21"/>
        </w:rPr>
        <w:t xml:space="preserve"> </w:t>
      </w:r>
      <w:r w:rsidR="0010227B" w:rsidRPr="00496E8E">
        <w:rPr>
          <w:szCs w:val="21"/>
        </w:rPr>
        <w:t xml:space="preserve">during </w:t>
      </w:r>
      <w:r w:rsidR="00C858A8" w:rsidRPr="00496E8E">
        <w:rPr>
          <w:szCs w:val="21"/>
        </w:rPr>
        <w:t>September to December</w:t>
      </w:r>
      <w:r w:rsidR="0010227B" w:rsidRPr="00496E8E">
        <w:rPr>
          <w:szCs w:val="21"/>
        </w:rPr>
        <w:t xml:space="preserve"> 2023.</w:t>
      </w:r>
    </w:p>
    <w:p w14:paraId="02F323AB" w14:textId="2CF4ED71" w:rsidR="005E717B" w:rsidRPr="00496E8E" w:rsidRDefault="000062FC" w:rsidP="00496E8E">
      <w:pPr>
        <w:rPr>
          <w:szCs w:val="21"/>
        </w:rPr>
      </w:pPr>
      <w:r w:rsidRPr="00496E8E">
        <w:rPr>
          <w:szCs w:val="21"/>
        </w:rPr>
        <w:t xml:space="preserve">The progress made in reducing the number of younger people living in RAC has predominantly been driven by a reduction in the number of younger people entering RAC. While fewer younger people have been entering RAC, the overall numbers have also been reducing as younger people </w:t>
      </w:r>
      <w:r w:rsidR="00461905" w:rsidRPr="00496E8E">
        <w:rPr>
          <w:szCs w:val="21"/>
        </w:rPr>
        <w:t xml:space="preserve">living </w:t>
      </w:r>
      <w:r w:rsidRPr="00496E8E">
        <w:rPr>
          <w:szCs w:val="21"/>
        </w:rPr>
        <w:t>in RAC have died or aged out (turned 65)</w:t>
      </w:r>
      <w:r w:rsidR="005E717B" w:rsidRPr="00496E8E">
        <w:rPr>
          <w:szCs w:val="21"/>
        </w:rPr>
        <w:t xml:space="preserve">. </w:t>
      </w:r>
      <w:r w:rsidR="00E15B3C" w:rsidRPr="00496E8E">
        <w:rPr>
          <w:szCs w:val="21"/>
        </w:rPr>
        <w:t>Based on separate data published by</w:t>
      </w:r>
      <w:r w:rsidR="00727B84" w:rsidRPr="00496E8E">
        <w:rPr>
          <w:szCs w:val="21"/>
        </w:rPr>
        <w:t xml:space="preserve"> the </w:t>
      </w:r>
      <w:r w:rsidR="00727B84" w:rsidRPr="00496E8E">
        <w:rPr>
          <w:szCs w:val="21"/>
          <w:lang w:eastAsia="en-AU"/>
        </w:rPr>
        <w:t>Australian Institute of Health and Welfare</w:t>
      </w:r>
      <w:r w:rsidR="00E15B3C" w:rsidRPr="00496E8E">
        <w:rPr>
          <w:szCs w:val="21"/>
        </w:rPr>
        <w:t xml:space="preserve"> </w:t>
      </w:r>
      <w:r w:rsidR="00727B84" w:rsidRPr="00496E8E">
        <w:rPr>
          <w:szCs w:val="21"/>
        </w:rPr>
        <w:t>(</w:t>
      </w:r>
      <w:r w:rsidR="00E15B3C" w:rsidRPr="00496E8E">
        <w:rPr>
          <w:szCs w:val="21"/>
        </w:rPr>
        <w:t>AIHW</w:t>
      </w:r>
      <w:r w:rsidR="00727B84" w:rsidRPr="00496E8E">
        <w:rPr>
          <w:szCs w:val="21"/>
        </w:rPr>
        <w:t>)</w:t>
      </w:r>
      <w:r w:rsidR="00E15B3C" w:rsidRPr="00496E8E">
        <w:rPr>
          <w:szCs w:val="21"/>
        </w:rPr>
        <w:t>, b</w:t>
      </w:r>
      <w:r w:rsidR="00BE2EA8" w:rsidRPr="00496E8E">
        <w:rPr>
          <w:szCs w:val="21"/>
        </w:rPr>
        <w:t xml:space="preserve">etween </w:t>
      </w:r>
      <w:r w:rsidR="003804C7" w:rsidRPr="00496E8E">
        <w:rPr>
          <w:szCs w:val="21"/>
        </w:rPr>
        <w:t>1 July 2016 and 30 June 2020, d</w:t>
      </w:r>
      <w:r w:rsidR="005E717B" w:rsidRPr="00496E8E">
        <w:rPr>
          <w:szCs w:val="21"/>
        </w:rPr>
        <w:t xml:space="preserve">eaths accounted for </w:t>
      </w:r>
      <w:r w:rsidR="00EF5B02" w:rsidRPr="00496E8E">
        <w:rPr>
          <w:szCs w:val="21"/>
        </w:rPr>
        <w:t>3</w:t>
      </w:r>
      <w:r w:rsidR="00900CB1" w:rsidRPr="00496E8E">
        <w:rPr>
          <w:szCs w:val="21"/>
        </w:rPr>
        <w:t>6</w:t>
      </w:r>
      <w:r w:rsidR="005E717B" w:rsidRPr="00496E8E">
        <w:rPr>
          <w:szCs w:val="21"/>
        </w:rPr>
        <w:t xml:space="preserve"> per cent of </w:t>
      </w:r>
      <w:r w:rsidR="00BE2EA8" w:rsidRPr="00496E8E">
        <w:rPr>
          <w:szCs w:val="21"/>
        </w:rPr>
        <w:t xml:space="preserve">exits </w:t>
      </w:r>
      <w:r w:rsidR="00B6549D" w:rsidRPr="00496E8E">
        <w:rPr>
          <w:szCs w:val="21"/>
        </w:rPr>
        <w:t>and</w:t>
      </w:r>
      <w:r w:rsidR="005E717B" w:rsidRPr="00496E8E">
        <w:rPr>
          <w:szCs w:val="21"/>
        </w:rPr>
        <w:t xml:space="preserve"> </w:t>
      </w:r>
      <w:r w:rsidR="002C6AB1" w:rsidRPr="00496E8E">
        <w:rPr>
          <w:szCs w:val="21"/>
        </w:rPr>
        <w:t xml:space="preserve">younger </w:t>
      </w:r>
      <w:r w:rsidR="00295AE5" w:rsidRPr="00496E8E">
        <w:rPr>
          <w:szCs w:val="21"/>
        </w:rPr>
        <w:t xml:space="preserve">people that turned 65 </w:t>
      </w:r>
      <w:r w:rsidR="00C61534" w:rsidRPr="00496E8E">
        <w:rPr>
          <w:szCs w:val="21"/>
        </w:rPr>
        <w:t>accounted for 34 per cent</w:t>
      </w:r>
      <w:r w:rsidR="001F3657" w:rsidRPr="00496E8E">
        <w:rPr>
          <w:szCs w:val="21"/>
        </w:rPr>
        <w:t>.</w:t>
      </w:r>
      <w:r w:rsidR="005E717B" w:rsidRPr="00496E8E">
        <w:rPr>
          <w:rStyle w:val="FootnoteReference"/>
          <w:szCs w:val="21"/>
        </w:rPr>
        <w:footnoteReference w:id="19"/>
      </w:r>
    </w:p>
    <w:p w14:paraId="5B2ED6BB" w14:textId="359A7697" w:rsidR="00DE1C25" w:rsidRPr="00496E8E" w:rsidRDefault="009C4033" w:rsidP="00496E8E">
      <w:pPr>
        <w:rPr>
          <w:szCs w:val="21"/>
        </w:rPr>
      </w:pPr>
      <w:r w:rsidRPr="00496E8E">
        <w:rPr>
          <w:szCs w:val="21"/>
        </w:rPr>
        <w:t>These n</w:t>
      </w:r>
      <w:r w:rsidR="000E1306" w:rsidRPr="00496E8E">
        <w:rPr>
          <w:szCs w:val="21"/>
        </w:rPr>
        <w:t xml:space="preserve">umbers do not </w:t>
      </w:r>
      <w:r w:rsidR="004A20C6" w:rsidRPr="00496E8E">
        <w:rPr>
          <w:szCs w:val="21"/>
        </w:rPr>
        <w:t xml:space="preserve">account for those entering RAC or living in RAC who meet the criteria for an exceptional circumstance, as defined by the </w:t>
      </w:r>
      <w:r w:rsidR="008D0835" w:rsidRPr="00496E8E">
        <w:rPr>
          <w:szCs w:val="21"/>
        </w:rPr>
        <w:t>Principles and Guidelines</w:t>
      </w:r>
      <w:r w:rsidR="001F3657" w:rsidRPr="00496E8E">
        <w:rPr>
          <w:szCs w:val="21"/>
        </w:rPr>
        <w:t>.</w:t>
      </w:r>
      <w:r w:rsidR="009845FA" w:rsidRPr="00496E8E">
        <w:rPr>
          <w:rStyle w:val="FootnoteReference"/>
          <w:szCs w:val="21"/>
        </w:rPr>
        <w:footnoteReference w:id="20"/>
      </w:r>
      <w:r w:rsidR="002967A7" w:rsidRPr="00496E8E">
        <w:rPr>
          <w:szCs w:val="21"/>
        </w:rPr>
        <w:t xml:space="preserve"> </w:t>
      </w:r>
      <w:r w:rsidR="00DA3967" w:rsidRPr="00496E8E">
        <w:rPr>
          <w:szCs w:val="21"/>
        </w:rPr>
        <w:t>They</w:t>
      </w:r>
      <w:r w:rsidR="002967A7" w:rsidRPr="00496E8E">
        <w:rPr>
          <w:szCs w:val="21"/>
        </w:rPr>
        <w:t xml:space="preserve"> do exclude those over the age of 50 </w:t>
      </w:r>
      <w:r w:rsidR="002064A0" w:rsidRPr="00496E8E">
        <w:rPr>
          <w:szCs w:val="21"/>
        </w:rPr>
        <w:t xml:space="preserve">who identify as being First Nations. </w:t>
      </w:r>
    </w:p>
    <w:p w14:paraId="14596134" w14:textId="7A1D1E0C" w:rsidR="005E717B" w:rsidRDefault="005E717B" w:rsidP="00DF079F">
      <w:pPr>
        <w:pStyle w:val="Caption"/>
      </w:pPr>
      <w:bookmarkStart w:id="13" w:name="_Ref157423069"/>
      <w:r>
        <w:t xml:space="preserve">Figure </w:t>
      </w:r>
      <w:r w:rsidR="006402C0">
        <w:fldChar w:fldCharType="begin"/>
      </w:r>
      <w:r w:rsidR="006402C0">
        <w:instrText xml:space="preserve"> SEQ Figure \* ARABIC </w:instrText>
      </w:r>
      <w:r w:rsidR="006402C0">
        <w:fldChar w:fldCharType="separate"/>
      </w:r>
      <w:r w:rsidR="00FD07EB">
        <w:rPr>
          <w:noProof/>
        </w:rPr>
        <w:t>5</w:t>
      </w:r>
      <w:r w:rsidR="006402C0">
        <w:fldChar w:fldCharType="end"/>
      </w:r>
      <w:bookmarkEnd w:id="13"/>
      <w:r>
        <w:t xml:space="preserve"> | </w:t>
      </w:r>
      <w:r w:rsidR="008047D2">
        <w:t>A line graph showing number of y</w:t>
      </w:r>
      <w:r>
        <w:t>ounger people living in and entering RAC from 20</w:t>
      </w:r>
      <w:r w:rsidR="00DF079F">
        <w:t>1</w:t>
      </w:r>
      <w:r w:rsidR="00122E52">
        <w:t>8</w:t>
      </w:r>
      <w:r>
        <w:t xml:space="preserve"> to 2023</w:t>
      </w:r>
    </w:p>
    <w:p w14:paraId="52AA111E" w14:textId="29E4E95F" w:rsidR="00DF079F" w:rsidRPr="00DF079F" w:rsidRDefault="006A399B" w:rsidP="00A31209">
      <w:pPr>
        <w:spacing w:after="240"/>
      </w:pPr>
      <w:r>
        <w:rPr>
          <w:noProof/>
        </w:rPr>
        <w:drawing>
          <wp:inline distT="0" distB="0" distL="0" distR="0" wp14:anchorId="03A62F23" wp14:editId="64909748">
            <wp:extent cx="5669915" cy="7444105"/>
            <wp:effectExtent l="0" t="0" r="6985" b="4445"/>
            <wp:docPr id="1464855456" name="Picture 4" descr="Two line graphs showing a decrease in the number of younger people in RAC (5513 to 1470) and entries into RAC per quarter (440 to 42) from Sep 2018 to Dec 2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55456" name="Picture 4" descr="Two line graphs showing a decrease in the number of younger people in RAC (5513 to 1470) and entries into RAC per quarter (440 to 42) from Sep 2018 to Dec 2023.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915" cy="7444105"/>
                    </a:xfrm>
                    <a:prstGeom prst="rect">
                      <a:avLst/>
                    </a:prstGeom>
                    <a:noFill/>
                  </pic:spPr>
                </pic:pic>
              </a:graphicData>
            </a:graphic>
          </wp:inline>
        </w:drawing>
      </w:r>
    </w:p>
    <w:p w14:paraId="70470E69" w14:textId="1AF6FF06" w:rsidR="00DA1039" w:rsidRDefault="00DA1039" w:rsidP="00DA1039">
      <w:r>
        <w:t>[</w:t>
      </w:r>
      <w:r w:rsidR="00FD4F13">
        <w:t>I</w:t>
      </w:r>
      <w:r>
        <w:t>mage description: A white box states ‘The number of younger people in RAC has reduced substantially since the release of the YPIRAC action plan in 2019. The reduction has been primarily driven by a reduction in younger people entering RAC.’</w:t>
      </w:r>
    </w:p>
    <w:p w14:paraId="58B1388C" w14:textId="7100B3C6" w:rsidR="00DA1039" w:rsidRPr="00A41FEC" w:rsidRDefault="00DA1039" w:rsidP="00DA1039">
      <w:pPr>
        <w:rPr>
          <w:lang w:eastAsia="en-AU"/>
        </w:rPr>
      </w:pPr>
      <w:r>
        <w:t>Notes: Excludes younger people aged over 50 that identified as being a First Nations person. An entry is first admission to RAC only. Entries reported here may differ slightly to publicly available reports due to differences in extraction dates.]</w:t>
      </w:r>
    </w:p>
    <w:p w14:paraId="4754A74D" w14:textId="327C870A" w:rsidR="005E717B" w:rsidRPr="00B07FDF" w:rsidRDefault="00D7230E" w:rsidP="003A7B87">
      <w:pPr>
        <w:pStyle w:val="Heading4"/>
      </w:pPr>
      <w:r w:rsidRPr="00B07FDF">
        <w:t>There is further work to do</w:t>
      </w:r>
    </w:p>
    <w:p w14:paraId="2E1C101C" w14:textId="2ED4DE48" w:rsidR="004749FE" w:rsidRPr="00496E8E" w:rsidRDefault="00A653E5" w:rsidP="00496E8E">
      <w:pPr>
        <w:rPr>
          <w:szCs w:val="21"/>
        </w:rPr>
      </w:pPr>
      <w:bookmarkStart w:id="14" w:name="_Toc157600976"/>
      <w:r w:rsidRPr="00496E8E">
        <w:rPr>
          <w:szCs w:val="21"/>
        </w:rPr>
        <w:t xml:space="preserve">Despite this progress, there </w:t>
      </w:r>
      <w:r w:rsidR="00C2645A" w:rsidRPr="00496E8E">
        <w:rPr>
          <w:szCs w:val="21"/>
        </w:rPr>
        <w:t xml:space="preserve">continues to be </w:t>
      </w:r>
      <w:r w:rsidR="007541E5" w:rsidRPr="00496E8E">
        <w:rPr>
          <w:szCs w:val="21"/>
        </w:rPr>
        <w:t>several</w:t>
      </w:r>
      <w:r w:rsidRPr="00496E8E">
        <w:rPr>
          <w:szCs w:val="21"/>
        </w:rPr>
        <w:t xml:space="preserve"> younger people in RAC and </w:t>
      </w:r>
      <w:r w:rsidR="004B4CD1" w:rsidRPr="00496E8E">
        <w:rPr>
          <w:szCs w:val="21"/>
        </w:rPr>
        <w:t>younger people entering RAC</w:t>
      </w:r>
      <w:r w:rsidRPr="00496E8E">
        <w:rPr>
          <w:szCs w:val="21"/>
        </w:rPr>
        <w:t xml:space="preserve"> each month. </w:t>
      </w:r>
      <w:r w:rsidR="00EA722C" w:rsidRPr="00496E8E">
        <w:rPr>
          <w:szCs w:val="21"/>
        </w:rPr>
        <w:t xml:space="preserve">On 31 December 2023, there were </w:t>
      </w:r>
      <w:r w:rsidR="00FB28AF" w:rsidRPr="00496E8E">
        <w:rPr>
          <w:szCs w:val="21"/>
        </w:rPr>
        <w:t>1,470</w:t>
      </w:r>
      <w:r w:rsidR="00EA722C" w:rsidRPr="00496E8E">
        <w:rPr>
          <w:szCs w:val="21"/>
        </w:rPr>
        <w:t xml:space="preserve"> number of younger people in RAC</w:t>
      </w:r>
      <w:r w:rsidR="003D1143" w:rsidRPr="00496E8E">
        <w:rPr>
          <w:szCs w:val="21"/>
        </w:rPr>
        <w:t xml:space="preserve">. During this month, </w:t>
      </w:r>
      <w:r w:rsidR="004429EA" w:rsidRPr="00496E8E">
        <w:rPr>
          <w:szCs w:val="21"/>
        </w:rPr>
        <w:t>15</w:t>
      </w:r>
      <w:r w:rsidR="001561F8" w:rsidRPr="00496E8E">
        <w:rPr>
          <w:szCs w:val="21"/>
        </w:rPr>
        <w:t xml:space="preserve"> people entered RAC. </w:t>
      </w:r>
      <w:bookmarkEnd w:id="14"/>
      <w:r w:rsidR="003365D7" w:rsidRPr="00496E8E">
        <w:rPr>
          <w:szCs w:val="21"/>
        </w:rPr>
        <w:t>It is unlikely that t</w:t>
      </w:r>
      <w:r w:rsidR="006A063D" w:rsidRPr="00496E8E">
        <w:rPr>
          <w:szCs w:val="21"/>
        </w:rPr>
        <w:t xml:space="preserve">he </w:t>
      </w:r>
      <w:r w:rsidR="00ED5B9C" w:rsidRPr="00496E8E">
        <w:rPr>
          <w:szCs w:val="21"/>
        </w:rPr>
        <w:t xml:space="preserve">Australian Government’s target of no younger people </w:t>
      </w:r>
      <w:r w:rsidR="003365D7" w:rsidRPr="00496E8E">
        <w:rPr>
          <w:szCs w:val="21"/>
        </w:rPr>
        <w:t xml:space="preserve">living </w:t>
      </w:r>
      <w:r w:rsidR="00ED5B9C" w:rsidRPr="00496E8E">
        <w:rPr>
          <w:szCs w:val="21"/>
        </w:rPr>
        <w:t xml:space="preserve">in RAC by </w:t>
      </w:r>
      <w:r w:rsidR="003365D7" w:rsidRPr="00496E8E">
        <w:rPr>
          <w:szCs w:val="21"/>
        </w:rPr>
        <w:t>January</w:t>
      </w:r>
      <w:r w:rsidR="00ED5B9C" w:rsidRPr="00496E8E">
        <w:rPr>
          <w:szCs w:val="21"/>
        </w:rPr>
        <w:t xml:space="preserve"> 2025 </w:t>
      </w:r>
      <w:r w:rsidR="003365D7" w:rsidRPr="00496E8E">
        <w:rPr>
          <w:szCs w:val="21"/>
        </w:rPr>
        <w:t>will be achieved</w:t>
      </w:r>
      <w:r w:rsidR="00ED5B9C" w:rsidRPr="00496E8E">
        <w:rPr>
          <w:szCs w:val="21"/>
        </w:rPr>
        <w:t>.</w:t>
      </w:r>
      <w:r w:rsidR="00855584" w:rsidRPr="00496E8E">
        <w:rPr>
          <w:rStyle w:val="FootnoteReference"/>
          <w:szCs w:val="21"/>
        </w:rPr>
        <w:footnoteReference w:id="21"/>
      </w:r>
    </w:p>
    <w:p w14:paraId="7068ED04" w14:textId="61C3700B" w:rsidR="001561F8" w:rsidRPr="00496E8E" w:rsidRDefault="00D00F8A" w:rsidP="00496E8E">
      <w:pPr>
        <w:rPr>
          <w:szCs w:val="21"/>
          <w:lang w:eastAsia="en-AU"/>
        </w:rPr>
      </w:pPr>
      <w:r w:rsidRPr="00496E8E">
        <w:rPr>
          <w:szCs w:val="21"/>
          <w:lang w:eastAsia="en-AU"/>
        </w:rPr>
        <w:t xml:space="preserve">For younger people </w:t>
      </w:r>
      <w:r w:rsidR="0000768B" w:rsidRPr="00496E8E">
        <w:rPr>
          <w:szCs w:val="21"/>
          <w:lang w:eastAsia="en-AU"/>
        </w:rPr>
        <w:t xml:space="preserve">that remain </w:t>
      </w:r>
      <w:r w:rsidRPr="00496E8E">
        <w:rPr>
          <w:szCs w:val="21"/>
          <w:lang w:eastAsia="en-AU"/>
        </w:rPr>
        <w:t>in RAC</w:t>
      </w:r>
      <w:r w:rsidR="0063447A" w:rsidRPr="00496E8E">
        <w:rPr>
          <w:szCs w:val="21"/>
          <w:lang w:eastAsia="en-AU"/>
        </w:rPr>
        <w:t xml:space="preserve"> w</w:t>
      </w:r>
      <w:r w:rsidR="004650A6" w:rsidRPr="00496E8E">
        <w:rPr>
          <w:szCs w:val="21"/>
          <w:lang w:eastAsia="en-AU"/>
        </w:rPr>
        <w:t xml:space="preserve">ho have a </w:t>
      </w:r>
      <w:r w:rsidR="00787F9F" w:rsidRPr="00496E8E">
        <w:rPr>
          <w:szCs w:val="21"/>
          <w:lang w:eastAsia="en-AU"/>
        </w:rPr>
        <w:t xml:space="preserve">preference to live </w:t>
      </w:r>
      <w:r w:rsidR="001E317E" w:rsidRPr="00496E8E">
        <w:rPr>
          <w:szCs w:val="21"/>
          <w:lang w:eastAsia="en-AU"/>
        </w:rPr>
        <w:t>in age-appropriate accommodation</w:t>
      </w:r>
      <w:r w:rsidR="00787F9F" w:rsidRPr="00496E8E">
        <w:rPr>
          <w:szCs w:val="21"/>
          <w:lang w:eastAsia="en-AU"/>
        </w:rPr>
        <w:t xml:space="preserve">, </w:t>
      </w:r>
      <w:r w:rsidR="0063447A" w:rsidRPr="00496E8E">
        <w:rPr>
          <w:szCs w:val="21"/>
          <w:lang w:eastAsia="en-AU"/>
        </w:rPr>
        <w:t xml:space="preserve">the reduction in entries </w:t>
      </w:r>
      <w:r w:rsidR="004650A6" w:rsidRPr="00496E8E">
        <w:rPr>
          <w:szCs w:val="21"/>
          <w:lang w:eastAsia="en-AU"/>
        </w:rPr>
        <w:t>provides little comfort</w:t>
      </w:r>
      <w:r w:rsidR="00AE7C9D" w:rsidRPr="00496E8E">
        <w:rPr>
          <w:szCs w:val="21"/>
          <w:lang w:eastAsia="en-AU"/>
        </w:rPr>
        <w:t xml:space="preserve">. </w:t>
      </w:r>
      <w:r w:rsidR="007A795E" w:rsidRPr="00496E8E">
        <w:rPr>
          <w:szCs w:val="21"/>
          <w:lang w:eastAsia="en-AU"/>
        </w:rPr>
        <w:t xml:space="preserve">The below case study provides an example of the experience of a younger person who entered RAC. </w:t>
      </w:r>
    </w:p>
    <w:p w14:paraId="7406E032" w14:textId="38D5C579" w:rsidR="00B01738" w:rsidRDefault="00FB652C" w:rsidP="00496E8E">
      <w:pPr>
        <w:rPr>
          <w:szCs w:val="21"/>
          <w:lang w:eastAsia="en-AU"/>
        </w:rPr>
      </w:pPr>
      <w:r w:rsidRPr="00496E8E">
        <w:rPr>
          <w:szCs w:val="21"/>
          <w:lang w:eastAsia="en-AU"/>
        </w:rPr>
        <w:t xml:space="preserve">It should be noted not everyone in RAC experiences the same level of frustration and many receive high quality care and are having their needs met. These differences are further discussed in this report. </w:t>
      </w:r>
    </w:p>
    <w:p w14:paraId="13660302" w14:textId="77777777" w:rsidR="00C82F54" w:rsidRPr="00826EAC" w:rsidRDefault="00C82F54" w:rsidP="00826EAC">
      <w:pPr>
        <w:pStyle w:val="Heading5"/>
      </w:pPr>
      <w:r w:rsidRPr="00826EAC">
        <w:t>Case study 1: Bennet is open to moving out of RAC into SDA but there are no suitable alternatives.</w:t>
      </w:r>
    </w:p>
    <w:p w14:paraId="4B8E2DAE" w14:textId="77777777" w:rsidR="00C82F54" w:rsidRPr="00C82F54" w:rsidRDefault="00C82F54" w:rsidP="00C82F54">
      <w:pPr>
        <w:rPr>
          <w:szCs w:val="21"/>
          <w:lang w:eastAsia="en-AU"/>
        </w:rPr>
      </w:pPr>
      <w:r w:rsidRPr="00C82F54">
        <w:rPr>
          <w:szCs w:val="21"/>
          <w:lang w:eastAsia="en-AU"/>
        </w:rPr>
        <w:t xml:space="preserve">Bennet is in his 60s with a disability and high care needs. He has been in RAC for over ten years. </w:t>
      </w:r>
    </w:p>
    <w:p w14:paraId="287B50C4" w14:textId="77777777" w:rsidR="00C82F54" w:rsidRPr="00C82F54" w:rsidRDefault="00C82F54" w:rsidP="00C82F54">
      <w:pPr>
        <w:rPr>
          <w:szCs w:val="21"/>
          <w:lang w:eastAsia="en-AU"/>
        </w:rPr>
      </w:pPr>
      <w:r w:rsidRPr="00C82F54">
        <w:rPr>
          <w:szCs w:val="21"/>
          <w:lang w:eastAsia="en-AU"/>
        </w:rPr>
        <w:t xml:space="preserve">Bennet moved into RAC with his parents over ten years ago when they were too frail to live at home. His parents were his carers. Since his parents’ deaths, Bennet has remained in RAC because he considers it home. </w:t>
      </w:r>
    </w:p>
    <w:p w14:paraId="1DD63FE7" w14:textId="77777777" w:rsidR="00C82F54" w:rsidRPr="00C82F54" w:rsidRDefault="00C82F54" w:rsidP="00C82F54">
      <w:pPr>
        <w:rPr>
          <w:szCs w:val="21"/>
          <w:lang w:eastAsia="en-AU"/>
        </w:rPr>
      </w:pPr>
      <w:r w:rsidRPr="00C82F54">
        <w:rPr>
          <w:szCs w:val="21"/>
          <w:lang w:eastAsia="en-AU"/>
        </w:rPr>
        <w:t xml:space="preserve">Bennet's needs have grown increasingly complex over the years. RAC has been able to manage his evolving and increasing needs effectively. </w:t>
      </w:r>
    </w:p>
    <w:p w14:paraId="3F5E4C72" w14:textId="77777777" w:rsidR="00C82F54" w:rsidRPr="00C82F54" w:rsidRDefault="00C82F54" w:rsidP="00C82F54">
      <w:pPr>
        <w:rPr>
          <w:szCs w:val="21"/>
          <w:lang w:eastAsia="en-AU"/>
        </w:rPr>
      </w:pPr>
      <w:r w:rsidRPr="00C82F54">
        <w:rPr>
          <w:szCs w:val="21"/>
          <w:lang w:eastAsia="en-AU"/>
        </w:rPr>
        <w:t xml:space="preserve">NDIS-funded supports have played a crucial role in supplementing Bennet's care in RAC. He benefits from NDIS-funded support workers who assist with various activities and outings, such going to the cinema. </w:t>
      </w:r>
    </w:p>
    <w:p w14:paraId="1FA78EDA" w14:textId="77777777" w:rsidR="00C82F54" w:rsidRPr="00C82F54" w:rsidRDefault="00C82F54" w:rsidP="00C82F54">
      <w:pPr>
        <w:rPr>
          <w:szCs w:val="21"/>
          <w:lang w:eastAsia="en-AU"/>
        </w:rPr>
      </w:pPr>
      <w:r w:rsidRPr="00C82F54">
        <w:rPr>
          <w:szCs w:val="21"/>
          <w:lang w:eastAsia="en-AU"/>
        </w:rPr>
        <w:t xml:space="preserve">Each year, during Bennet's plan review, the NDIS planners suggest moving out of RAC to more age-appropriate accommodation. Bennet is open to moving out but is always dissatisfied with the options provided as they are not tailored to his complex needs. </w:t>
      </w:r>
    </w:p>
    <w:p w14:paraId="7A200813" w14:textId="77777777" w:rsidR="00C82F54" w:rsidRPr="00C82F54" w:rsidRDefault="00C82F54" w:rsidP="00C82F54">
      <w:pPr>
        <w:rPr>
          <w:szCs w:val="21"/>
          <w:lang w:eastAsia="en-AU"/>
        </w:rPr>
      </w:pPr>
      <w:r w:rsidRPr="00C82F54">
        <w:rPr>
          <w:szCs w:val="21"/>
          <w:lang w:eastAsia="en-AU"/>
        </w:rPr>
        <w:t>Bennet's brother has been a strong advocate for his needs, frequently engaging in discussions with NDIA about potential alternatives. They highlight a significant issue: there are insufficient options in their locality that provide the one-to-one care Bennet requires. There is a strong desire for a model that combines high quality, safe and round-the-clock elements of RAC with specialised disability care.</w:t>
      </w:r>
    </w:p>
    <w:p w14:paraId="662FF1BC" w14:textId="39E2BAA9" w:rsidR="00C82F54" w:rsidRPr="00496E8E" w:rsidRDefault="00C82F54" w:rsidP="00C82F54">
      <w:pPr>
        <w:rPr>
          <w:szCs w:val="21"/>
          <w:lang w:eastAsia="en-AU"/>
        </w:rPr>
      </w:pPr>
      <w:r w:rsidRPr="00C82F54">
        <w:rPr>
          <w:szCs w:val="21"/>
          <w:lang w:eastAsia="en-AU"/>
        </w:rPr>
        <w:t>Bennet's experience underscores the need for innovative care models that address the specific needs of younger people with disabilities who are aging with complex medical needs that require round-the-clock care.</w:t>
      </w:r>
    </w:p>
    <w:p w14:paraId="7AF3AFD7" w14:textId="6EAF750D" w:rsidR="00824EDC" w:rsidRPr="00B07FDF" w:rsidRDefault="00824EDC" w:rsidP="005C1C34">
      <w:pPr>
        <w:pStyle w:val="Heading5"/>
      </w:pPr>
      <w:r w:rsidRPr="00B07FDF">
        <w:t xml:space="preserve">This evaluation </w:t>
      </w:r>
      <w:r w:rsidR="00937E3F" w:rsidRPr="00B07FDF">
        <w:t xml:space="preserve">helps guide government action to </w:t>
      </w:r>
      <w:r w:rsidR="00D00F8A" w:rsidRPr="00B07FDF">
        <w:t>continue reducing the number of YPIRAC</w:t>
      </w:r>
    </w:p>
    <w:p w14:paraId="6EC77611" w14:textId="57D84DF0" w:rsidR="005E717B" w:rsidRPr="004A2FAA" w:rsidRDefault="003A5ED6" w:rsidP="004A2FAA">
      <w:pPr>
        <w:rPr>
          <w:rFonts w:eastAsia="Times New Roman" w:cs="Times New Roman"/>
          <w:color w:val="00264D"/>
          <w:szCs w:val="21"/>
          <w:lang w:eastAsia="en-AU"/>
        </w:rPr>
      </w:pPr>
      <w:r w:rsidRPr="004A2FAA">
        <w:rPr>
          <w:szCs w:val="21"/>
          <w:lang w:eastAsia="en-AU"/>
        </w:rPr>
        <w:t>DSS</w:t>
      </w:r>
      <w:r w:rsidR="00FB652C" w:rsidRPr="004A2FAA">
        <w:rPr>
          <w:szCs w:val="21"/>
          <w:lang w:eastAsia="en-AU"/>
        </w:rPr>
        <w:t xml:space="preserve"> </w:t>
      </w:r>
      <w:r w:rsidR="009C5C53" w:rsidRPr="004A2FAA">
        <w:rPr>
          <w:szCs w:val="21"/>
          <w:lang w:eastAsia="en-AU"/>
        </w:rPr>
        <w:t>commissioned</w:t>
      </w:r>
      <w:r w:rsidR="00FB652C" w:rsidRPr="004A2FAA">
        <w:rPr>
          <w:szCs w:val="21"/>
          <w:lang w:eastAsia="en-AU"/>
        </w:rPr>
        <w:t xml:space="preserve"> an evaluation</w:t>
      </w:r>
      <w:r w:rsidR="00125E1A" w:rsidRPr="004A2FAA">
        <w:rPr>
          <w:szCs w:val="21"/>
          <w:lang w:eastAsia="en-AU"/>
        </w:rPr>
        <w:t xml:space="preserve"> to understand </w:t>
      </w:r>
      <w:r w:rsidR="00FE13DC" w:rsidRPr="004A2FAA">
        <w:rPr>
          <w:rFonts w:eastAsia="Times New Roman" w:cs="Times New Roman"/>
          <w:szCs w:val="21"/>
          <w:lang w:eastAsia="en-AU"/>
        </w:rPr>
        <w:t xml:space="preserve">the impact of the YPIRAC initiatives on reducing the number of younger people in residential aged care and </w:t>
      </w:r>
      <w:r w:rsidR="00514002" w:rsidRPr="004A2FAA">
        <w:rPr>
          <w:rFonts w:eastAsia="Times New Roman" w:cs="Times New Roman"/>
          <w:szCs w:val="21"/>
          <w:lang w:eastAsia="en-AU"/>
        </w:rPr>
        <w:t xml:space="preserve">leverage the </w:t>
      </w:r>
      <w:r w:rsidR="00FE13DC" w:rsidRPr="004A2FAA">
        <w:rPr>
          <w:rFonts w:eastAsia="Times New Roman" w:cs="Times New Roman"/>
          <w:szCs w:val="21"/>
          <w:lang w:eastAsia="en-AU"/>
        </w:rPr>
        <w:t xml:space="preserve">lessons learned to inform future policy considerations. </w:t>
      </w:r>
      <w:r w:rsidR="005601C9" w:rsidRPr="004A2FAA">
        <w:rPr>
          <w:szCs w:val="21"/>
          <w:lang w:eastAsia="en-AU"/>
        </w:rPr>
        <w:t xml:space="preserve">This evaluation </w:t>
      </w:r>
      <w:r w:rsidR="00300E13" w:rsidRPr="004A2FAA">
        <w:rPr>
          <w:szCs w:val="21"/>
          <w:lang w:eastAsia="en-AU"/>
        </w:rPr>
        <w:t xml:space="preserve">aimed to provide </w:t>
      </w:r>
      <w:r w:rsidR="00300E13" w:rsidRPr="004A2FAA">
        <w:rPr>
          <w:rFonts w:eastAsia="Times New Roman" w:cs="Times New Roman"/>
          <w:szCs w:val="21"/>
          <w:lang w:eastAsia="en-AU"/>
        </w:rPr>
        <w:t xml:space="preserve">a set of actionable recommendations to improve YPIRAC initiatives and further reduce the number of younger people in </w:t>
      </w:r>
      <w:r w:rsidR="00E400A1" w:rsidRPr="004A2FAA">
        <w:rPr>
          <w:rFonts w:eastAsia="Times New Roman" w:cs="Times New Roman"/>
          <w:szCs w:val="21"/>
          <w:lang w:eastAsia="en-AU"/>
        </w:rPr>
        <w:t xml:space="preserve">RAC. </w:t>
      </w:r>
      <w:r w:rsidR="005E717B" w:rsidRPr="004A2FAA">
        <w:rPr>
          <w:szCs w:val="21"/>
        </w:rPr>
        <w:br w:type="page"/>
      </w:r>
    </w:p>
    <w:p w14:paraId="0C3AFBF8" w14:textId="7525D711" w:rsidR="0048008F" w:rsidRDefault="0048008F" w:rsidP="00993EA0">
      <w:pPr>
        <w:pStyle w:val="Heading2"/>
        <w:ind w:left="576" w:hanging="576"/>
      </w:pPr>
      <w:bookmarkStart w:id="15" w:name="_Toc177635330"/>
      <w:r>
        <w:t>Methodology</w:t>
      </w:r>
      <w:bookmarkEnd w:id="15"/>
    </w:p>
    <w:p w14:paraId="51E748A5" w14:textId="0F99E94E" w:rsidR="00BF5171" w:rsidRPr="00760D29" w:rsidRDefault="0059090B" w:rsidP="005C1C34">
      <w:pPr>
        <w:pStyle w:val="Heading3"/>
        <w:ind w:left="720" w:hanging="720"/>
      </w:pPr>
      <w:bookmarkStart w:id="16" w:name="_Toc177635331"/>
      <w:r w:rsidRPr="00760D29">
        <w:t>An</w:t>
      </w:r>
      <w:r w:rsidR="00BF5171" w:rsidRPr="00760D29">
        <w:t xml:space="preserve"> evaluation </w:t>
      </w:r>
      <w:r w:rsidRPr="00760D29">
        <w:t>framework guided the</w:t>
      </w:r>
      <w:r w:rsidR="00BF5171" w:rsidRPr="00760D29">
        <w:t xml:space="preserve"> evaluation</w:t>
      </w:r>
      <w:bookmarkEnd w:id="16"/>
    </w:p>
    <w:p w14:paraId="5079B72A" w14:textId="2438E003" w:rsidR="0047716E" w:rsidRPr="004A2FAA" w:rsidRDefault="00787F9F" w:rsidP="004A2FAA">
      <w:pPr>
        <w:rPr>
          <w:szCs w:val="21"/>
        </w:rPr>
      </w:pPr>
      <w:r w:rsidRPr="004A2FAA">
        <w:rPr>
          <w:szCs w:val="21"/>
          <w:lang w:eastAsia="en-AU"/>
        </w:rPr>
        <w:t>An evaluation framework guided the evaluation</w:t>
      </w:r>
      <w:r w:rsidR="0047716E" w:rsidRPr="004A2FAA">
        <w:rPr>
          <w:szCs w:val="21"/>
          <w:lang w:eastAsia="en-AU"/>
        </w:rPr>
        <w:t xml:space="preserve">. </w:t>
      </w:r>
      <w:r w:rsidR="0047716E" w:rsidRPr="004A2FAA">
        <w:rPr>
          <w:szCs w:val="21"/>
          <w:lang w:eastAsia="en-AU"/>
        </w:rPr>
        <w:fldChar w:fldCharType="begin"/>
      </w:r>
      <w:r w:rsidR="0047716E" w:rsidRPr="004A2FAA">
        <w:rPr>
          <w:szCs w:val="21"/>
          <w:lang w:eastAsia="en-AU"/>
        </w:rPr>
        <w:instrText xml:space="preserve"> REF _Ref164179300 \h </w:instrText>
      </w:r>
      <w:r w:rsidR="004A2FAA">
        <w:rPr>
          <w:szCs w:val="21"/>
          <w:lang w:eastAsia="en-AU"/>
        </w:rPr>
        <w:instrText xml:space="preserve"> \* MERGEFORMAT </w:instrText>
      </w:r>
      <w:r w:rsidR="0047716E" w:rsidRPr="004A2FAA">
        <w:rPr>
          <w:szCs w:val="21"/>
          <w:lang w:eastAsia="en-AU"/>
        </w:rPr>
      </w:r>
      <w:r w:rsidR="0047716E" w:rsidRPr="004A2FAA">
        <w:rPr>
          <w:szCs w:val="21"/>
          <w:lang w:eastAsia="en-AU"/>
        </w:rPr>
        <w:fldChar w:fldCharType="separate"/>
      </w:r>
      <w:r w:rsidR="00FD07EB" w:rsidRPr="00FD07EB">
        <w:rPr>
          <w:szCs w:val="21"/>
        </w:rPr>
        <w:t xml:space="preserve">Figure </w:t>
      </w:r>
      <w:r w:rsidR="00FD07EB" w:rsidRPr="00FD07EB">
        <w:rPr>
          <w:noProof/>
          <w:szCs w:val="21"/>
        </w:rPr>
        <w:t>6</w:t>
      </w:r>
      <w:r w:rsidR="0047716E" w:rsidRPr="004A2FAA">
        <w:rPr>
          <w:szCs w:val="21"/>
          <w:lang w:eastAsia="en-AU"/>
        </w:rPr>
        <w:fldChar w:fldCharType="end"/>
      </w:r>
      <w:r w:rsidR="008B7DD1" w:rsidRPr="004A2FAA">
        <w:rPr>
          <w:szCs w:val="21"/>
          <w:lang w:eastAsia="en-AU"/>
        </w:rPr>
        <w:t xml:space="preserve"> below</w:t>
      </w:r>
      <w:r w:rsidR="0047716E" w:rsidRPr="004A2FAA">
        <w:rPr>
          <w:szCs w:val="21"/>
          <w:lang w:eastAsia="en-AU"/>
        </w:rPr>
        <w:t xml:space="preserve"> provides an overview of the approach.</w:t>
      </w:r>
    </w:p>
    <w:p w14:paraId="4EA34B72" w14:textId="5BD6F1D8" w:rsidR="002B2269" w:rsidRDefault="002B2269" w:rsidP="002B2269">
      <w:pPr>
        <w:pStyle w:val="Caption"/>
      </w:pPr>
      <w:bookmarkStart w:id="17" w:name="_Ref164179300"/>
      <w:r>
        <w:t xml:space="preserve">Figure </w:t>
      </w:r>
      <w:r w:rsidR="006402C0">
        <w:fldChar w:fldCharType="begin"/>
      </w:r>
      <w:r w:rsidR="006402C0">
        <w:instrText xml:space="preserve"> SEQ Figure \* ARABIC </w:instrText>
      </w:r>
      <w:r w:rsidR="006402C0">
        <w:fldChar w:fldCharType="separate"/>
      </w:r>
      <w:r w:rsidR="007705A9">
        <w:rPr>
          <w:noProof/>
        </w:rPr>
        <w:t>6</w:t>
      </w:r>
      <w:r w:rsidR="006402C0">
        <w:fldChar w:fldCharType="end"/>
      </w:r>
      <w:bookmarkEnd w:id="17"/>
      <w:r>
        <w:t xml:space="preserve"> | </w:t>
      </w:r>
      <w:r w:rsidR="008047D2">
        <w:t>An infographic o</w:t>
      </w:r>
      <w:r>
        <w:t xml:space="preserve">verview of </w:t>
      </w:r>
      <w:r w:rsidR="0051170F">
        <w:t xml:space="preserve">the </w:t>
      </w:r>
      <w:r>
        <w:t>conceptual approach to the evaluation</w:t>
      </w:r>
    </w:p>
    <w:p w14:paraId="75F72C15" w14:textId="465903FA" w:rsidR="00FC1A2B" w:rsidRDefault="00EA2E7D" w:rsidP="007D7E63">
      <w:pPr>
        <w:spacing w:after="240"/>
      </w:pPr>
      <w:r>
        <w:rPr>
          <w:noProof/>
        </w:rPr>
        <w:drawing>
          <wp:inline distT="0" distB="0" distL="0" distR="0" wp14:anchorId="19E62A22" wp14:editId="5E43D7C7">
            <wp:extent cx="5687695" cy="7042067"/>
            <wp:effectExtent l="0" t="0" r="8255" b="6985"/>
            <wp:docPr id="1350093392" name="Picture 13" descr="This infographic presents an evaluation framework aimed at reducing the number of younger people living in residential aged care to zero, except for exceptional circumstances. It is structured around three key questions that guide the evaluation of the Younger People in Residential Aged Care (YPIRAC) initia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93392" name="Picture 13" descr="This infographic presents an evaluation framework aimed at reducing the number of younger people living in residential aged care to zero, except for exceptional circumstances. It is structured around three key questions that guide the evaluation of the Younger People in Residential Aged Care (YPIRAC) initiatives.&#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4344" cy="7050300"/>
                    </a:xfrm>
                    <a:prstGeom prst="rect">
                      <a:avLst/>
                    </a:prstGeom>
                    <a:noFill/>
                  </pic:spPr>
                </pic:pic>
              </a:graphicData>
            </a:graphic>
          </wp:inline>
        </w:drawing>
      </w:r>
    </w:p>
    <w:p w14:paraId="1E0EC122" w14:textId="6B6D69D6" w:rsidR="00E15504" w:rsidRDefault="00E15504" w:rsidP="00E15504">
      <w:r>
        <w:t>[</w:t>
      </w:r>
      <w:r w:rsidR="00FD4F13">
        <w:t>I</w:t>
      </w:r>
      <w:r>
        <w:t>mage description:</w:t>
      </w:r>
      <w:r w:rsidR="00B408A6">
        <w:t xml:space="preserve"> </w:t>
      </w:r>
      <w:r>
        <w:t>Key Evaluation Questions</w:t>
      </w:r>
    </w:p>
    <w:p w14:paraId="3713F5CA" w14:textId="77777777" w:rsidR="00E15504" w:rsidRDefault="00E15504" w:rsidP="00B408A6">
      <w:pPr>
        <w:pStyle w:val="Bullet"/>
        <w:spacing w:after="60"/>
      </w:pPr>
      <w:r>
        <w:t>Appropriateness: Are the initiatives appropriate to the needs of younger people and the broader policy context?</w:t>
      </w:r>
    </w:p>
    <w:p w14:paraId="13C92851" w14:textId="77777777" w:rsidR="00E15504" w:rsidRDefault="00E15504" w:rsidP="00B408A6">
      <w:pPr>
        <w:pStyle w:val="Bullet"/>
        <w:spacing w:after="60"/>
      </w:pPr>
      <w:r>
        <w:t>Effectiveness: Are the initiatives meeting their intended outcomes?</w:t>
      </w:r>
    </w:p>
    <w:p w14:paraId="271C6E6A" w14:textId="77777777" w:rsidR="00E15504" w:rsidRDefault="00E15504" w:rsidP="00B408A6">
      <w:pPr>
        <w:pStyle w:val="Bullet"/>
        <w:spacing w:after="60"/>
      </w:pPr>
      <w:r>
        <w:t>Sustainability: What actions should be taken to continue to deliver progress into the future?</w:t>
      </w:r>
    </w:p>
    <w:p w14:paraId="79743A9C" w14:textId="77777777" w:rsidR="00E15504" w:rsidRDefault="00E15504" w:rsidP="00E15504">
      <w:r>
        <w:t>To define the intended outcomes of the YPIRAC initiatives, the evaluation plan was developed using:</w:t>
      </w:r>
    </w:p>
    <w:p w14:paraId="4D1ADFBF" w14:textId="77777777" w:rsidR="00E15504" w:rsidRDefault="00E15504" w:rsidP="00B408A6">
      <w:pPr>
        <w:pStyle w:val="Bullet"/>
        <w:spacing w:after="60"/>
      </w:pPr>
      <w:r>
        <w:t>Program logics to build out the initiatives’ service delivery models and activities, agree on shared outcomes, and identify data required to support the evaluation.</w:t>
      </w:r>
    </w:p>
    <w:p w14:paraId="1B066E71" w14:textId="77777777" w:rsidR="00E15504" w:rsidRDefault="00E15504" w:rsidP="00B408A6">
      <w:pPr>
        <w:pStyle w:val="Bullet"/>
        <w:spacing w:after="60"/>
      </w:pPr>
      <w:r>
        <w:t>A theory of change to describe the collective intent of the YPIRAC initiatives.</w:t>
      </w:r>
    </w:p>
    <w:p w14:paraId="664CCC87" w14:textId="77777777" w:rsidR="00E15504" w:rsidRDefault="00E15504" w:rsidP="00E15504">
      <w:r>
        <w:t>The evaluation collected data from three primary sources:</w:t>
      </w:r>
    </w:p>
    <w:p w14:paraId="1D404428" w14:textId="77777777" w:rsidR="00E15504" w:rsidRDefault="00E15504" w:rsidP="00F616FB">
      <w:pPr>
        <w:pStyle w:val="Bullet"/>
      </w:pPr>
      <w:r>
        <w:t>Documents:</w:t>
      </w:r>
    </w:p>
    <w:p w14:paraId="458377EA" w14:textId="77777777" w:rsidR="00E15504" w:rsidRDefault="00E15504" w:rsidP="00B408A6">
      <w:pPr>
        <w:pStyle w:val="Bullet"/>
        <w:numPr>
          <w:ilvl w:val="1"/>
          <w:numId w:val="10"/>
        </w:numPr>
        <w:spacing w:after="60"/>
      </w:pPr>
      <w:r>
        <w:t>Review of policy documents</w:t>
      </w:r>
    </w:p>
    <w:p w14:paraId="5F9C2D7D" w14:textId="77777777" w:rsidR="00E15504" w:rsidRDefault="00E15504" w:rsidP="00B408A6">
      <w:pPr>
        <w:pStyle w:val="Bullet"/>
        <w:numPr>
          <w:ilvl w:val="1"/>
          <w:numId w:val="10"/>
        </w:numPr>
        <w:spacing w:after="60"/>
      </w:pPr>
      <w:r>
        <w:t>Review of program reporting</w:t>
      </w:r>
    </w:p>
    <w:p w14:paraId="0589FA51" w14:textId="77777777" w:rsidR="00E15504" w:rsidRDefault="00E15504" w:rsidP="00B408A6">
      <w:pPr>
        <w:pStyle w:val="Bullet"/>
        <w:numPr>
          <w:ilvl w:val="1"/>
          <w:numId w:val="10"/>
        </w:numPr>
        <w:spacing w:after="60"/>
      </w:pPr>
      <w:r>
        <w:t>Review of grey literature</w:t>
      </w:r>
    </w:p>
    <w:p w14:paraId="1954AA1A" w14:textId="77777777" w:rsidR="00E15504" w:rsidRDefault="00E15504" w:rsidP="00F616FB">
      <w:pPr>
        <w:pStyle w:val="Bullet"/>
      </w:pPr>
      <w:r>
        <w:t>Stakeholder Engagement:</w:t>
      </w:r>
    </w:p>
    <w:p w14:paraId="600E7585" w14:textId="77777777" w:rsidR="00E15504" w:rsidRDefault="00E15504" w:rsidP="00B408A6">
      <w:pPr>
        <w:pStyle w:val="Bullet"/>
        <w:numPr>
          <w:ilvl w:val="1"/>
          <w:numId w:val="10"/>
        </w:numPr>
        <w:spacing w:after="60"/>
      </w:pPr>
      <w:r>
        <w:t>Interviews and surveys with younger people, families, and carers</w:t>
      </w:r>
    </w:p>
    <w:p w14:paraId="25BF537F" w14:textId="77777777" w:rsidR="00E15504" w:rsidRDefault="00E15504" w:rsidP="00B408A6">
      <w:pPr>
        <w:pStyle w:val="Bullet"/>
        <w:numPr>
          <w:ilvl w:val="1"/>
          <w:numId w:val="10"/>
        </w:numPr>
        <w:spacing w:after="60"/>
      </w:pPr>
      <w:r>
        <w:t>Focus groups with state and territory representatives</w:t>
      </w:r>
    </w:p>
    <w:p w14:paraId="37F3035B" w14:textId="77777777" w:rsidR="00E15504" w:rsidRDefault="00E15504" w:rsidP="00B408A6">
      <w:pPr>
        <w:pStyle w:val="Bullet"/>
        <w:numPr>
          <w:ilvl w:val="1"/>
          <w:numId w:val="10"/>
        </w:numPr>
        <w:spacing w:after="60"/>
      </w:pPr>
      <w:r>
        <w:t>Focus groups and surveys with navigation supports</w:t>
      </w:r>
    </w:p>
    <w:p w14:paraId="00D49A32" w14:textId="77777777" w:rsidR="00E15504" w:rsidRDefault="00E15504" w:rsidP="00B408A6">
      <w:pPr>
        <w:pStyle w:val="Bullet"/>
        <w:numPr>
          <w:ilvl w:val="1"/>
          <w:numId w:val="10"/>
        </w:numPr>
        <w:spacing w:after="60"/>
      </w:pPr>
      <w:r>
        <w:t>Focus groups and surveys with other service providers</w:t>
      </w:r>
    </w:p>
    <w:p w14:paraId="73A23946" w14:textId="77777777" w:rsidR="00E15504" w:rsidRDefault="00E15504" w:rsidP="00F616FB">
      <w:pPr>
        <w:pStyle w:val="Bullet"/>
      </w:pPr>
      <w:r>
        <w:t>Administrative Data:</w:t>
      </w:r>
    </w:p>
    <w:p w14:paraId="317C2BBD" w14:textId="77777777" w:rsidR="00E15504" w:rsidRDefault="00E15504" w:rsidP="00B408A6">
      <w:pPr>
        <w:pStyle w:val="Bullet"/>
        <w:numPr>
          <w:ilvl w:val="1"/>
          <w:numId w:val="10"/>
        </w:numPr>
        <w:spacing w:after="60"/>
      </w:pPr>
      <w:r>
        <w:t>AFA program data</w:t>
      </w:r>
    </w:p>
    <w:p w14:paraId="03A6CE80" w14:textId="77777777" w:rsidR="00E15504" w:rsidRDefault="00E15504" w:rsidP="00B408A6">
      <w:pPr>
        <w:pStyle w:val="Bullet"/>
        <w:numPr>
          <w:ilvl w:val="1"/>
          <w:numId w:val="10"/>
        </w:numPr>
        <w:spacing w:after="60"/>
      </w:pPr>
      <w:r>
        <w:t>Aged care data from DoHAC</w:t>
      </w:r>
    </w:p>
    <w:p w14:paraId="314CBA00" w14:textId="77777777" w:rsidR="00E15504" w:rsidRDefault="00E15504" w:rsidP="00B408A6">
      <w:pPr>
        <w:pStyle w:val="Bullet"/>
        <w:numPr>
          <w:ilvl w:val="1"/>
          <w:numId w:val="10"/>
        </w:numPr>
        <w:spacing w:after="60"/>
      </w:pPr>
      <w:r>
        <w:t>NDIA quarterly reports</w:t>
      </w:r>
    </w:p>
    <w:p w14:paraId="67886000" w14:textId="77777777" w:rsidR="00E15504" w:rsidRDefault="00E15504" w:rsidP="00B408A6">
      <w:pPr>
        <w:pStyle w:val="Bullet"/>
        <w:numPr>
          <w:ilvl w:val="1"/>
          <w:numId w:val="10"/>
        </w:numPr>
        <w:spacing w:after="60"/>
      </w:pPr>
      <w:r>
        <w:t>GEN Aged Care YPIRAC data</w:t>
      </w:r>
    </w:p>
    <w:p w14:paraId="708298F4" w14:textId="77777777" w:rsidR="00E15504" w:rsidRDefault="00E15504" w:rsidP="00E15504">
      <w:r>
        <w:t>Mixed methodologies were used to triangulate and analyse the data. This included:</w:t>
      </w:r>
    </w:p>
    <w:p w14:paraId="5D32CED6" w14:textId="77777777" w:rsidR="00E15504" w:rsidRDefault="00E15504" w:rsidP="00B408A6">
      <w:pPr>
        <w:pStyle w:val="Bullet"/>
        <w:spacing w:after="60"/>
      </w:pPr>
      <w:r>
        <w:t>Thematic analysis</w:t>
      </w:r>
    </w:p>
    <w:p w14:paraId="0135CDE0" w14:textId="77777777" w:rsidR="00E15504" w:rsidRDefault="00E15504" w:rsidP="00B408A6">
      <w:pPr>
        <w:pStyle w:val="Bullet"/>
        <w:spacing w:after="60"/>
      </w:pPr>
      <w:r>
        <w:t>Evidence synthesis</w:t>
      </w:r>
    </w:p>
    <w:p w14:paraId="0827AD98" w14:textId="77777777" w:rsidR="00E15504" w:rsidRDefault="00E15504" w:rsidP="00B408A6">
      <w:pPr>
        <w:pStyle w:val="Bullet"/>
        <w:spacing w:after="60"/>
      </w:pPr>
      <w:r>
        <w:t>Descriptive statistics</w:t>
      </w:r>
    </w:p>
    <w:p w14:paraId="753B61EE" w14:textId="77777777" w:rsidR="00E15504" w:rsidRDefault="00E15504" w:rsidP="00B408A6">
      <w:pPr>
        <w:pStyle w:val="Bullet"/>
        <w:spacing w:after="60"/>
      </w:pPr>
      <w:r>
        <w:t>Causal analysis</w:t>
      </w:r>
    </w:p>
    <w:p w14:paraId="6667F399" w14:textId="14EE6D2C" w:rsidR="00E15504" w:rsidRDefault="00E15504" w:rsidP="00B408A6">
      <w:pPr>
        <w:pStyle w:val="Bullet"/>
        <w:spacing w:after="60"/>
      </w:pPr>
      <w:r>
        <w:t>Statistical analysis and forecasting</w:t>
      </w:r>
      <w:r w:rsidR="00F616FB">
        <w:t>]</w:t>
      </w:r>
    </w:p>
    <w:p w14:paraId="38CFFD02" w14:textId="77964ADC" w:rsidR="0059090B" w:rsidRPr="00DB25C4" w:rsidRDefault="0059090B" w:rsidP="00C11E36">
      <w:pPr>
        <w:pStyle w:val="Heading4"/>
      </w:pPr>
      <w:r w:rsidRPr="00DB25C4">
        <w:t xml:space="preserve">Key evaluation questions </w:t>
      </w:r>
      <w:r w:rsidR="000F4A55" w:rsidRPr="00DB25C4">
        <w:t>helped shape</w:t>
      </w:r>
      <w:r w:rsidR="00562EF0" w:rsidRPr="00DB25C4">
        <w:t xml:space="preserve"> </w:t>
      </w:r>
      <w:r w:rsidR="00485FC2" w:rsidRPr="00DB25C4">
        <w:t>the collection of data</w:t>
      </w:r>
    </w:p>
    <w:p w14:paraId="75D767E8" w14:textId="59E5FF32" w:rsidR="00467BB0" w:rsidRPr="003723C4" w:rsidRDefault="00467BB0" w:rsidP="003723C4">
      <w:pPr>
        <w:rPr>
          <w:szCs w:val="21"/>
        </w:rPr>
      </w:pPr>
      <w:r w:rsidRPr="004A2FAA">
        <w:rPr>
          <w:szCs w:val="21"/>
        </w:rPr>
        <w:t xml:space="preserve">The evaluation </w:t>
      </w:r>
      <w:r w:rsidR="00782AAC" w:rsidRPr="004A2FAA">
        <w:rPr>
          <w:szCs w:val="21"/>
        </w:rPr>
        <w:t xml:space="preserve">is underpinned by </w:t>
      </w:r>
      <w:r w:rsidRPr="004A2FAA">
        <w:rPr>
          <w:szCs w:val="21"/>
        </w:rPr>
        <w:t>three</w:t>
      </w:r>
      <w:r w:rsidR="002C1584" w:rsidRPr="004A2FAA">
        <w:rPr>
          <w:szCs w:val="21"/>
        </w:rPr>
        <w:t xml:space="preserve"> Key Evaluation Questions (KEQs)</w:t>
      </w:r>
      <w:r w:rsidR="00877D48" w:rsidRPr="004A2FAA">
        <w:rPr>
          <w:szCs w:val="21"/>
        </w:rPr>
        <w:t>, each with a s</w:t>
      </w:r>
      <w:r w:rsidRPr="004A2FAA">
        <w:rPr>
          <w:szCs w:val="21"/>
        </w:rPr>
        <w:t>eries of research questions that have guided</w:t>
      </w:r>
      <w:r w:rsidR="002C1584" w:rsidRPr="004A2FAA">
        <w:rPr>
          <w:szCs w:val="21"/>
        </w:rPr>
        <w:t xml:space="preserve"> the </w:t>
      </w:r>
      <w:r w:rsidRPr="004A2FAA">
        <w:rPr>
          <w:szCs w:val="21"/>
        </w:rPr>
        <w:t xml:space="preserve">research </w:t>
      </w:r>
      <w:r w:rsidR="002C1584" w:rsidRPr="004A2FAA">
        <w:rPr>
          <w:szCs w:val="21"/>
        </w:rPr>
        <w:t>and data collection</w:t>
      </w:r>
      <w:r w:rsidRPr="004A2FAA">
        <w:rPr>
          <w:szCs w:val="21"/>
        </w:rPr>
        <w:t>. The KEQs</w:t>
      </w:r>
      <w:r w:rsidR="002C1584" w:rsidRPr="004A2FAA">
        <w:rPr>
          <w:szCs w:val="21"/>
        </w:rPr>
        <w:t xml:space="preserve"> and </w:t>
      </w:r>
      <w:r w:rsidRPr="004A2FAA">
        <w:rPr>
          <w:szCs w:val="21"/>
        </w:rPr>
        <w:t xml:space="preserve">research questions are shown in </w:t>
      </w:r>
      <w:r w:rsidR="007705A9">
        <w:rPr>
          <w:szCs w:val="21"/>
        </w:rPr>
        <w:fldChar w:fldCharType="begin"/>
      </w:r>
      <w:r w:rsidR="007705A9">
        <w:rPr>
          <w:szCs w:val="21"/>
        </w:rPr>
        <w:instrText xml:space="preserve"> REF _Ref178598455 \h </w:instrText>
      </w:r>
      <w:r w:rsidR="007705A9">
        <w:rPr>
          <w:szCs w:val="21"/>
        </w:rPr>
      </w:r>
      <w:r w:rsidR="007705A9">
        <w:rPr>
          <w:szCs w:val="21"/>
        </w:rPr>
        <w:fldChar w:fldCharType="separate"/>
      </w:r>
      <w:r w:rsidR="007705A9">
        <w:t xml:space="preserve">Table </w:t>
      </w:r>
      <w:r w:rsidR="007705A9">
        <w:rPr>
          <w:noProof/>
        </w:rPr>
        <w:t>1</w:t>
      </w:r>
      <w:r w:rsidR="007705A9">
        <w:rPr>
          <w:szCs w:val="21"/>
        </w:rPr>
        <w:fldChar w:fldCharType="end"/>
      </w:r>
      <w:r w:rsidR="00533E0E" w:rsidRPr="004A2FAA">
        <w:rPr>
          <w:szCs w:val="21"/>
        </w:rPr>
        <w:t xml:space="preserve"> overleaf</w:t>
      </w:r>
      <w:r w:rsidRPr="004A2FAA">
        <w:rPr>
          <w:szCs w:val="21"/>
        </w:rPr>
        <w:t xml:space="preserve">. </w:t>
      </w:r>
      <w:r w:rsidR="00B24E47" w:rsidRPr="004A2FAA">
        <w:rPr>
          <w:szCs w:val="21"/>
        </w:rPr>
        <w:t xml:space="preserve">A detailed version of the KEQs </w:t>
      </w:r>
      <w:r w:rsidR="00533E0E" w:rsidRPr="004A2FAA">
        <w:rPr>
          <w:szCs w:val="21"/>
        </w:rPr>
        <w:t>is</w:t>
      </w:r>
      <w:r w:rsidR="00B24E47" w:rsidRPr="004A2FAA">
        <w:rPr>
          <w:szCs w:val="21"/>
        </w:rPr>
        <w:t xml:space="preserve"> included in</w:t>
      </w:r>
      <w:r w:rsidR="007705A9">
        <w:rPr>
          <w:szCs w:val="21"/>
        </w:rPr>
        <w:t xml:space="preserve"> the Appendices</w:t>
      </w:r>
      <w:r w:rsidR="00533E0E" w:rsidRPr="004A2FAA">
        <w:rPr>
          <w:szCs w:val="21"/>
        </w:rPr>
        <w:t>.</w:t>
      </w:r>
      <w:r w:rsidR="00485FC2" w:rsidRPr="004A2FAA">
        <w:rPr>
          <w:szCs w:val="21"/>
        </w:rPr>
        <w:br w:type="page"/>
      </w:r>
    </w:p>
    <w:p w14:paraId="6681C1F3" w14:textId="0354C3A9" w:rsidR="003723C4" w:rsidRDefault="003723C4" w:rsidP="003723C4">
      <w:pPr>
        <w:pStyle w:val="Caption"/>
      </w:pPr>
      <w:bookmarkStart w:id="18" w:name="_Ref178598455"/>
      <w:r>
        <w:t xml:space="preserve">Table </w:t>
      </w:r>
      <w:r>
        <w:fldChar w:fldCharType="begin"/>
      </w:r>
      <w:r>
        <w:instrText xml:space="preserve"> SEQ Table \* ARABIC </w:instrText>
      </w:r>
      <w:r>
        <w:fldChar w:fldCharType="separate"/>
      </w:r>
      <w:r w:rsidR="00FD07EB">
        <w:rPr>
          <w:noProof/>
        </w:rPr>
        <w:t>1</w:t>
      </w:r>
      <w:r>
        <w:fldChar w:fldCharType="end"/>
      </w:r>
      <w:bookmarkEnd w:id="18"/>
      <w:r>
        <w:t xml:space="preserve"> |</w:t>
      </w:r>
      <w:r w:rsidR="0051170F">
        <w:t xml:space="preserve"> </w:t>
      </w:r>
      <w:r w:rsidR="00855CA5">
        <w:t>K</w:t>
      </w:r>
      <w:r w:rsidRPr="00353EBB">
        <w:t>ey evaluation questions</w:t>
      </w:r>
    </w:p>
    <w:tbl>
      <w:tblPr>
        <w:tblStyle w:val="AccessibleNousTable"/>
        <w:tblW w:w="5000" w:type="pct"/>
        <w:tblLook w:val="04A0" w:firstRow="1" w:lastRow="0" w:firstColumn="1" w:lastColumn="0" w:noHBand="0" w:noVBand="1"/>
        <w:tblCaption w:val="Table 1 Key evaluation questions"/>
      </w:tblPr>
      <w:tblGrid>
        <w:gridCol w:w="1897"/>
        <w:gridCol w:w="2961"/>
        <w:gridCol w:w="4062"/>
      </w:tblGrid>
      <w:tr w:rsidR="003723C4" w:rsidRPr="003723C4" w14:paraId="66F7BAC7" w14:textId="77777777" w:rsidTr="008950A1">
        <w:trPr>
          <w:cnfStyle w:val="100000000000" w:firstRow="1" w:lastRow="0" w:firstColumn="0" w:lastColumn="0" w:oddVBand="0" w:evenVBand="0" w:oddHBand="0" w:evenHBand="0" w:firstRowFirstColumn="0" w:firstRowLastColumn="0" w:lastRowFirstColumn="0" w:lastRowLastColumn="0"/>
        </w:trPr>
        <w:tc>
          <w:tcPr>
            <w:tcW w:w="1063" w:type="pct"/>
          </w:tcPr>
          <w:p w14:paraId="49892B1D" w14:textId="3BBC0A27" w:rsidR="003723C4" w:rsidRPr="003723C4" w:rsidRDefault="003723C4" w:rsidP="00CA59F4">
            <w:pPr>
              <w:pStyle w:val="TableNheader"/>
              <w:rPr>
                <w:b/>
                <w:bCs/>
              </w:rPr>
            </w:pPr>
            <w:bookmarkStart w:id="19" w:name="_Hlk175048806"/>
            <w:r w:rsidRPr="003723C4">
              <w:t>Category</w:t>
            </w:r>
          </w:p>
        </w:tc>
        <w:tc>
          <w:tcPr>
            <w:tcW w:w="1660" w:type="pct"/>
          </w:tcPr>
          <w:p w14:paraId="7075DAB6" w14:textId="37DE4639" w:rsidR="003723C4" w:rsidRPr="003723C4" w:rsidRDefault="003723C4" w:rsidP="00CA59F4">
            <w:pPr>
              <w:pStyle w:val="TableNheader"/>
              <w:rPr>
                <w:b/>
                <w:bCs/>
              </w:rPr>
            </w:pPr>
            <w:r w:rsidRPr="003723C4">
              <w:t>Key evaluation question</w:t>
            </w:r>
          </w:p>
        </w:tc>
        <w:tc>
          <w:tcPr>
            <w:tcW w:w="2277" w:type="pct"/>
          </w:tcPr>
          <w:p w14:paraId="7454741F" w14:textId="6538BA31" w:rsidR="003723C4" w:rsidRPr="003723C4" w:rsidRDefault="003723C4" w:rsidP="00CA59F4">
            <w:pPr>
              <w:pStyle w:val="TableNheader"/>
              <w:rPr>
                <w:b/>
                <w:bCs/>
              </w:rPr>
            </w:pPr>
            <w:r w:rsidRPr="003723C4">
              <w:t>Research questions</w:t>
            </w:r>
          </w:p>
        </w:tc>
      </w:tr>
      <w:tr w:rsidR="003723C4" w:rsidRPr="003723C4" w14:paraId="77572512" w14:textId="77777777" w:rsidTr="008950A1">
        <w:tc>
          <w:tcPr>
            <w:tcW w:w="1063" w:type="pct"/>
          </w:tcPr>
          <w:p w14:paraId="739C75F5" w14:textId="77777777" w:rsidR="003723C4" w:rsidRDefault="003723C4" w:rsidP="003723C4">
            <w:pPr>
              <w:pStyle w:val="TableNBullet"/>
              <w:numPr>
                <w:ilvl w:val="0"/>
                <w:numId w:val="0"/>
              </w:numPr>
              <w:rPr>
                <w:rFonts w:asciiTheme="majorHAnsi" w:hAnsiTheme="majorHAnsi" w:cstheme="majorHAnsi"/>
                <w:color w:val="000000" w:themeColor="text1"/>
                <w:szCs w:val="21"/>
              </w:rPr>
            </w:pPr>
            <w:r w:rsidRPr="008950A1">
              <w:rPr>
                <w:rFonts w:asciiTheme="majorHAnsi" w:hAnsiTheme="majorHAnsi" w:cstheme="majorHAnsi"/>
                <w:color w:val="000000" w:themeColor="text1"/>
                <w:szCs w:val="21"/>
              </w:rPr>
              <w:t>1. Appropriateness</w:t>
            </w:r>
          </w:p>
          <w:p w14:paraId="2FBE762A" w14:textId="58373698" w:rsidR="00F94DA7" w:rsidRPr="008950A1" w:rsidRDefault="00F94DA7" w:rsidP="003723C4">
            <w:pPr>
              <w:pStyle w:val="TableNBullet"/>
              <w:numPr>
                <w:ilvl w:val="0"/>
                <w:numId w:val="0"/>
              </w:numPr>
              <w:rPr>
                <w:rFonts w:asciiTheme="majorHAnsi" w:hAnsiTheme="majorHAnsi" w:cstheme="majorHAnsi"/>
                <w:color w:val="000000" w:themeColor="text1"/>
                <w:szCs w:val="21"/>
              </w:rPr>
            </w:pPr>
            <w:r>
              <w:rPr>
                <w:rFonts w:asciiTheme="majorHAnsi" w:hAnsiTheme="majorHAnsi" w:cstheme="majorHAnsi"/>
                <w:noProof/>
                <w:color w:val="000000" w:themeColor="text1"/>
                <w:szCs w:val="21"/>
              </w:rPr>
              <w:drawing>
                <wp:inline distT="0" distB="0" distL="0" distR="0" wp14:anchorId="10345B57" wp14:editId="299137B0">
                  <wp:extent cx="372110" cy="372110"/>
                  <wp:effectExtent l="0" t="0" r="8890" b="8890"/>
                  <wp:docPr id="10662738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73837" name="Picture 7">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pic:spPr>
                      </pic:pic>
                    </a:graphicData>
                  </a:graphic>
                </wp:inline>
              </w:drawing>
            </w:r>
          </w:p>
        </w:tc>
        <w:tc>
          <w:tcPr>
            <w:tcW w:w="1660" w:type="pct"/>
          </w:tcPr>
          <w:p w14:paraId="48C54553" w14:textId="75E4BF25" w:rsidR="003723C4" w:rsidRPr="003723C4" w:rsidRDefault="003723C4" w:rsidP="00CA59F4">
            <w:pPr>
              <w:pStyle w:val="TableNText"/>
            </w:pPr>
            <w:r w:rsidRPr="003723C4">
              <w:t>Were the initiatives appropriate to the needs of younger people and the broader policy context?</w:t>
            </w:r>
          </w:p>
        </w:tc>
        <w:tc>
          <w:tcPr>
            <w:tcW w:w="2277" w:type="pct"/>
          </w:tcPr>
          <w:p w14:paraId="21BCBD50" w14:textId="77777777" w:rsidR="003723C4" w:rsidRPr="003723C4" w:rsidRDefault="003723C4" w:rsidP="003723C4">
            <w:pPr>
              <w:pStyle w:val="TableNBullet"/>
              <w:spacing w:before="0"/>
              <w:rPr>
                <w:color w:val="000000" w:themeColor="text1"/>
                <w:szCs w:val="21"/>
              </w:rPr>
            </w:pPr>
            <w:r w:rsidRPr="003723C4">
              <w:rPr>
                <w:color w:val="000000" w:themeColor="text1"/>
                <w:szCs w:val="21"/>
              </w:rPr>
              <w:t>What are the current Commonwealth funded initiatives to reduce YPIRAC?</w:t>
            </w:r>
          </w:p>
          <w:p w14:paraId="1B5302D1" w14:textId="77777777" w:rsidR="003723C4" w:rsidRDefault="003723C4" w:rsidP="003723C4">
            <w:pPr>
              <w:pStyle w:val="TableNBullet"/>
              <w:rPr>
                <w:color w:val="000000" w:themeColor="text1"/>
                <w:szCs w:val="21"/>
              </w:rPr>
            </w:pPr>
            <w:r w:rsidRPr="003723C4">
              <w:rPr>
                <w:color w:val="000000" w:themeColor="text1"/>
                <w:szCs w:val="21"/>
              </w:rPr>
              <w:t>Were the initiatives designed appropriately to help reduce the number of younger people in RAC?</w:t>
            </w:r>
          </w:p>
          <w:p w14:paraId="5301639B" w14:textId="59F4B1BA" w:rsidR="003723C4" w:rsidRPr="003723C4" w:rsidRDefault="003723C4" w:rsidP="003723C4">
            <w:pPr>
              <w:pStyle w:val="TableNBullet"/>
              <w:rPr>
                <w:color w:val="000000" w:themeColor="text1"/>
                <w:szCs w:val="21"/>
              </w:rPr>
            </w:pPr>
            <w:r w:rsidRPr="003723C4">
              <w:rPr>
                <w:color w:val="000000" w:themeColor="text1"/>
                <w:szCs w:val="21"/>
              </w:rPr>
              <w:t>Were the initiatives implemented as intended?</w:t>
            </w:r>
          </w:p>
        </w:tc>
      </w:tr>
      <w:tr w:rsidR="003723C4" w:rsidRPr="003723C4" w14:paraId="190C8981" w14:textId="77777777" w:rsidTr="008950A1">
        <w:tc>
          <w:tcPr>
            <w:tcW w:w="1063" w:type="pct"/>
          </w:tcPr>
          <w:p w14:paraId="15382FDB" w14:textId="77777777" w:rsidR="00B143BF" w:rsidRDefault="003723C4" w:rsidP="003723C4">
            <w:pPr>
              <w:pStyle w:val="TableNBullet"/>
              <w:numPr>
                <w:ilvl w:val="0"/>
                <w:numId w:val="0"/>
              </w:numPr>
              <w:rPr>
                <w:rFonts w:asciiTheme="majorHAnsi" w:hAnsiTheme="majorHAnsi" w:cstheme="majorHAnsi"/>
                <w:color w:val="000000" w:themeColor="text1"/>
                <w:szCs w:val="21"/>
              </w:rPr>
            </w:pPr>
            <w:r w:rsidRPr="008950A1">
              <w:rPr>
                <w:rFonts w:asciiTheme="majorHAnsi" w:hAnsiTheme="majorHAnsi" w:cstheme="majorHAnsi"/>
                <w:color w:val="000000" w:themeColor="text1"/>
                <w:szCs w:val="21"/>
              </w:rPr>
              <w:t>2.</w:t>
            </w:r>
          </w:p>
          <w:p w14:paraId="46A3BA07" w14:textId="77777777" w:rsidR="003723C4" w:rsidRDefault="003723C4" w:rsidP="003723C4">
            <w:pPr>
              <w:pStyle w:val="TableNBullet"/>
              <w:numPr>
                <w:ilvl w:val="0"/>
                <w:numId w:val="0"/>
              </w:numPr>
              <w:rPr>
                <w:rFonts w:asciiTheme="majorHAnsi" w:hAnsiTheme="majorHAnsi" w:cstheme="majorHAnsi"/>
                <w:color w:val="000000" w:themeColor="text1"/>
                <w:szCs w:val="21"/>
              </w:rPr>
            </w:pPr>
            <w:r w:rsidRPr="008950A1">
              <w:rPr>
                <w:rFonts w:asciiTheme="majorHAnsi" w:hAnsiTheme="majorHAnsi" w:cstheme="majorHAnsi"/>
                <w:color w:val="000000" w:themeColor="text1"/>
                <w:szCs w:val="21"/>
              </w:rPr>
              <w:t>Effectiveness</w:t>
            </w:r>
          </w:p>
          <w:p w14:paraId="7A37DCBE" w14:textId="240A6F61" w:rsidR="00467082" w:rsidRPr="008950A1" w:rsidRDefault="00467082" w:rsidP="003723C4">
            <w:pPr>
              <w:pStyle w:val="TableNBullet"/>
              <w:numPr>
                <w:ilvl w:val="0"/>
                <w:numId w:val="0"/>
              </w:numPr>
              <w:rPr>
                <w:rFonts w:asciiTheme="majorHAnsi" w:hAnsiTheme="majorHAnsi" w:cstheme="majorHAnsi"/>
                <w:color w:val="000000" w:themeColor="text1"/>
                <w:szCs w:val="21"/>
              </w:rPr>
            </w:pPr>
            <w:r>
              <w:rPr>
                <w:rFonts w:asciiTheme="majorHAnsi" w:hAnsiTheme="majorHAnsi" w:cstheme="majorHAnsi"/>
                <w:noProof/>
                <w:color w:val="000000" w:themeColor="text1"/>
                <w:szCs w:val="21"/>
              </w:rPr>
              <w:drawing>
                <wp:inline distT="0" distB="0" distL="0" distR="0" wp14:anchorId="1AE647E4" wp14:editId="3F5FAA9D">
                  <wp:extent cx="323215" cy="396240"/>
                  <wp:effectExtent l="0" t="0" r="635" b="3810"/>
                  <wp:docPr id="170284711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7117" name="Picture 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215" cy="396240"/>
                          </a:xfrm>
                          <a:prstGeom prst="rect">
                            <a:avLst/>
                          </a:prstGeom>
                          <a:noFill/>
                        </pic:spPr>
                      </pic:pic>
                    </a:graphicData>
                  </a:graphic>
                </wp:inline>
              </w:drawing>
            </w:r>
          </w:p>
        </w:tc>
        <w:tc>
          <w:tcPr>
            <w:tcW w:w="1660" w:type="pct"/>
          </w:tcPr>
          <w:p w14:paraId="653615BA" w14:textId="593F132A" w:rsidR="003723C4" w:rsidRPr="003723C4" w:rsidRDefault="003723C4" w:rsidP="00CA59F4">
            <w:pPr>
              <w:pStyle w:val="TableNText"/>
            </w:pPr>
            <w:r w:rsidRPr="003723C4">
              <w:t>Are the initiatives meeting their intended outcomes?</w:t>
            </w:r>
          </w:p>
        </w:tc>
        <w:tc>
          <w:tcPr>
            <w:tcW w:w="2277" w:type="pct"/>
          </w:tcPr>
          <w:p w14:paraId="63CF0F2B" w14:textId="4D0324EE" w:rsidR="003723C4" w:rsidRPr="003723C4" w:rsidRDefault="003723C4" w:rsidP="003723C4">
            <w:pPr>
              <w:pStyle w:val="TableNBullet"/>
              <w:rPr>
                <w:color w:val="000000" w:themeColor="text1"/>
                <w:szCs w:val="21"/>
              </w:rPr>
            </w:pPr>
            <w:r w:rsidRPr="003723C4">
              <w:rPr>
                <w:color w:val="000000" w:themeColor="text1"/>
                <w:szCs w:val="21"/>
              </w:rPr>
              <w:t>To what extent are the initiatives achieving the following outcomes?</w:t>
            </w:r>
            <w:r>
              <w:rPr>
                <w:color w:val="000000" w:themeColor="text1"/>
                <w:szCs w:val="21"/>
              </w:rPr>
              <w:t xml:space="preserve"> Outcomes include:</w:t>
            </w:r>
          </w:p>
          <w:p w14:paraId="1985C774" w14:textId="77777777" w:rsidR="003723C4" w:rsidRPr="003723C4" w:rsidRDefault="003723C4" w:rsidP="00993AE5">
            <w:pPr>
              <w:pStyle w:val="TableNBullet"/>
              <w:numPr>
                <w:ilvl w:val="0"/>
                <w:numId w:val="9"/>
              </w:numPr>
              <w:ind w:left="544"/>
              <w:rPr>
                <w:color w:val="000000" w:themeColor="text1"/>
                <w:szCs w:val="21"/>
              </w:rPr>
            </w:pPr>
            <w:r w:rsidRPr="003723C4">
              <w:rPr>
                <w:color w:val="000000" w:themeColor="text1"/>
                <w:szCs w:val="21"/>
              </w:rPr>
              <w:t>Reducing the number of younger people entering RAC</w:t>
            </w:r>
          </w:p>
          <w:p w14:paraId="3C417705" w14:textId="77777777" w:rsidR="003723C4" w:rsidRPr="003723C4" w:rsidRDefault="003723C4" w:rsidP="00993AE5">
            <w:pPr>
              <w:pStyle w:val="TableNBullet"/>
              <w:numPr>
                <w:ilvl w:val="0"/>
                <w:numId w:val="9"/>
              </w:numPr>
              <w:ind w:left="544"/>
              <w:rPr>
                <w:color w:val="000000" w:themeColor="text1"/>
                <w:szCs w:val="21"/>
              </w:rPr>
            </w:pPr>
            <w:r w:rsidRPr="003723C4">
              <w:rPr>
                <w:color w:val="000000" w:themeColor="text1"/>
                <w:szCs w:val="21"/>
              </w:rPr>
              <w:t>Supporting younger people in RAC to move into alternative accommodation and support arrangements</w:t>
            </w:r>
          </w:p>
          <w:p w14:paraId="367FD867" w14:textId="77777777" w:rsidR="003723C4" w:rsidRPr="003723C4" w:rsidRDefault="003723C4" w:rsidP="00993AE5">
            <w:pPr>
              <w:pStyle w:val="TableNBullet"/>
              <w:numPr>
                <w:ilvl w:val="0"/>
                <w:numId w:val="9"/>
              </w:numPr>
              <w:ind w:left="544"/>
              <w:rPr>
                <w:color w:val="000000" w:themeColor="text1"/>
                <w:szCs w:val="21"/>
              </w:rPr>
            </w:pPr>
            <w:r w:rsidRPr="003723C4">
              <w:rPr>
                <w:color w:val="000000" w:themeColor="text1"/>
                <w:szCs w:val="21"/>
              </w:rPr>
              <w:t>Helping individuals to understand and explore alternative options</w:t>
            </w:r>
          </w:p>
          <w:p w14:paraId="619DBC3C" w14:textId="77777777" w:rsidR="003723C4" w:rsidRPr="003723C4" w:rsidRDefault="003723C4" w:rsidP="00993AE5">
            <w:pPr>
              <w:pStyle w:val="TableNBullet"/>
              <w:numPr>
                <w:ilvl w:val="0"/>
                <w:numId w:val="9"/>
              </w:numPr>
              <w:ind w:left="544"/>
              <w:rPr>
                <w:color w:val="000000" w:themeColor="text1"/>
                <w:szCs w:val="21"/>
              </w:rPr>
            </w:pPr>
            <w:r w:rsidRPr="003723C4">
              <w:rPr>
                <w:color w:val="000000" w:themeColor="text1"/>
                <w:szCs w:val="21"/>
              </w:rPr>
              <w:t>Supporting younger people to experience the benefits of age-appropriate accommodation and support</w:t>
            </w:r>
          </w:p>
          <w:p w14:paraId="7B4B3B4F" w14:textId="77777777" w:rsidR="003723C4" w:rsidRPr="003723C4" w:rsidRDefault="003723C4" w:rsidP="00993AE5">
            <w:pPr>
              <w:pStyle w:val="TableNBullet"/>
              <w:numPr>
                <w:ilvl w:val="0"/>
                <w:numId w:val="9"/>
              </w:numPr>
              <w:ind w:left="544"/>
              <w:rPr>
                <w:color w:val="000000" w:themeColor="text1"/>
                <w:szCs w:val="21"/>
              </w:rPr>
            </w:pPr>
            <w:r w:rsidRPr="003723C4">
              <w:rPr>
                <w:color w:val="000000" w:themeColor="text1"/>
                <w:szCs w:val="21"/>
              </w:rPr>
              <w:t>Supporting improved connectivity across health care, aged care and disability service systems</w:t>
            </w:r>
          </w:p>
          <w:p w14:paraId="102F4D06" w14:textId="77777777" w:rsidR="003723C4" w:rsidRPr="003723C4" w:rsidRDefault="003723C4" w:rsidP="00993AE5">
            <w:pPr>
              <w:pStyle w:val="TableNBullet"/>
              <w:numPr>
                <w:ilvl w:val="0"/>
                <w:numId w:val="9"/>
              </w:numPr>
              <w:ind w:left="544"/>
              <w:rPr>
                <w:color w:val="000000" w:themeColor="text1"/>
                <w:szCs w:val="21"/>
              </w:rPr>
            </w:pPr>
            <w:r w:rsidRPr="003723C4">
              <w:rPr>
                <w:color w:val="000000" w:themeColor="text1"/>
                <w:szCs w:val="21"/>
              </w:rPr>
              <w:t>Improving understanding of who is in RAC and what they need</w:t>
            </w:r>
          </w:p>
          <w:p w14:paraId="748DCA29" w14:textId="77777777" w:rsidR="00B029FC" w:rsidRDefault="003723C4" w:rsidP="00B029FC">
            <w:pPr>
              <w:pStyle w:val="TableNBullet"/>
              <w:rPr>
                <w:color w:val="000000" w:themeColor="text1"/>
                <w:szCs w:val="21"/>
              </w:rPr>
            </w:pPr>
            <w:r w:rsidRPr="003723C4">
              <w:rPr>
                <w:color w:val="000000" w:themeColor="text1"/>
                <w:szCs w:val="21"/>
              </w:rPr>
              <w:t>How do the outcomes differ for different groups of people?</w:t>
            </w:r>
          </w:p>
          <w:p w14:paraId="66EC79E1" w14:textId="4B2C10D0" w:rsidR="003723C4" w:rsidRPr="00B029FC" w:rsidRDefault="003723C4" w:rsidP="00B029FC">
            <w:pPr>
              <w:pStyle w:val="TableNBullet"/>
              <w:rPr>
                <w:color w:val="000000" w:themeColor="text1"/>
                <w:szCs w:val="21"/>
              </w:rPr>
            </w:pPr>
            <w:r w:rsidRPr="00B029FC">
              <w:rPr>
                <w:color w:val="000000" w:themeColor="text1"/>
                <w:szCs w:val="21"/>
              </w:rPr>
              <w:t>What factors have enabled or impeded achieving the intended outcomes?</w:t>
            </w:r>
          </w:p>
        </w:tc>
      </w:tr>
      <w:tr w:rsidR="003723C4" w:rsidRPr="003723C4" w14:paraId="792BB465" w14:textId="77777777" w:rsidTr="008950A1">
        <w:tc>
          <w:tcPr>
            <w:tcW w:w="1063" w:type="pct"/>
          </w:tcPr>
          <w:p w14:paraId="163DFD4F" w14:textId="788BB53D" w:rsidR="003723C4" w:rsidRDefault="003723C4" w:rsidP="003723C4">
            <w:pPr>
              <w:pStyle w:val="TableNBullet"/>
              <w:numPr>
                <w:ilvl w:val="0"/>
                <w:numId w:val="0"/>
              </w:numPr>
              <w:rPr>
                <w:rFonts w:asciiTheme="majorHAnsi" w:hAnsiTheme="majorHAnsi" w:cstheme="majorHAnsi"/>
                <w:color w:val="000000" w:themeColor="text1"/>
                <w:szCs w:val="21"/>
              </w:rPr>
            </w:pPr>
            <w:r w:rsidRPr="008950A1">
              <w:rPr>
                <w:rFonts w:asciiTheme="majorHAnsi" w:hAnsiTheme="majorHAnsi" w:cstheme="majorHAnsi"/>
                <w:color w:val="000000" w:themeColor="text1"/>
                <w:szCs w:val="21"/>
              </w:rPr>
              <w:t>3. Sustainability</w:t>
            </w:r>
          </w:p>
          <w:p w14:paraId="22AA881C" w14:textId="63C57ABE" w:rsidR="00467082" w:rsidRPr="008950A1" w:rsidRDefault="00467082" w:rsidP="003723C4">
            <w:pPr>
              <w:pStyle w:val="TableNBullet"/>
              <w:numPr>
                <w:ilvl w:val="0"/>
                <w:numId w:val="0"/>
              </w:numPr>
              <w:rPr>
                <w:rFonts w:asciiTheme="majorHAnsi" w:hAnsiTheme="majorHAnsi" w:cstheme="majorHAnsi"/>
                <w:color w:val="000000" w:themeColor="text1"/>
                <w:szCs w:val="21"/>
              </w:rPr>
            </w:pPr>
            <w:r>
              <w:rPr>
                <w:rFonts w:asciiTheme="majorHAnsi" w:hAnsiTheme="majorHAnsi" w:cstheme="majorHAnsi"/>
                <w:noProof/>
                <w:color w:val="000000" w:themeColor="text1"/>
                <w:szCs w:val="21"/>
              </w:rPr>
              <w:drawing>
                <wp:inline distT="0" distB="0" distL="0" distR="0" wp14:anchorId="16194993" wp14:editId="2A02A923">
                  <wp:extent cx="426720" cy="426720"/>
                  <wp:effectExtent l="0" t="0" r="0" b="0"/>
                  <wp:docPr id="16277972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97202" name="Picture 9">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tc>
        <w:tc>
          <w:tcPr>
            <w:tcW w:w="1660" w:type="pct"/>
          </w:tcPr>
          <w:p w14:paraId="1103C866" w14:textId="7C67EB78" w:rsidR="003723C4" w:rsidRPr="003723C4" w:rsidRDefault="003723C4" w:rsidP="00CA59F4">
            <w:pPr>
              <w:pStyle w:val="TableNText"/>
            </w:pPr>
            <w:r w:rsidRPr="003723C4">
              <w:t>What actions should be taken to continue to deliver progress into the future?</w:t>
            </w:r>
          </w:p>
        </w:tc>
        <w:tc>
          <w:tcPr>
            <w:tcW w:w="2277" w:type="pct"/>
          </w:tcPr>
          <w:p w14:paraId="61F914E0" w14:textId="77777777" w:rsidR="00B029FC" w:rsidRDefault="003723C4" w:rsidP="00B029FC">
            <w:pPr>
              <w:pStyle w:val="TableNBullet"/>
              <w:spacing w:before="0"/>
              <w:rPr>
                <w:color w:val="000000" w:themeColor="text1"/>
                <w:szCs w:val="21"/>
              </w:rPr>
            </w:pPr>
            <w:r w:rsidRPr="003723C4">
              <w:rPr>
                <w:color w:val="000000" w:themeColor="text1"/>
                <w:szCs w:val="21"/>
              </w:rPr>
              <w:t xml:space="preserve">What action should be taken in relation to the existing initiatives to continue making progress? </w:t>
            </w:r>
          </w:p>
          <w:p w14:paraId="592B9CD0" w14:textId="183FC86F" w:rsidR="003723C4" w:rsidRPr="00B029FC" w:rsidRDefault="003723C4" w:rsidP="00B029FC">
            <w:pPr>
              <w:pStyle w:val="TableNBullet"/>
              <w:spacing w:before="0"/>
              <w:rPr>
                <w:color w:val="000000" w:themeColor="text1"/>
                <w:szCs w:val="21"/>
              </w:rPr>
            </w:pPr>
            <w:r w:rsidRPr="00B029FC">
              <w:rPr>
                <w:color w:val="000000" w:themeColor="text1"/>
                <w:szCs w:val="21"/>
              </w:rPr>
              <w:t>What other actions should be taken?</w:t>
            </w:r>
          </w:p>
        </w:tc>
      </w:tr>
      <w:bookmarkEnd w:id="19"/>
    </w:tbl>
    <w:p w14:paraId="3936DFCF" w14:textId="77777777" w:rsidR="005F300E" w:rsidRDefault="005F300E" w:rsidP="00275492">
      <w:pPr>
        <w:rPr>
          <w:lang w:eastAsia="en-AU"/>
        </w:rPr>
      </w:pPr>
      <w:r>
        <w:br w:type="page"/>
      </w:r>
    </w:p>
    <w:p w14:paraId="5669C80D" w14:textId="1B58D02C" w:rsidR="00E22A76" w:rsidRPr="00DB25C4" w:rsidRDefault="00715D27" w:rsidP="00C11E36">
      <w:pPr>
        <w:pStyle w:val="Heading4"/>
      </w:pPr>
      <w:r w:rsidRPr="00DB25C4">
        <w:t xml:space="preserve">A theory of change and </w:t>
      </w:r>
      <w:r w:rsidR="00E51125" w:rsidRPr="00DB25C4">
        <w:t xml:space="preserve">series of </w:t>
      </w:r>
      <w:r w:rsidRPr="00DB25C4">
        <w:t>program logic</w:t>
      </w:r>
      <w:r w:rsidR="00E51125" w:rsidRPr="00DB25C4">
        <w:t>s</w:t>
      </w:r>
      <w:r w:rsidRPr="00DB25C4">
        <w:t xml:space="preserve"> </w:t>
      </w:r>
      <w:r w:rsidR="00280D90" w:rsidRPr="00DB25C4">
        <w:t xml:space="preserve">were used through the </w:t>
      </w:r>
      <w:r w:rsidRPr="00DB25C4">
        <w:t xml:space="preserve">evaluation </w:t>
      </w:r>
    </w:p>
    <w:p w14:paraId="50291067" w14:textId="5B123027" w:rsidR="003C1F03" w:rsidRPr="00BC5B25" w:rsidRDefault="003C1F03" w:rsidP="00BC5B25">
      <w:pPr>
        <w:rPr>
          <w:rStyle w:val="cf01"/>
          <w:sz w:val="21"/>
          <w:szCs w:val="21"/>
        </w:rPr>
      </w:pPr>
      <w:r w:rsidRPr="00BC5B25">
        <w:rPr>
          <w:rStyle w:val="cf01"/>
          <w:sz w:val="21"/>
          <w:szCs w:val="21"/>
        </w:rPr>
        <w:t xml:space="preserve">To define the intended outcomes of the YPIRAC initiatives, the evaluation developed a </w:t>
      </w:r>
      <w:r w:rsidR="00E51125" w:rsidRPr="00BC5B25">
        <w:rPr>
          <w:rStyle w:val="cf01"/>
          <w:sz w:val="21"/>
          <w:szCs w:val="21"/>
        </w:rPr>
        <w:t>theory of change and a</w:t>
      </w:r>
      <w:r w:rsidRPr="00BC5B25">
        <w:rPr>
          <w:rStyle w:val="cf01"/>
          <w:sz w:val="21"/>
          <w:szCs w:val="21"/>
        </w:rPr>
        <w:t xml:space="preserve"> program logic for each group of initiatives to describe the collective intent of the initiatives. </w:t>
      </w:r>
    </w:p>
    <w:p w14:paraId="3C24B0DD" w14:textId="6762C85E" w:rsidR="00E22A76" w:rsidRDefault="00E22A76" w:rsidP="00BC5B25">
      <w:pPr>
        <w:rPr>
          <w:szCs w:val="21"/>
        </w:rPr>
      </w:pPr>
      <w:r w:rsidRPr="00BC5B25">
        <w:rPr>
          <w:szCs w:val="21"/>
        </w:rPr>
        <w:t xml:space="preserve">A theory of change is a description of how and why an expected change is supposed to happen in a particular context. The theory of change for the selected YPIRAC initiatives is </w:t>
      </w:r>
      <w:r w:rsidR="00C82F54">
        <w:rPr>
          <w:szCs w:val="21"/>
        </w:rPr>
        <w:t>discussed below.</w:t>
      </w:r>
    </w:p>
    <w:p w14:paraId="3C923C6D" w14:textId="77777777" w:rsidR="00C82F54" w:rsidRPr="00C82F54" w:rsidRDefault="00C82F54" w:rsidP="00C82F54">
      <w:pPr>
        <w:rPr>
          <w:szCs w:val="21"/>
        </w:rPr>
      </w:pPr>
      <w:r w:rsidRPr="00C82F54">
        <w:rPr>
          <w:rFonts w:asciiTheme="majorHAnsi" w:hAnsiTheme="majorHAnsi" w:cstheme="majorHAnsi"/>
          <w:szCs w:val="21"/>
        </w:rPr>
        <w:t>Activities and Outputs</w:t>
      </w:r>
      <w:r w:rsidRPr="00C82F54">
        <w:rPr>
          <w:szCs w:val="21"/>
        </w:rPr>
        <w:t>:</w:t>
      </w:r>
    </w:p>
    <w:p w14:paraId="5124FDC2" w14:textId="17A126B7" w:rsidR="00C82F54" w:rsidRPr="00C82F54" w:rsidRDefault="00C82F54" w:rsidP="00C82F54">
      <w:pPr>
        <w:pStyle w:val="Bullet"/>
      </w:pPr>
      <w:r w:rsidRPr="00C82F54">
        <w:t>The YPIRAC Initiatives:</w:t>
      </w:r>
    </w:p>
    <w:p w14:paraId="1327E55A" w14:textId="4DE96424" w:rsidR="00C82F54" w:rsidRPr="00C82F54" w:rsidRDefault="00C82F54" w:rsidP="00C82F54">
      <w:pPr>
        <w:pStyle w:val="Bullet"/>
      </w:pPr>
      <w:r w:rsidRPr="00C82F54">
        <w:t>AFA System Coordinator Program</w:t>
      </w:r>
    </w:p>
    <w:p w14:paraId="7C967A6B" w14:textId="3DDB8A40" w:rsidR="00C82F54" w:rsidRPr="00C82F54" w:rsidRDefault="00C82F54" w:rsidP="00C82F54">
      <w:pPr>
        <w:pStyle w:val="Bullet"/>
      </w:pPr>
      <w:r w:rsidRPr="00C82F54">
        <w:t>NDIA YPIRAC Planners and Accommodation Team</w:t>
      </w:r>
    </w:p>
    <w:p w14:paraId="33E35B13" w14:textId="616CFFFA" w:rsidR="00C82F54" w:rsidRPr="00C82F54" w:rsidRDefault="00C82F54" w:rsidP="00C82F54">
      <w:pPr>
        <w:pStyle w:val="Bullet"/>
      </w:pPr>
      <w:r w:rsidRPr="00C82F54">
        <w:t>Changes to the Principles and Guidelines for a younger person’s access to commonwealth funded aged care services</w:t>
      </w:r>
    </w:p>
    <w:p w14:paraId="3429B9A6" w14:textId="2E635234" w:rsidR="00C82F54" w:rsidRPr="00C82F54" w:rsidRDefault="00C82F54" w:rsidP="00C82F54">
      <w:pPr>
        <w:pStyle w:val="Bullet"/>
      </w:pPr>
      <w:r w:rsidRPr="00C82F54">
        <w:t>Changes to the MAC Contact Centre’s processes for younger people at risk of entry to RAC</w:t>
      </w:r>
    </w:p>
    <w:p w14:paraId="3FC3F5AA" w14:textId="6CABAE74" w:rsidR="00C82F54" w:rsidRPr="00C82F54" w:rsidRDefault="00C82F54" w:rsidP="00C82F54">
      <w:pPr>
        <w:pStyle w:val="Bullet"/>
      </w:pPr>
      <w:r w:rsidRPr="00C82F54">
        <w:t>Improved governance and reporting to support collaboration and accountability</w:t>
      </w:r>
    </w:p>
    <w:p w14:paraId="5BB444DC" w14:textId="77777777" w:rsidR="00C82F54" w:rsidRPr="00C82F54" w:rsidRDefault="00C82F54" w:rsidP="00C82F54">
      <w:pPr>
        <w:rPr>
          <w:szCs w:val="21"/>
        </w:rPr>
      </w:pPr>
      <w:r w:rsidRPr="00C82F54">
        <w:rPr>
          <w:szCs w:val="21"/>
        </w:rPr>
        <w:t>In the short term, the activities and outputs aim to:</w:t>
      </w:r>
    </w:p>
    <w:p w14:paraId="2DC29E6A" w14:textId="67B19879" w:rsidR="00C82F54" w:rsidRPr="00B8337B" w:rsidRDefault="00C82F54" w:rsidP="00B8337B">
      <w:pPr>
        <w:pStyle w:val="Bullet"/>
      </w:pPr>
      <w:r w:rsidRPr="00B8337B">
        <w:t>Reduce the number of people living in RAC</w:t>
      </w:r>
    </w:p>
    <w:p w14:paraId="1E4410F7" w14:textId="7EBE661F" w:rsidR="00C82F54" w:rsidRPr="00B8337B" w:rsidRDefault="00C82F54" w:rsidP="00B8337B">
      <w:pPr>
        <w:pStyle w:val="Bullet"/>
      </w:pPr>
      <w:r w:rsidRPr="00B8337B">
        <w:t>Help individuals to understand and explore alternative options</w:t>
      </w:r>
    </w:p>
    <w:p w14:paraId="344BA002" w14:textId="3E83E5F6" w:rsidR="00C82F54" w:rsidRPr="00B8337B" w:rsidRDefault="00C82F54" w:rsidP="00B8337B">
      <w:pPr>
        <w:pStyle w:val="Bullet"/>
      </w:pPr>
      <w:r w:rsidRPr="00B8337B">
        <w:t>Support improved connectivity across health care, aged care, and disability service systems</w:t>
      </w:r>
    </w:p>
    <w:p w14:paraId="5446431E" w14:textId="2B1C8B63" w:rsidR="00C82F54" w:rsidRPr="00B8337B" w:rsidRDefault="00C82F54" w:rsidP="00B8337B">
      <w:pPr>
        <w:pStyle w:val="Bullet"/>
      </w:pPr>
      <w:r w:rsidRPr="00B8337B">
        <w:t>Improve understanding of who is in RAC and what they need</w:t>
      </w:r>
    </w:p>
    <w:p w14:paraId="2689C04C" w14:textId="77777777" w:rsidR="00C82F54" w:rsidRPr="00C82F54" w:rsidRDefault="00C82F54" w:rsidP="00C82F54">
      <w:pPr>
        <w:rPr>
          <w:szCs w:val="21"/>
        </w:rPr>
      </w:pPr>
      <w:r w:rsidRPr="00C82F54">
        <w:rPr>
          <w:szCs w:val="21"/>
        </w:rPr>
        <w:t>In the medium-term, the activities and outputs contribute to:</w:t>
      </w:r>
    </w:p>
    <w:p w14:paraId="0DA2FAC1" w14:textId="20A84DDB" w:rsidR="00C82F54" w:rsidRPr="00C82F54" w:rsidRDefault="00C82F54" w:rsidP="00B8337B">
      <w:pPr>
        <w:pStyle w:val="Bullet"/>
      </w:pPr>
      <w:r w:rsidRPr="00C82F54">
        <w:t>Reducing the number of younger people entering aged care</w:t>
      </w:r>
    </w:p>
    <w:p w14:paraId="407A7B1B" w14:textId="198B94CF" w:rsidR="00C82F54" w:rsidRPr="00C82F54" w:rsidRDefault="00C82F54" w:rsidP="00B8337B">
      <w:pPr>
        <w:pStyle w:val="Bullet"/>
      </w:pPr>
      <w:r w:rsidRPr="00C82F54">
        <w:t>Supporting younger people in RAC to move into alternative accommodation and support</w:t>
      </w:r>
    </w:p>
    <w:p w14:paraId="35D18F1B" w14:textId="7E6D47EE" w:rsidR="00C82F54" w:rsidRPr="00C82F54" w:rsidRDefault="00C82F54" w:rsidP="00B8337B">
      <w:pPr>
        <w:pStyle w:val="Bullet"/>
      </w:pPr>
      <w:r w:rsidRPr="00C82F54">
        <w:t>Supporting younger people to experience the benefits of age-appropriate accommodation and support</w:t>
      </w:r>
    </w:p>
    <w:p w14:paraId="436BBF8C" w14:textId="77777777" w:rsidR="00C82F54" w:rsidRPr="00C82F54" w:rsidRDefault="00C82F54" w:rsidP="00C82F54">
      <w:pPr>
        <w:rPr>
          <w:szCs w:val="21"/>
        </w:rPr>
      </w:pPr>
      <w:r w:rsidRPr="00C82F54">
        <w:rPr>
          <w:szCs w:val="21"/>
        </w:rPr>
        <w:t>In the long-term, the activities and outputs aim to result in:</w:t>
      </w:r>
    </w:p>
    <w:p w14:paraId="17A0354E" w14:textId="0F6D639D" w:rsidR="00C82F54" w:rsidRPr="00B8337B" w:rsidRDefault="00C82F54" w:rsidP="00B8337B">
      <w:pPr>
        <w:pStyle w:val="Bullet"/>
      </w:pPr>
      <w:r w:rsidRPr="00B8337B">
        <w:t>Zero younger people in RAC apart from those in exceptional circumstances</w:t>
      </w:r>
    </w:p>
    <w:p w14:paraId="6B0BCC22" w14:textId="6ADA60AF" w:rsidR="00F05C6C" w:rsidRPr="00B8337B" w:rsidRDefault="00C82F54" w:rsidP="00B8337B">
      <w:pPr>
        <w:pStyle w:val="Bullet"/>
      </w:pPr>
      <w:r w:rsidRPr="00B8337B">
        <w:t>Younger people experience the benefits of age-appropriate accommodation and supports and achieve a better quality of life</w:t>
      </w:r>
    </w:p>
    <w:p w14:paraId="6F8F8177" w14:textId="77777777" w:rsidR="00624004" w:rsidRPr="00BC5B25" w:rsidRDefault="00624004" w:rsidP="00FA2AAF">
      <w:pPr>
        <w:spacing w:before="240"/>
        <w:rPr>
          <w:szCs w:val="21"/>
        </w:rPr>
      </w:pPr>
      <w:r w:rsidRPr="00BC5B25">
        <w:rPr>
          <w:szCs w:val="21"/>
        </w:rPr>
        <w:t xml:space="preserve">A program logic outlines the connections between the activities, outputs, outcomes, and impacts of an initiative. It shows how the initiative’s resources and activities are expected to lead to desired outcomes and create the positive impact that is outlined in the theory of change. </w:t>
      </w:r>
    </w:p>
    <w:p w14:paraId="4B410925" w14:textId="163D6FDC" w:rsidR="004D7DDA" w:rsidRPr="00BC5B25" w:rsidRDefault="00624004" w:rsidP="00BC5B25">
      <w:pPr>
        <w:rPr>
          <w:szCs w:val="21"/>
          <w:lang w:eastAsia="en-AU"/>
        </w:rPr>
      </w:pPr>
      <w:r w:rsidRPr="00BC5B25">
        <w:rPr>
          <w:szCs w:val="21"/>
        </w:rPr>
        <w:t xml:space="preserve">Indicative program logics are provided in </w:t>
      </w:r>
      <w:r w:rsidR="007000FA">
        <w:rPr>
          <w:szCs w:val="21"/>
        </w:rPr>
        <w:t xml:space="preserve">the Appendices </w:t>
      </w:r>
      <w:r w:rsidRPr="00BC5B25">
        <w:rPr>
          <w:szCs w:val="21"/>
        </w:rPr>
        <w:t xml:space="preserve">for initiatives introduced by the NDIA, AFA and </w:t>
      </w:r>
      <w:r w:rsidR="009832B5" w:rsidRPr="00BC5B25">
        <w:rPr>
          <w:szCs w:val="21"/>
        </w:rPr>
        <w:t>the Department of Health and Aged Care (</w:t>
      </w:r>
      <w:r w:rsidRPr="00BC5B25">
        <w:rPr>
          <w:szCs w:val="21"/>
        </w:rPr>
        <w:t>DoHAC</w:t>
      </w:r>
      <w:r w:rsidR="009832B5" w:rsidRPr="00BC5B25">
        <w:rPr>
          <w:szCs w:val="21"/>
        </w:rPr>
        <w:t>)</w:t>
      </w:r>
      <w:r w:rsidRPr="00BC5B25">
        <w:rPr>
          <w:szCs w:val="21"/>
        </w:rPr>
        <w:t>.</w:t>
      </w:r>
    </w:p>
    <w:p w14:paraId="3C3B17FA" w14:textId="1244B385" w:rsidR="00AB45FA" w:rsidRPr="00FC72A5" w:rsidRDefault="0019112B" w:rsidP="005C1C34">
      <w:pPr>
        <w:pStyle w:val="Heading3"/>
        <w:ind w:left="720" w:hanging="720"/>
      </w:pPr>
      <w:bookmarkStart w:id="20" w:name="_Toc177635332"/>
      <w:r w:rsidRPr="00FC72A5">
        <w:t xml:space="preserve">Several data sources </w:t>
      </w:r>
      <w:r w:rsidR="00130261" w:rsidRPr="00FC72A5">
        <w:t xml:space="preserve">were used to </w:t>
      </w:r>
      <w:r w:rsidR="003711BF" w:rsidRPr="00FC72A5">
        <w:t xml:space="preserve">answer the </w:t>
      </w:r>
      <w:bookmarkEnd w:id="20"/>
      <w:r w:rsidR="00C00D27">
        <w:t>key evaluation questions</w:t>
      </w:r>
    </w:p>
    <w:p w14:paraId="432E67EB" w14:textId="0F4D6049" w:rsidR="00AB45FA" w:rsidRPr="002D3F98" w:rsidRDefault="00E07CA9" w:rsidP="00C11E36">
      <w:pPr>
        <w:pStyle w:val="Heading4"/>
      </w:pPr>
      <w:r w:rsidRPr="002D3F98">
        <w:t>Stakeholder e</w:t>
      </w:r>
      <w:r w:rsidR="00AB45FA" w:rsidRPr="002D3F98">
        <w:t>ngagement</w:t>
      </w:r>
    </w:p>
    <w:p w14:paraId="5DDB777A" w14:textId="11563C28" w:rsidR="00121B3B" w:rsidRPr="00D20BDC" w:rsidRDefault="00CA156A" w:rsidP="00D20BDC">
      <w:pPr>
        <w:rPr>
          <w:szCs w:val="21"/>
        </w:rPr>
      </w:pPr>
      <w:r w:rsidRPr="00D20BDC">
        <w:rPr>
          <w:szCs w:val="21"/>
        </w:rPr>
        <w:t xml:space="preserve">As described in </w:t>
      </w:r>
      <w:r w:rsidR="00DC51FB" w:rsidRPr="00D20BDC">
        <w:rPr>
          <w:szCs w:val="21"/>
        </w:rPr>
        <w:fldChar w:fldCharType="begin"/>
      </w:r>
      <w:r w:rsidR="00DC51FB" w:rsidRPr="00D20BDC">
        <w:rPr>
          <w:szCs w:val="21"/>
        </w:rPr>
        <w:instrText xml:space="preserve"> REF _Ref165285977 \h </w:instrText>
      </w:r>
      <w:r w:rsidR="00D20BDC">
        <w:rPr>
          <w:szCs w:val="21"/>
        </w:rPr>
        <w:instrText xml:space="preserve"> \* MERGEFORMAT </w:instrText>
      </w:r>
      <w:r w:rsidR="00DC51FB" w:rsidRPr="00D20BDC">
        <w:rPr>
          <w:szCs w:val="21"/>
        </w:rPr>
      </w:r>
      <w:r w:rsidR="00DC51FB" w:rsidRPr="00D20BDC">
        <w:rPr>
          <w:szCs w:val="21"/>
        </w:rPr>
        <w:fldChar w:fldCharType="separate"/>
      </w:r>
      <w:r w:rsidR="00FD07EB" w:rsidRPr="00FD07EB">
        <w:rPr>
          <w:szCs w:val="21"/>
        </w:rPr>
        <w:t>Figure 7</w:t>
      </w:r>
      <w:r w:rsidR="00DC51FB" w:rsidRPr="00D20BDC">
        <w:rPr>
          <w:szCs w:val="21"/>
        </w:rPr>
        <w:fldChar w:fldCharType="end"/>
      </w:r>
      <w:r w:rsidR="00DC51FB" w:rsidRPr="00D20BDC">
        <w:rPr>
          <w:szCs w:val="21"/>
        </w:rPr>
        <w:t xml:space="preserve"> below, </w:t>
      </w:r>
      <w:r w:rsidR="00300065" w:rsidRPr="00D20BDC">
        <w:rPr>
          <w:szCs w:val="21"/>
        </w:rPr>
        <w:t>over</w:t>
      </w:r>
      <w:r w:rsidR="000758D1" w:rsidRPr="00D20BDC">
        <w:rPr>
          <w:szCs w:val="21"/>
        </w:rPr>
        <w:t xml:space="preserve"> </w:t>
      </w:r>
      <w:r w:rsidR="00651F3F" w:rsidRPr="00D20BDC">
        <w:rPr>
          <w:szCs w:val="21"/>
        </w:rPr>
        <w:t>30</w:t>
      </w:r>
      <w:r w:rsidR="000758D1" w:rsidRPr="00D20BDC">
        <w:rPr>
          <w:szCs w:val="21"/>
        </w:rPr>
        <w:t>0</w:t>
      </w:r>
      <w:r w:rsidR="00DC51FB" w:rsidRPr="00D20BDC">
        <w:rPr>
          <w:szCs w:val="21"/>
        </w:rPr>
        <w:t xml:space="preserve"> stakeholders have been engaged as part of the evaluation (a comprehensive list is included in </w:t>
      </w:r>
      <w:r w:rsidR="007705A9">
        <w:rPr>
          <w:szCs w:val="21"/>
        </w:rPr>
        <w:t>the Appendices</w:t>
      </w:r>
      <w:r w:rsidR="00DC51FB" w:rsidRPr="00D20BDC">
        <w:rPr>
          <w:szCs w:val="21"/>
        </w:rPr>
        <w:t xml:space="preserve">). </w:t>
      </w:r>
      <w:r w:rsidR="00564AAB" w:rsidRPr="00D20BDC">
        <w:rPr>
          <w:szCs w:val="21"/>
        </w:rPr>
        <w:t>Stakeholders have been engaged through a variety of methods, including face-to-face and virtual interviews, focus groups</w:t>
      </w:r>
      <w:r w:rsidR="009E5D9B" w:rsidRPr="00D20BDC">
        <w:rPr>
          <w:szCs w:val="21"/>
        </w:rPr>
        <w:t>, workshops</w:t>
      </w:r>
      <w:r w:rsidR="00564AAB" w:rsidRPr="00D20BDC">
        <w:rPr>
          <w:szCs w:val="21"/>
        </w:rPr>
        <w:t xml:space="preserve"> and surveys. </w:t>
      </w:r>
    </w:p>
    <w:p w14:paraId="1A4589C5" w14:textId="680D7FEE" w:rsidR="00121B3B" w:rsidRDefault="00121B3B" w:rsidP="00121B3B">
      <w:pPr>
        <w:pStyle w:val="Caption"/>
      </w:pPr>
      <w:bookmarkStart w:id="21" w:name="_Ref165285977"/>
      <w:r>
        <w:t xml:space="preserve">Figure </w:t>
      </w:r>
      <w:r w:rsidR="006402C0">
        <w:fldChar w:fldCharType="begin"/>
      </w:r>
      <w:r w:rsidR="006402C0">
        <w:instrText xml:space="preserve"> SEQ Figure \* ARABIC </w:instrText>
      </w:r>
      <w:r w:rsidR="006402C0">
        <w:fldChar w:fldCharType="separate"/>
      </w:r>
      <w:r w:rsidR="00FD07EB">
        <w:rPr>
          <w:noProof/>
        </w:rPr>
        <w:t>7</w:t>
      </w:r>
      <w:r w:rsidR="006402C0">
        <w:fldChar w:fldCharType="end"/>
      </w:r>
      <w:bookmarkEnd w:id="21"/>
      <w:r>
        <w:t xml:space="preserve"> | </w:t>
      </w:r>
      <w:r w:rsidR="0051170F">
        <w:t>An infographic showing the s</w:t>
      </w:r>
      <w:r>
        <w:t xml:space="preserve">takeholder engagement </w:t>
      </w:r>
      <w:r w:rsidR="00564AAB">
        <w:t>undertaken</w:t>
      </w:r>
      <w:r w:rsidR="00DC51FB">
        <w:t xml:space="preserve"> </w:t>
      </w:r>
    </w:p>
    <w:p w14:paraId="088E40FF" w14:textId="5E4650CA" w:rsidR="00DC51FB" w:rsidRPr="00DC51FB" w:rsidRDefault="00116AE6" w:rsidP="00FC40EA">
      <w:pPr>
        <w:spacing w:after="240"/>
      </w:pPr>
      <w:r>
        <w:rPr>
          <w:noProof/>
        </w:rPr>
        <w:drawing>
          <wp:inline distT="0" distB="0" distL="0" distR="0" wp14:anchorId="25D2EA33" wp14:editId="383B7483">
            <wp:extent cx="5681980" cy="2682240"/>
            <wp:effectExtent l="0" t="0" r="0" b="3810"/>
            <wp:docPr id="1426866404" name="Picture 14" descr="Infographic summarising stakeholder engagement across agencies, listing numbers of engagements, workshops, and surve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66404" name="Picture 14" descr="Infographic summarising stakeholder engagement across agencies, listing numbers of engagements, workshops, and survey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1980" cy="2682240"/>
                    </a:xfrm>
                    <a:prstGeom prst="rect">
                      <a:avLst/>
                    </a:prstGeom>
                    <a:noFill/>
                  </pic:spPr>
                </pic:pic>
              </a:graphicData>
            </a:graphic>
          </wp:inline>
        </w:drawing>
      </w:r>
    </w:p>
    <w:p w14:paraId="4114BD9D" w14:textId="45DFE432" w:rsidR="00F616FB" w:rsidRDefault="00F616FB" w:rsidP="00F616FB">
      <w:pPr>
        <w:spacing w:after="165"/>
      </w:pPr>
      <w:r>
        <w:t>[</w:t>
      </w:r>
      <w:r w:rsidR="00FD4F13">
        <w:t>I</w:t>
      </w:r>
      <w:r>
        <w:t xml:space="preserve">mage description: </w:t>
      </w:r>
    </w:p>
    <w:p w14:paraId="4B14956C" w14:textId="1B63F9E6" w:rsidR="00F616FB" w:rsidRDefault="00F616FB" w:rsidP="00B408A6">
      <w:pPr>
        <w:pStyle w:val="Bullet"/>
      </w:pPr>
      <w:r>
        <w:t>State and Territory Government Agencies: The infographic indicates that there were 8 engagements with these agencies, represented by icons of Australia’s states and territories.</w:t>
      </w:r>
    </w:p>
    <w:p w14:paraId="6FB53E00" w14:textId="77777777" w:rsidR="00F616FB" w:rsidRDefault="00F616FB" w:rsidP="00B408A6">
      <w:pPr>
        <w:pStyle w:val="Bullet"/>
      </w:pPr>
      <w:r>
        <w:t>Commonwealth Government Agencies: There were 3 engagements with Commonwealth Government agencies, as indicated by an icon of Australia.</w:t>
      </w:r>
    </w:p>
    <w:p w14:paraId="2379A3B6" w14:textId="15DEB21F" w:rsidR="00F616FB" w:rsidRDefault="00F616FB" w:rsidP="00B408A6">
      <w:pPr>
        <w:pStyle w:val="Bullet"/>
      </w:pPr>
      <w:r>
        <w:t>Stakeholders Engaged: A total of 300 stakeholders were engaged, as highlighted by a network icon.</w:t>
      </w:r>
    </w:p>
    <w:p w14:paraId="2E29155D" w14:textId="6E4CDD9D" w:rsidR="00F616FB" w:rsidRDefault="00F616FB" w:rsidP="00B408A6">
      <w:pPr>
        <w:pStyle w:val="Bullet"/>
      </w:pPr>
      <w:r>
        <w:t>Focus Groups: There were 10 focus groups conducted with health, aged care, and disability providers.</w:t>
      </w:r>
    </w:p>
    <w:p w14:paraId="2A223D30" w14:textId="076CA6EF" w:rsidR="00F616FB" w:rsidRDefault="00F616FB" w:rsidP="00B408A6">
      <w:pPr>
        <w:pStyle w:val="Bullet"/>
      </w:pPr>
      <w:r>
        <w:t>ACAT Staff: 24 survey responses were received from ACAT (Aged Care Assessment Team) staff.</w:t>
      </w:r>
    </w:p>
    <w:p w14:paraId="489EE877" w14:textId="6576AD97" w:rsidR="00F616FB" w:rsidRDefault="00F616FB" w:rsidP="00B408A6">
      <w:pPr>
        <w:pStyle w:val="Bullet"/>
      </w:pPr>
      <w:r>
        <w:t>YPIRAC SRG: 5 workshops were held with the YPIRAC (Younger People in Residential Aged Care) Stakeholder Reference Group.</w:t>
      </w:r>
    </w:p>
    <w:p w14:paraId="78C4CAA3" w14:textId="30CED905" w:rsidR="00F616FB" w:rsidRDefault="00F616FB" w:rsidP="00B408A6">
      <w:pPr>
        <w:pStyle w:val="Bullet"/>
      </w:pPr>
      <w:r>
        <w:t>Interviews and Surveys: Younger People, Families, and Carers: There were 21 interviews and 94 surveys completed with younger people, families, and carers.</w:t>
      </w:r>
    </w:p>
    <w:p w14:paraId="4F69355B" w14:textId="004304FD" w:rsidR="001A60BC" w:rsidRDefault="00F616FB" w:rsidP="00B408A6">
      <w:pPr>
        <w:pStyle w:val="Bullet"/>
        <w:rPr>
          <w:b/>
          <w:color w:val="000000" w:themeColor="text1"/>
          <w:sz w:val="20"/>
          <w:szCs w:val="24"/>
        </w:rPr>
      </w:pPr>
      <w:r>
        <w:t>Engagements with Navigation Supports: 13 engagements were conducted with navigation supports from AFA, NDIA, and DoHAC.]</w:t>
      </w:r>
      <w:r w:rsidR="001A60BC">
        <w:br w:type="page"/>
      </w:r>
    </w:p>
    <w:p w14:paraId="1CE5A65C" w14:textId="258C3162" w:rsidR="00E87D4A" w:rsidRPr="002D3F98" w:rsidRDefault="00E87D4A" w:rsidP="00C11E36">
      <w:pPr>
        <w:pStyle w:val="Heading4"/>
      </w:pPr>
      <w:r w:rsidRPr="002D3F98">
        <w:t xml:space="preserve">Quantitative and qualitative analysis </w:t>
      </w:r>
    </w:p>
    <w:p w14:paraId="5374ADAB" w14:textId="4401F88E" w:rsidR="00E87D4A" w:rsidRPr="00D20BDC" w:rsidRDefault="00E87D4A" w:rsidP="00D20BDC">
      <w:pPr>
        <w:rPr>
          <w:szCs w:val="21"/>
        </w:rPr>
      </w:pPr>
      <w:r w:rsidRPr="00D20BDC">
        <w:rPr>
          <w:szCs w:val="21"/>
        </w:rPr>
        <w:t>The following data was analysed to understand the effectiveness and sustainability of the initiatives:</w:t>
      </w:r>
    </w:p>
    <w:p w14:paraId="45FF103E" w14:textId="6851B284" w:rsidR="00E87D4A" w:rsidRPr="00D20BDC" w:rsidRDefault="00E87D4A" w:rsidP="002D3661">
      <w:pPr>
        <w:pStyle w:val="Bullet"/>
      </w:pPr>
      <w:r w:rsidRPr="00D20BDC">
        <w:t xml:space="preserve">AFA System Coordinator Program data </w:t>
      </w:r>
    </w:p>
    <w:p w14:paraId="51A3D321" w14:textId="77777777" w:rsidR="00E87D4A" w:rsidRPr="00D20BDC" w:rsidRDefault="00E87D4A" w:rsidP="002D3661">
      <w:pPr>
        <w:pStyle w:val="Bullet"/>
      </w:pPr>
      <w:r w:rsidRPr="00D20BDC">
        <w:t>NDIA participant data for younger people in RAC</w:t>
      </w:r>
    </w:p>
    <w:p w14:paraId="4A622993" w14:textId="77777777" w:rsidR="00E87D4A" w:rsidRPr="00D20BDC" w:rsidRDefault="00E87D4A" w:rsidP="002D3661">
      <w:pPr>
        <w:pStyle w:val="Bullet"/>
      </w:pPr>
      <w:r w:rsidRPr="00D20BDC">
        <w:t xml:space="preserve">NDIA YPIRAC teams program data </w:t>
      </w:r>
    </w:p>
    <w:p w14:paraId="15533861" w14:textId="2BF5ACCE" w:rsidR="00E87D4A" w:rsidRPr="00D20BDC" w:rsidRDefault="00E87D4A" w:rsidP="002D3661">
      <w:pPr>
        <w:pStyle w:val="Bullet"/>
      </w:pPr>
      <w:r w:rsidRPr="00D20BDC">
        <w:t>DoHAC aged care data for younger people in RAC</w:t>
      </w:r>
    </w:p>
    <w:p w14:paraId="06BFF8AD" w14:textId="4F65D111" w:rsidR="00E87D4A" w:rsidRPr="00D20BDC" w:rsidRDefault="00E87D4A" w:rsidP="00D20BDC">
      <w:pPr>
        <w:rPr>
          <w:szCs w:val="21"/>
        </w:rPr>
      </w:pPr>
      <w:r w:rsidRPr="00D20BDC">
        <w:rPr>
          <w:szCs w:val="21"/>
        </w:rPr>
        <w:t>The evaluation team performed the following analysis of this data:</w:t>
      </w:r>
    </w:p>
    <w:p w14:paraId="2918F759" w14:textId="21F6B48D" w:rsidR="00E87D4A" w:rsidRPr="00D20BDC" w:rsidRDefault="00E87D4A" w:rsidP="002D3661">
      <w:pPr>
        <w:pStyle w:val="Bullet"/>
      </w:pPr>
      <w:r w:rsidRPr="00D20BDC">
        <w:t xml:space="preserve">Descriptive analysis to understand changes in </w:t>
      </w:r>
      <w:r w:rsidR="008447F6" w:rsidRPr="00D20BDC">
        <w:t>younger people in RAC</w:t>
      </w:r>
      <w:r w:rsidRPr="00D20BDC">
        <w:t xml:space="preserve"> over time and the activities of the individual programs</w:t>
      </w:r>
    </w:p>
    <w:p w14:paraId="0FBEECB6" w14:textId="17DA0639" w:rsidR="00E87D4A" w:rsidRPr="00D20BDC" w:rsidRDefault="00E87D4A" w:rsidP="002D3661">
      <w:pPr>
        <w:pStyle w:val="Bullet"/>
      </w:pPr>
      <w:r w:rsidRPr="00D20BDC">
        <w:t>Causal analysis including a time series linear model to understand the effectiveness of the programs in reducing the number of YPIRAC.</w:t>
      </w:r>
    </w:p>
    <w:p w14:paraId="4ECAF8AB" w14:textId="3AC96134" w:rsidR="00E87D4A" w:rsidRPr="00D20BDC" w:rsidRDefault="00E87D4A" w:rsidP="002D3661">
      <w:pPr>
        <w:pStyle w:val="Bullet"/>
      </w:pPr>
      <w:r w:rsidRPr="00D20BDC">
        <w:t xml:space="preserve">Forecasting using a proportions hierarchical model to understand what future need there will be for YPIRAC initiatives. </w:t>
      </w:r>
    </w:p>
    <w:p w14:paraId="2D353F68" w14:textId="12830F0A" w:rsidR="00925F8C" w:rsidRPr="00D20BDC" w:rsidRDefault="00925F8C" w:rsidP="00DC7397">
      <w:pPr>
        <w:pStyle w:val="Bullet"/>
        <w:numPr>
          <w:ilvl w:val="0"/>
          <w:numId w:val="0"/>
        </w:numPr>
      </w:pPr>
      <w:r w:rsidRPr="00D20BDC">
        <w:t xml:space="preserve">The evaluation team also performed </w:t>
      </w:r>
      <w:r w:rsidR="0031740D" w:rsidRPr="00D20BDC">
        <w:t>analys</w:t>
      </w:r>
      <w:r w:rsidR="002C0FB3" w:rsidRPr="00D20BDC">
        <w:t>i</w:t>
      </w:r>
      <w:r w:rsidR="0031740D" w:rsidRPr="00D20BDC">
        <w:t>s</w:t>
      </w:r>
      <w:r w:rsidR="005516C2" w:rsidRPr="00D20BDC">
        <w:t xml:space="preserve"> on the qualitative data collected through the document review and engagement. This included</w:t>
      </w:r>
      <w:r w:rsidR="003A152C" w:rsidRPr="00D20BDC">
        <w:t>:</w:t>
      </w:r>
      <w:r w:rsidRPr="00D20BDC">
        <w:t xml:space="preserve"> </w:t>
      </w:r>
    </w:p>
    <w:p w14:paraId="7B1CA09B" w14:textId="44E97872" w:rsidR="00925F8C" w:rsidRPr="00D20BDC" w:rsidRDefault="00925F8C" w:rsidP="002D3661">
      <w:pPr>
        <w:pStyle w:val="Bullet"/>
      </w:pPr>
      <w:r w:rsidRPr="00D20BDC">
        <w:t>Thematic analysis to identify, interpret and present the key themes that emerge</w:t>
      </w:r>
      <w:r w:rsidR="005516C2" w:rsidRPr="00D20BDC">
        <w:t>d</w:t>
      </w:r>
    </w:p>
    <w:p w14:paraId="3086935E" w14:textId="0F938118" w:rsidR="00E87D4A" w:rsidRPr="00D20BDC" w:rsidRDefault="00E87D4A" w:rsidP="002D3661">
      <w:pPr>
        <w:pStyle w:val="Bullet"/>
      </w:pPr>
      <w:r w:rsidRPr="00D20BDC">
        <w:t>Evidence synthesis to develop a comprehensive set of recommendations by integrating the findings from multiple sources, summari</w:t>
      </w:r>
      <w:r w:rsidR="0031740D" w:rsidRPr="00D20BDC">
        <w:t>s</w:t>
      </w:r>
      <w:r w:rsidRPr="00D20BDC">
        <w:t>ing and evaluating the best available evidence</w:t>
      </w:r>
      <w:r w:rsidR="0031740D" w:rsidRPr="00D20BDC">
        <w:t>.</w:t>
      </w:r>
    </w:p>
    <w:p w14:paraId="12AFA75D" w14:textId="64949CA8" w:rsidR="00E87D4A" w:rsidRPr="00D20BDC" w:rsidRDefault="00E87D4A" w:rsidP="00D20BDC">
      <w:pPr>
        <w:rPr>
          <w:szCs w:val="21"/>
        </w:rPr>
      </w:pPr>
      <w:r w:rsidRPr="00D20BDC">
        <w:rPr>
          <w:szCs w:val="21"/>
        </w:rPr>
        <w:t xml:space="preserve">A detailed description of the data analysis methodology can be found in </w:t>
      </w:r>
      <w:r w:rsidR="007705A9">
        <w:rPr>
          <w:szCs w:val="21"/>
        </w:rPr>
        <w:t>the Appendices.</w:t>
      </w:r>
    </w:p>
    <w:p w14:paraId="0634C21E" w14:textId="03BA9939" w:rsidR="00AB45FA" w:rsidRPr="002D3F98" w:rsidRDefault="00AB45FA" w:rsidP="002D3F98">
      <w:pPr>
        <w:rPr>
          <w:rFonts w:asciiTheme="majorHAnsi" w:hAnsiTheme="majorHAnsi" w:cstheme="majorHAnsi"/>
          <w:sz w:val="22"/>
          <w:szCs w:val="24"/>
        </w:rPr>
      </w:pPr>
      <w:r w:rsidRPr="002D3F98">
        <w:rPr>
          <w:rFonts w:asciiTheme="majorHAnsi" w:hAnsiTheme="majorHAnsi" w:cstheme="majorHAnsi"/>
          <w:sz w:val="22"/>
          <w:szCs w:val="24"/>
        </w:rPr>
        <w:t xml:space="preserve">Desktop review </w:t>
      </w:r>
    </w:p>
    <w:p w14:paraId="69E40B24" w14:textId="08E99955" w:rsidR="002824F5" w:rsidRPr="00D645F6" w:rsidRDefault="00C74705" w:rsidP="00D645F6">
      <w:pPr>
        <w:rPr>
          <w:szCs w:val="21"/>
          <w:lang w:eastAsia="en-AU"/>
        </w:rPr>
      </w:pPr>
      <w:r w:rsidRPr="00D645F6">
        <w:rPr>
          <w:szCs w:val="21"/>
          <w:lang w:eastAsia="en-AU"/>
        </w:rPr>
        <w:t xml:space="preserve">This report also </w:t>
      </w:r>
      <w:r w:rsidR="004E29CC" w:rsidRPr="00D645F6">
        <w:rPr>
          <w:szCs w:val="21"/>
          <w:lang w:eastAsia="en-AU"/>
        </w:rPr>
        <w:t>reviewed</w:t>
      </w:r>
      <w:r w:rsidR="00241EBF" w:rsidRPr="00D645F6">
        <w:rPr>
          <w:szCs w:val="21"/>
          <w:lang w:eastAsia="en-AU"/>
        </w:rPr>
        <w:t xml:space="preserve"> p</w:t>
      </w:r>
      <w:r w:rsidR="00E45FB0" w:rsidRPr="00D645F6">
        <w:rPr>
          <w:szCs w:val="21"/>
          <w:lang w:eastAsia="en-AU"/>
        </w:rPr>
        <w:t>ublicly available document</w:t>
      </w:r>
      <w:r w:rsidR="00241EBF" w:rsidRPr="00D645F6">
        <w:rPr>
          <w:szCs w:val="21"/>
          <w:lang w:eastAsia="en-AU"/>
        </w:rPr>
        <w:t xml:space="preserve">ation related to the YPIRAC cohort, in addition to documents and </w:t>
      </w:r>
      <w:r w:rsidR="00E45FB0" w:rsidRPr="00D645F6">
        <w:rPr>
          <w:szCs w:val="21"/>
          <w:lang w:eastAsia="en-AU"/>
        </w:rPr>
        <w:t>information provided by stakeholders</w:t>
      </w:r>
      <w:r w:rsidR="00241EBF" w:rsidRPr="00D645F6">
        <w:rPr>
          <w:szCs w:val="21"/>
          <w:lang w:eastAsia="en-AU"/>
        </w:rPr>
        <w:t>.</w:t>
      </w:r>
    </w:p>
    <w:p w14:paraId="0D1A4052" w14:textId="3ABB393D" w:rsidR="00A30052" w:rsidRDefault="00AA6E1E" w:rsidP="005C1C34">
      <w:pPr>
        <w:pStyle w:val="Heading3"/>
        <w:ind w:left="720" w:hanging="720"/>
      </w:pPr>
      <w:bookmarkStart w:id="22" w:name="_Toc177635333"/>
      <w:r>
        <w:t xml:space="preserve">There are </w:t>
      </w:r>
      <w:r w:rsidR="00864425">
        <w:t>several</w:t>
      </w:r>
      <w:r>
        <w:t xml:space="preserve"> </w:t>
      </w:r>
      <w:r w:rsidR="00A30052">
        <w:t xml:space="preserve">limitations </w:t>
      </w:r>
      <w:r>
        <w:t>to</w:t>
      </w:r>
      <w:r w:rsidR="00A30052">
        <w:t xml:space="preserve"> the evaluation findings</w:t>
      </w:r>
      <w:bookmarkEnd w:id="22"/>
    </w:p>
    <w:p w14:paraId="3853B78E" w14:textId="29D6799E" w:rsidR="00C42F2D" w:rsidRPr="002D3F98" w:rsidRDefault="0043542D" w:rsidP="00C11E36">
      <w:pPr>
        <w:pStyle w:val="Heading4"/>
      </w:pPr>
      <w:r w:rsidRPr="002D3F98">
        <w:t>Potential bias</w:t>
      </w:r>
    </w:p>
    <w:p w14:paraId="74FE5DB9" w14:textId="2F6348BB" w:rsidR="00D128C6" w:rsidRPr="00D645F6" w:rsidRDefault="00D128C6" w:rsidP="00D645F6">
      <w:pPr>
        <w:rPr>
          <w:szCs w:val="21"/>
          <w:lang w:eastAsia="en-AU"/>
        </w:rPr>
      </w:pPr>
      <w:r w:rsidRPr="00D645F6">
        <w:rPr>
          <w:szCs w:val="21"/>
          <w:lang w:eastAsia="en-AU"/>
        </w:rPr>
        <w:t xml:space="preserve">There are a number of </w:t>
      </w:r>
      <w:r w:rsidR="009A599F" w:rsidRPr="00D645F6">
        <w:rPr>
          <w:szCs w:val="21"/>
          <w:lang w:eastAsia="en-AU"/>
        </w:rPr>
        <w:t>biases</w:t>
      </w:r>
      <w:r w:rsidRPr="00D645F6">
        <w:rPr>
          <w:szCs w:val="21"/>
          <w:lang w:eastAsia="en-AU"/>
        </w:rPr>
        <w:t xml:space="preserve"> that may </w:t>
      </w:r>
      <w:r w:rsidR="00F24624" w:rsidRPr="00D645F6">
        <w:rPr>
          <w:szCs w:val="21"/>
          <w:lang w:eastAsia="en-AU"/>
        </w:rPr>
        <w:t xml:space="preserve">arise from the </w:t>
      </w:r>
      <w:r w:rsidR="00D229FA" w:rsidRPr="00D645F6">
        <w:rPr>
          <w:szCs w:val="21"/>
          <w:lang w:eastAsia="en-AU"/>
        </w:rPr>
        <w:t>surveys</w:t>
      </w:r>
      <w:r w:rsidR="002E19C1" w:rsidRPr="00D645F6">
        <w:rPr>
          <w:szCs w:val="21"/>
          <w:lang w:eastAsia="en-AU"/>
        </w:rPr>
        <w:t>, interviews</w:t>
      </w:r>
      <w:r w:rsidR="00D229FA" w:rsidRPr="00D645F6">
        <w:rPr>
          <w:szCs w:val="21"/>
          <w:lang w:eastAsia="en-AU"/>
        </w:rPr>
        <w:t xml:space="preserve"> and </w:t>
      </w:r>
      <w:r w:rsidR="002E19C1" w:rsidRPr="00D645F6">
        <w:rPr>
          <w:szCs w:val="21"/>
          <w:lang w:eastAsia="en-AU"/>
        </w:rPr>
        <w:t xml:space="preserve">focus groups </w:t>
      </w:r>
      <w:r w:rsidR="009A599F" w:rsidRPr="00D645F6">
        <w:rPr>
          <w:szCs w:val="21"/>
          <w:lang w:eastAsia="en-AU"/>
        </w:rPr>
        <w:t>which</w:t>
      </w:r>
      <w:r w:rsidR="002E19C1" w:rsidRPr="00D645F6">
        <w:rPr>
          <w:szCs w:val="21"/>
          <w:lang w:eastAsia="en-AU"/>
        </w:rPr>
        <w:t xml:space="preserve"> may impact the findings. </w:t>
      </w:r>
    </w:p>
    <w:p w14:paraId="50750536" w14:textId="1BBC688B" w:rsidR="002E19C1" w:rsidRPr="00D645F6" w:rsidRDefault="00146237" w:rsidP="00D645F6">
      <w:pPr>
        <w:rPr>
          <w:szCs w:val="21"/>
          <w:lang w:eastAsia="en-AU"/>
        </w:rPr>
      </w:pPr>
      <w:r w:rsidRPr="00D645F6">
        <w:rPr>
          <w:szCs w:val="21"/>
          <w:lang w:eastAsia="en-AU"/>
        </w:rPr>
        <w:t>Y</w:t>
      </w:r>
      <w:r w:rsidR="001D3650" w:rsidRPr="00D645F6">
        <w:rPr>
          <w:szCs w:val="21"/>
          <w:lang w:eastAsia="en-AU"/>
        </w:rPr>
        <w:t xml:space="preserve">ounger people, their families and carers </w:t>
      </w:r>
      <w:r w:rsidRPr="00D645F6">
        <w:rPr>
          <w:szCs w:val="21"/>
          <w:lang w:eastAsia="en-AU"/>
        </w:rPr>
        <w:t>were recruited using</w:t>
      </w:r>
      <w:r w:rsidR="001D3650" w:rsidRPr="00D645F6">
        <w:rPr>
          <w:szCs w:val="21"/>
          <w:lang w:eastAsia="en-AU"/>
        </w:rPr>
        <w:t xml:space="preserve"> a convenience sampling method. </w:t>
      </w:r>
      <w:r w:rsidR="0033177E" w:rsidRPr="00D645F6">
        <w:rPr>
          <w:szCs w:val="21"/>
          <w:lang w:eastAsia="en-AU"/>
        </w:rPr>
        <w:t>This involved</w:t>
      </w:r>
      <w:r w:rsidRPr="00D645F6" w:rsidDel="00B5683F">
        <w:rPr>
          <w:szCs w:val="21"/>
          <w:lang w:eastAsia="en-AU"/>
        </w:rPr>
        <w:t xml:space="preserve"> </w:t>
      </w:r>
      <w:r w:rsidR="00B617A3" w:rsidRPr="00D645F6">
        <w:rPr>
          <w:szCs w:val="21"/>
          <w:lang w:eastAsia="en-AU"/>
        </w:rPr>
        <w:t>individuals</w:t>
      </w:r>
      <w:r w:rsidR="00B5683F" w:rsidRPr="00D645F6">
        <w:rPr>
          <w:szCs w:val="21"/>
          <w:lang w:eastAsia="en-AU"/>
        </w:rPr>
        <w:t xml:space="preserve"> </w:t>
      </w:r>
      <w:r w:rsidRPr="00D645F6">
        <w:rPr>
          <w:szCs w:val="21"/>
          <w:lang w:eastAsia="en-AU"/>
        </w:rPr>
        <w:t>choosing to participate b</w:t>
      </w:r>
      <w:r w:rsidR="009B35E7" w:rsidRPr="00D645F6">
        <w:rPr>
          <w:szCs w:val="21"/>
          <w:lang w:eastAsia="en-AU"/>
        </w:rPr>
        <w:t>ased on whether they saw the</w:t>
      </w:r>
      <w:r w:rsidRPr="00D645F6">
        <w:rPr>
          <w:szCs w:val="21"/>
          <w:lang w:eastAsia="en-AU"/>
        </w:rPr>
        <w:t xml:space="preserve"> </w:t>
      </w:r>
      <w:r w:rsidR="00FD3209" w:rsidRPr="00D645F6">
        <w:rPr>
          <w:szCs w:val="21"/>
          <w:lang w:eastAsia="en-AU"/>
        </w:rPr>
        <w:t xml:space="preserve">evaluation promoted, or whether they received the information from the NDIA or a service provider. </w:t>
      </w:r>
    </w:p>
    <w:p w14:paraId="11CDC835" w14:textId="406BB4F0" w:rsidR="005B0CCD" w:rsidRPr="00D645F6" w:rsidRDefault="005B0CCD" w:rsidP="00D645F6">
      <w:pPr>
        <w:rPr>
          <w:szCs w:val="21"/>
          <w:lang w:eastAsia="en-AU"/>
        </w:rPr>
      </w:pPr>
      <w:r w:rsidRPr="00D645F6">
        <w:rPr>
          <w:szCs w:val="21"/>
          <w:lang w:eastAsia="en-AU"/>
        </w:rPr>
        <w:t xml:space="preserve">This could introduce some selection bias. People that chose to participate may </w:t>
      </w:r>
      <w:r w:rsidR="005D5849" w:rsidRPr="00D645F6">
        <w:rPr>
          <w:szCs w:val="21"/>
          <w:lang w:eastAsia="en-AU"/>
        </w:rPr>
        <w:t>hav</w:t>
      </w:r>
      <w:r w:rsidR="00DC668A" w:rsidRPr="00D645F6">
        <w:rPr>
          <w:szCs w:val="21"/>
          <w:lang w:eastAsia="en-AU"/>
        </w:rPr>
        <w:t>e</w:t>
      </w:r>
      <w:r w:rsidRPr="00D645F6">
        <w:rPr>
          <w:szCs w:val="21"/>
          <w:lang w:eastAsia="en-AU"/>
        </w:rPr>
        <w:t xml:space="preserve"> had a very positive or very negative experience. </w:t>
      </w:r>
      <w:r w:rsidR="00284DF6" w:rsidRPr="00D645F6">
        <w:rPr>
          <w:szCs w:val="21"/>
          <w:lang w:eastAsia="en-AU"/>
        </w:rPr>
        <w:t xml:space="preserve">It may </w:t>
      </w:r>
      <w:r w:rsidR="00CE798F" w:rsidRPr="00D645F6">
        <w:rPr>
          <w:szCs w:val="21"/>
          <w:lang w:eastAsia="en-AU"/>
        </w:rPr>
        <w:t xml:space="preserve">have also excluded people that </w:t>
      </w:r>
      <w:r w:rsidR="00CA052B" w:rsidRPr="00D645F6">
        <w:rPr>
          <w:szCs w:val="21"/>
          <w:lang w:eastAsia="en-AU"/>
        </w:rPr>
        <w:t xml:space="preserve">have difficulty filling out online forms or </w:t>
      </w:r>
      <w:r w:rsidR="001E478E" w:rsidRPr="00D645F6">
        <w:rPr>
          <w:szCs w:val="21"/>
          <w:lang w:eastAsia="en-AU"/>
        </w:rPr>
        <w:t xml:space="preserve">communicating. </w:t>
      </w:r>
    </w:p>
    <w:p w14:paraId="111ACCA7" w14:textId="4ACAE3D6" w:rsidR="00FB25D1" w:rsidRPr="00D645F6" w:rsidRDefault="005A5376" w:rsidP="00D645F6">
      <w:pPr>
        <w:rPr>
          <w:szCs w:val="21"/>
          <w:lang w:eastAsia="en-AU"/>
        </w:rPr>
      </w:pPr>
      <w:r w:rsidRPr="00D645F6">
        <w:rPr>
          <w:szCs w:val="21"/>
          <w:lang w:eastAsia="en-AU"/>
        </w:rPr>
        <w:t xml:space="preserve">Additionally, </w:t>
      </w:r>
      <w:r w:rsidR="00FB25D1" w:rsidRPr="00D645F6">
        <w:rPr>
          <w:szCs w:val="21"/>
          <w:lang w:eastAsia="en-AU"/>
        </w:rPr>
        <w:t xml:space="preserve">stakeholders may not remember certain things about their experience leading to recall bias. </w:t>
      </w:r>
    </w:p>
    <w:p w14:paraId="2B9A09AB" w14:textId="7AEAF9C0" w:rsidR="003B2674" w:rsidRPr="00D645F6" w:rsidRDefault="001E478E" w:rsidP="00D645F6">
      <w:pPr>
        <w:rPr>
          <w:szCs w:val="21"/>
          <w:lang w:eastAsia="en-AU"/>
        </w:rPr>
      </w:pPr>
      <w:r w:rsidRPr="00D645F6">
        <w:rPr>
          <w:szCs w:val="21"/>
          <w:lang w:eastAsia="en-AU"/>
        </w:rPr>
        <w:t>It is difficult to estimate the impact of th</w:t>
      </w:r>
      <w:r w:rsidR="005A5376" w:rsidRPr="00D645F6">
        <w:rPr>
          <w:szCs w:val="21"/>
          <w:lang w:eastAsia="en-AU"/>
        </w:rPr>
        <w:t>ese biases</w:t>
      </w:r>
      <w:r w:rsidRPr="00D645F6">
        <w:rPr>
          <w:szCs w:val="21"/>
          <w:lang w:eastAsia="en-AU"/>
        </w:rPr>
        <w:t xml:space="preserve"> on the findings. </w:t>
      </w:r>
      <w:r w:rsidR="00DA1B18" w:rsidRPr="00D645F6">
        <w:rPr>
          <w:szCs w:val="21"/>
          <w:lang w:eastAsia="en-AU"/>
        </w:rPr>
        <w:t xml:space="preserve">As such, quantitative information from the survey and qualitative information from interviews and focus groups are presented alongside findings from </w:t>
      </w:r>
      <w:r w:rsidR="00F629BA" w:rsidRPr="00D645F6">
        <w:rPr>
          <w:szCs w:val="21"/>
          <w:lang w:eastAsia="en-AU"/>
        </w:rPr>
        <w:t>analysis of DoHAC and NDIA data</w:t>
      </w:r>
      <w:r w:rsidR="00DA1B18" w:rsidRPr="00D645F6">
        <w:rPr>
          <w:szCs w:val="21"/>
          <w:lang w:eastAsia="en-AU"/>
        </w:rPr>
        <w:t xml:space="preserve">. </w:t>
      </w:r>
    </w:p>
    <w:p w14:paraId="72F5D298" w14:textId="2C4B6C3D" w:rsidR="00CD2DC3" w:rsidRPr="00FD63B5" w:rsidRDefault="00CD2DC3" w:rsidP="00C11E36">
      <w:pPr>
        <w:pStyle w:val="Heading4"/>
      </w:pPr>
      <w:r w:rsidRPr="00FD63B5">
        <w:t>Data</w:t>
      </w:r>
      <w:r w:rsidR="00D4215A" w:rsidRPr="00FD63B5">
        <w:t xml:space="preserve"> l</w:t>
      </w:r>
      <w:r w:rsidRPr="00FD63B5">
        <w:t>imitations</w:t>
      </w:r>
    </w:p>
    <w:p w14:paraId="61E0B3FD" w14:textId="799F7879" w:rsidR="00186DF9" w:rsidRPr="00D645F6" w:rsidRDefault="00CD2DC3" w:rsidP="00D645F6">
      <w:pPr>
        <w:rPr>
          <w:szCs w:val="21"/>
          <w:lang w:eastAsia="en-AU"/>
        </w:rPr>
      </w:pPr>
      <w:r w:rsidRPr="00D645F6">
        <w:rPr>
          <w:szCs w:val="21"/>
          <w:lang w:eastAsia="en-AU"/>
        </w:rPr>
        <w:t xml:space="preserve">There are several limitations to the data used in this evaluation. </w:t>
      </w:r>
    </w:p>
    <w:p w14:paraId="5B9CF7F2" w14:textId="281C5474" w:rsidR="00CD2DC3" w:rsidRPr="00D645F6" w:rsidRDefault="00CD2DC3" w:rsidP="00D645F6">
      <w:pPr>
        <w:rPr>
          <w:szCs w:val="21"/>
          <w:lang w:eastAsia="en-AU"/>
        </w:rPr>
      </w:pPr>
      <w:r w:rsidRPr="00D645F6">
        <w:rPr>
          <w:szCs w:val="21"/>
          <w:lang w:eastAsia="en-AU"/>
        </w:rPr>
        <w:t xml:space="preserve">NDIA participant data for younger people in RAC was not available prior to July 2021. Where historical data was required, the evaluation used publicly available data from NDIA reports. </w:t>
      </w:r>
    </w:p>
    <w:p w14:paraId="36E8C34D" w14:textId="77777777" w:rsidR="00326DF3" w:rsidRPr="00D645F6" w:rsidRDefault="00CD2DC3" w:rsidP="00D645F6">
      <w:pPr>
        <w:rPr>
          <w:szCs w:val="21"/>
          <w:lang w:eastAsia="en-AU"/>
        </w:rPr>
      </w:pPr>
      <w:r w:rsidRPr="00D645F6">
        <w:rPr>
          <w:szCs w:val="21"/>
          <w:lang w:eastAsia="en-AU"/>
        </w:rPr>
        <w:t>The aged care data from DoHAC provided estimates for the total number of younger people in RAC and the total number of exits, which differ from publicly reported numbers. Th</w:t>
      </w:r>
      <w:r w:rsidR="00692FDE" w:rsidRPr="00D645F6">
        <w:rPr>
          <w:szCs w:val="21"/>
          <w:lang w:eastAsia="en-AU"/>
        </w:rPr>
        <w:t xml:space="preserve">e differences are because aged care providers are </w:t>
      </w:r>
      <w:r w:rsidR="00D4215A" w:rsidRPr="00D645F6">
        <w:rPr>
          <w:szCs w:val="21"/>
          <w:lang w:eastAsia="en-AU"/>
        </w:rPr>
        <w:t xml:space="preserve">able </w:t>
      </w:r>
      <w:r w:rsidR="00882A67" w:rsidRPr="00D645F6">
        <w:rPr>
          <w:szCs w:val="21"/>
          <w:lang w:eastAsia="en-AU"/>
        </w:rPr>
        <w:t xml:space="preserve">the </w:t>
      </w:r>
      <w:r w:rsidR="00D4215A" w:rsidRPr="00D645F6">
        <w:rPr>
          <w:szCs w:val="21"/>
          <w:lang w:eastAsia="en-AU"/>
        </w:rPr>
        <w:t xml:space="preserve">change their </w:t>
      </w:r>
      <w:r w:rsidR="00326DF3" w:rsidRPr="00D645F6">
        <w:rPr>
          <w:szCs w:val="21"/>
          <w:lang w:eastAsia="en-AU"/>
        </w:rPr>
        <w:t xml:space="preserve">data at any </w:t>
      </w:r>
      <w:r w:rsidR="00882A67" w:rsidRPr="00D645F6">
        <w:rPr>
          <w:szCs w:val="21"/>
          <w:lang w:eastAsia="en-AU"/>
        </w:rPr>
        <w:t>time</w:t>
      </w:r>
      <w:r w:rsidR="00326DF3" w:rsidRPr="00D645F6">
        <w:rPr>
          <w:szCs w:val="21"/>
          <w:lang w:eastAsia="en-AU"/>
        </w:rPr>
        <w:t xml:space="preserve">. The data available to the evaluation was taken at a point in time, as is data used in each public report. As a result, there are minor differences in the data presented in this report and what is reported publicly. </w:t>
      </w:r>
    </w:p>
    <w:p w14:paraId="4EE64557" w14:textId="0C62E6D5" w:rsidR="00417D25" w:rsidRPr="00D645F6" w:rsidRDefault="00277636" w:rsidP="00D645F6">
      <w:pPr>
        <w:rPr>
          <w:szCs w:val="21"/>
          <w:lang w:eastAsia="en-AU"/>
        </w:rPr>
      </w:pPr>
      <w:r w:rsidRPr="00D645F6">
        <w:rPr>
          <w:szCs w:val="21"/>
          <w:lang w:eastAsia="en-AU"/>
        </w:rPr>
        <w:t xml:space="preserve">There were also </w:t>
      </w:r>
      <w:r w:rsidR="0084670C" w:rsidRPr="00D645F6">
        <w:rPr>
          <w:szCs w:val="21"/>
          <w:lang w:eastAsia="en-AU"/>
        </w:rPr>
        <w:t xml:space="preserve">limitations in the data available </w:t>
      </w:r>
      <w:r w:rsidR="006E372F" w:rsidRPr="00D645F6">
        <w:rPr>
          <w:szCs w:val="21"/>
          <w:lang w:eastAsia="en-AU"/>
        </w:rPr>
        <w:t xml:space="preserve">about </w:t>
      </w:r>
      <w:r w:rsidR="000A679F" w:rsidRPr="00D645F6">
        <w:rPr>
          <w:szCs w:val="21"/>
          <w:lang w:eastAsia="en-AU"/>
        </w:rPr>
        <w:t xml:space="preserve">certain demographic characteristics. For example, </w:t>
      </w:r>
      <w:r w:rsidR="000260AD" w:rsidRPr="00D645F6">
        <w:rPr>
          <w:szCs w:val="21"/>
          <w:lang w:eastAsia="en-AU"/>
        </w:rPr>
        <w:t xml:space="preserve">the DoHAC aged care dataset does not have information </w:t>
      </w:r>
      <w:r w:rsidR="0001264D" w:rsidRPr="00D645F6">
        <w:rPr>
          <w:szCs w:val="21"/>
          <w:lang w:eastAsia="en-AU"/>
        </w:rPr>
        <w:t xml:space="preserve">available about the number of younger people in RAC that were homeless or at risk of </w:t>
      </w:r>
      <w:r w:rsidR="001406B1" w:rsidRPr="00D645F6">
        <w:rPr>
          <w:szCs w:val="21"/>
          <w:lang w:eastAsia="en-AU"/>
        </w:rPr>
        <w:t xml:space="preserve">homelessness. There is also limited data available about the complexity of people’s needs through all datasets. </w:t>
      </w:r>
    </w:p>
    <w:p w14:paraId="4ECAD7A9" w14:textId="27B4B738" w:rsidR="00CD2DC3" w:rsidRPr="00BC1662" w:rsidRDefault="00562A25" w:rsidP="00C11E36">
      <w:pPr>
        <w:pStyle w:val="Heading4"/>
      </w:pPr>
      <w:r w:rsidRPr="00BC1662">
        <w:t>Data analysis l</w:t>
      </w:r>
      <w:r w:rsidR="00CD2DC3" w:rsidRPr="00BC1662">
        <w:t>imitations</w:t>
      </w:r>
    </w:p>
    <w:p w14:paraId="6F9E2A54" w14:textId="1C0FA0ED" w:rsidR="00F309C7" w:rsidRPr="00D645F6" w:rsidRDefault="00F309C7" w:rsidP="00D645F6">
      <w:pPr>
        <w:rPr>
          <w:szCs w:val="21"/>
          <w:lang w:eastAsia="en-AU"/>
        </w:rPr>
      </w:pPr>
      <w:r w:rsidRPr="00D645F6">
        <w:rPr>
          <w:szCs w:val="21"/>
          <w:lang w:eastAsia="en-AU"/>
        </w:rPr>
        <w:t xml:space="preserve">There are also several limitations in interpreting </w:t>
      </w:r>
      <w:r w:rsidR="009130E8" w:rsidRPr="00D645F6">
        <w:rPr>
          <w:szCs w:val="21"/>
          <w:lang w:eastAsia="en-AU"/>
        </w:rPr>
        <w:t xml:space="preserve">some of </w:t>
      </w:r>
      <w:r w:rsidRPr="00D645F6">
        <w:rPr>
          <w:szCs w:val="21"/>
          <w:lang w:eastAsia="en-AU"/>
        </w:rPr>
        <w:t xml:space="preserve">the analysis </w:t>
      </w:r>
      <w:r w:rsidR="009130E8" w:rsidRPr="00D645F6">
        <w:rPr>
          <w:szCs w:val="21"/>
          <w:lang w:eastAsia="en-AU"/>
        </w:rPr>
        <w:t xml:space="preserve">presented. </w:t>
      </w:r>
    </w:p>
    <w:p w14:paraId="56C0429D" w14:textId="6AC98330" w:rsidR="00CD2DC3" w:rsidRPr="00D645F6" w:rsidRDefault="00CD2DC3" w:rsidP="00D645F6">
      <w:pPr>
        <w:rPr>
          <w:szCs w:val="21"/>
          <w:lang w:eastAsia="en-AU"/>
        </w:rPr>
      </w:pPr>
      <w:r w:rsidRPr="00D645F6">
        <w:rPr>
          <w:szCs w:val="21"/>
          <w:lang w:eastAsia="en-AU"/>
        </w:rPr>
        <w:t xml:space="preserve">The causal analysis in this report estimates what the number of entries into RAC might have been in the absence of </w:t>
      </w:r>
      <w:r w:rsidR="009130E8" w:rsidRPr="00D645F6">
        <w:rPr>
          <w:szCs w:val="21"/>
          <w:lang w:eastAsia="en-AU"/>
        </w:rPr>
        <w:t>the YPIRAC</w:t>
      </w:r>
      <w:r w:rsidRPr="00D645F6">
        <w:rPr>
          <w:szCs w:val="21"/>
          <w:lang w:eastAsia="en-AU"/>
        </w:rPr>
        <w:t xml:space="preserve"> initiatives, while controlling for external variables such as the COVID-19 pandemic and the maturation of the NDIS. </w:t>
      </w:r>
      <w:r w:rsidR="001A7C37" w:rsidRPr="00D645F6">
        <w:rPr>
          <w:szCs w:val="21"/>
          <w:lang w:eastAsia="en-AU"/>
        </w:rPr>
        <w:t>T</w:t>
      </w:r>
      <w:r w:rsidRPr="00D645F6">
        <w:rPr>
          <w:szCs w:val="21"/>
          <w:lang w:eastAsia="en-AU"/>
        </w:rPr>
        <w:t>here may be additional influences on RAC admissions that are not captured or modelled in this analysis.</w:t>
      </w:r>
    </w:p>
    <w:p w14:paraId="4BF3B383" w14:textId="25441830" w:rsidR="009832B5" w:rsidRPr="00D645F6" w:rsidRDefault="00CD2DC3" w:rsidP="00D645F6">
      <w:pPr>
        <w:rPr>
          <w:szCs w:val="21"/>
          <w:lang w:eastAsia="en-AU"/>
        </w:rPr>
      </w:pPr>
      <w:r w:rsidRPr="00D645F6">
        <w:rPr>
          <w:szCs w:val="21"/>
          <w:lang w:eastAsia="en-AU"/>
        </w:rPr>
        <w:t xml:space="preserve">The forecasting technique used </w:t>
      </w:r>
      <w:r w:rsidR="009630E7" w:rsidRPr="00D645F6">
        <w:rPr>
          <w:szCs w:val="21"/>
          <w:lang w:eastAsia="en-AU"/>
        </w:rPr>
        <w:t>is</w:t>
      </w:r>
      <w:r w:rsidRPr="00D645F6">
        <w:rPr>
          <w:szCs w:val="21"/>
          <w:lang w:eastAsia="en-AU"/>
        </w:rPr>
        <w:t xml:space="preserve"> predicated on the assumption that past trends will predict future events.</w:t>
      </w:r>
      <w:r w:rsidR="009630E7" w:rsidRPr="00D645F6">
        <w:rPr>
          <w:szCs w:val="21"/>
          <w:lang w:eastAsia="en-AU"/>
        </w:rPr>
        <w:t xml:space="preserve"> There are many other factors </w:t>
      </w:r>
      <w:r w:rsidR="00E73D71" w:rsidRPr="00D645F6">
        <w:rPr>
          <w:szCs w:val="21"/>
          <w:lang w:eastAsia="en-AU"/>
        </w:rPr>
        <w:t xml:space="preserve">that could </w:t>
      </w:r>
      <w:r w:rsidR="00187C09" w:rsidRPr="00D645F6">
        <w:rPr>
          <w:szCs w:val="21"/>
          <w:lang w:eastAsia="en-AU"/>
        </w:rPr>
        <w:t xml:space="preserve">impact </w:t>
      </w:r>
      <w:r w:rsidR="00924468" w:rsidRPr="00D645F6">
        <w:rPr>
          <w:szCs w:val="21"/>
          <w:lang w:eastAsia="en-AU"/>
        </w:rPr>
        <w:t>the number of younger people in RAC in the future which</w:t>
      </w:r>
      <w:r w:rsidR="001E0231" w:rsidRPr="00D645F6">
        <w:rPr>
          <w:szCs w:val="21"/>
          <w:lang w:eastAsia="en-AU"/>
        </w:rPr>
        <w:t xml:space="preserve"> </w:t>
      </w:r>
      <w:r w:rsidR="006817A6" w:rsidRPr="00D645F6">
        <w:rPr>
          <w:szCs w:val="21"/>
          <w:lang w:eastAsia="en-AU"/>
        </w:rPr>
        <w:t xml:space="preserve">are not yet clear. </w:t>
      </w:r>
      <w:r w:rsidRPr="00D645F6">
        <w:rPr>
          <w:szCs w:val="21"/>
          <w:lang w:eastAsia="en-AU"/>
        </w:rPr>
        <w:t>If the future deviates substantially from historical trends, these predictions may prove to be imprecise. The reader should be aware of these limitations when making use of the analyses in this report.</w:t>
      </w:r>
    </w:p>
    <w:p w14:paraId="29BBDE3C" w14:textId="0F37FC84" w:rsidR="009832B5" w:rsidRPr="00275E16" w:rsidRDefault="009832B5" w:rsidP="00625058">
      <w:pPr>
        <w:sectPr w:rsidR="009832B5" w:rsidRPr="00275E16" w:rsidSect="00462974">
          <w:headerReference w:type="even" r:id="rId35"/>
          <w:headerReference w:type="default" r:id="rId36"/>
          <w:footerReference w:type="default" r:id="rId37"/>
          <w:headerReference w:type="first" r:id="rId38"/>
          <w:pgSz w:w="11907" w:h="16839" w:code="9"/>
          <w:pgMar w:top="1134" w:right="1418" w:bottom="1418" w:left="1559" w:header="720" w:footer="720" w:gutter="0"/>
          <w:pgNumType w:start="1"/>
          <w:cols w:space="720"/>
          <w:docGrid w:linePitch="360"/>
        </w:sectPr>
      </w:pPr>
    </w:p>
    <w:p w14:paraId="1C23013B" w14:textId="1A3CFC24" w:rsidR="00DF0598" w:rsidRDefault="00DF0598" w:rsidP="00993EA0">
      <w:pPr>
        <w:pStyle w:val="Heading2"/>
        <w:ind w:left="576" w:hanging="576"/>
      </w:pPr>
      <w:bookmarkStart w:id="23" w:name="_Toc177635334"/>
      <w:r>
        <w:t>Evaluation Findings</w:t>
      </w:r>
      <w:bookmarkEnd w:id="23"/>
    </w:p>
    <w:p w14:paraId="658A21CA" w14:textId="77777777" w:rsidR="00E91026" w:rsidRPr="00FC72A5" w:rsidRDefault="00E91026" w:rsidP="005C1C34">
      <w:pPr>
        <w:pStyle w:val="Heading3"/>
      </w:pPr>
      <w:bookmarkStart w:id="24" w:name="_Toc177635335"/>
      <w:bookmarkStart w:id="25" w:name="_Hlk173817351"/>
      <w:r w:rsidRPr="00FC72A5">
        <w:t>There are gaps and inconsistencies in implementation that affect appropriateness</w:t>
      </w:r>
      <w:bookmarkEnd w:id="24"/>
    </w:p>
    <w:p w14:paraId="260BD0DD" w14:textId="66858223" w:rsidR="00CD3FF5" w:rsidRPr="00826EAC" w:rsidRDefault="00CD3FF5" w:rsidP="00AE6419">
      <w:pPr>
        <w:pStyle w:val="Heading4"/>
      </w:pPr>
      <w:r w:rsidRPr="00826EAC">
        <w:t>Summary of findings from the review</w:t>
      </w:r>
    </w:p>
    <w:p w14:paraId="12D73B2C" w14:textId="77777777" w:rsidR="00CD3FF5" w:rsidRDefault="00CD3FF5" w:rsidP="00CD3FF5">
      <w:pPr>
        <w:rPr>
          <w:lang w:eastAsia="en-AU"/>
        </w:rPr>
      </w:pPr>
      <w:r>
        <w:rPr>
          <w:lang w:eastAsia="en-AU"/>
        </w:rPr>
        <w:t xml:space="preserve">This sub-section presents findings for the following key evaluation questions: </w:t>
      </w:r>
    </w:p>
    <w:p w14:paraId="6605B2D1" w14:textId="2941F3FC" w:rsidR="00CD3FF5" w:rsidRDefault="00CD3FF5" w:rsidP="00993AE5">
      <w:pPr>
        <w:pStyle w:val="Listnumbered"/>
        <w:numPr>
          <w:ilvl w:val="0"/>
          <w:numId w:val="20"/>
        </w:numPr>
        <w:rPr>
          <w:lang w:eastAsia="en-AU"/>
        </w:rPr>
      </w:pPr>
      <w:r>
        <w:rPr>
          <w:lang w:eastAsia="en-AU"/>
        </w:rPr>
        <w:t>Were the initiatives appropriate to the needs of younger people and the broader policy context?</w:t>
      </w:r>
    </w:p>
    <w:p w14:paraId="03A9DFBC" w14:textId="1B019296" w:rsidR="00CD3FF5" w:rsidRDefault="00CD3FF5" w:rsidP="00993AE5">
      <w:pPr>
        <w:pStyle w:val="Listnumbered"/>
        <w:numPr>
          <w:ilvl w:val="1"/>
          <w:numId w:val="20"/>
        </w:numPr>
        <w:rPr>
          <w:lang w:eastAsia="en-AU"/>
        </w:rPr>
      </w:pPr>
      <w:r>
        <w:rPr>
          <w:lang w:eastAsia="en-AU"/>
        </w:rPr>
        <w:t xml:space="preserve">What are the current Commonwealth funded initiatives to reduce younger people in RAC? </w:t>
      </w:r>
    </w:p>
    <w:p w14:paraId="26F8E0AD" w14:textId="26613FEA" w:rsidR="00CD3FF5" w:rsidRDefault="00CD3FF5" w:rsidP="00993AE5">
      <w:pPr>
        <w:pStyle w:val="Listnumbered"/>
        <w:numPr>
          <w:ilvl w:val="1"/>
          <w:numId w:val="20"/>
        </w:numPr>
        <w:rPr>
          <w:lang w:eastAsia="en-AU"/>
        </w:rPr>
      </w:pPr>
      <w:r>
        <w:rPr>
          <w:lang w:eastAsia="en-AU"/>
        </w:rPr>
        <w:t xml:space="preserve">Were the initiatives designed appropriately to help reduce the number of younger people in RAC? </w:t>
      </w:r>
    </w:p>
    <w:p w14:paraId="34D01B39" w14:textId="7BDDA90E" w:rsidR="00CD3FF5" w:rsidRDefault="00CD3FF5" w:rsidP="00993AE5">
      <w:pPr>
        <w:pStyle w:val="Listnumbered"/>
        <w:numPr>
          <w:ilvl w:val="1"/>
          <w:numId w:val="20"/>
        </w:numPr>
        <w:rPr>
          <w:lang w:eastAsia="en-AU"/>
        </w:rPr>
      </w:pPr>
      <w:r>
        <w:rPr>
          <w:lang w:eastAsia="en-AU"/>
        </w:rPr>
        <w:t>Were the initiatives implemented as intended?</w:t>
      </w:r>
    </w:p>
    <w:p w14:paraId="2EB13366" w14:textId="58D7D01C" w:rsidR="00CD3FF5" w:rsidRDefault="00CD3FF5" w:rsidP="00CD3FF5">
      <w:pPr>
        <w:rPr>
          <w:lang w:eastAsia="en-AU"/>
        </w:rPr>
      </w:pPr>
      <w:r>
        <w:rPr>
          <w:lang w:eastAsia="en-AU"/>
        </w:rPr>
        <w:t xml:space="preserve">Key findings from the evaluation about the appropriateness of the initiatives include: </w:t>
      </w:r>
    </w:p>
    <w:p w14:paraId="5F0D93CA" w14:textId="68768FEB" w:rsidR="00CD3FF5" w:rsidRDefault="00CD3FF5" w:rsidP="00CD3FF5">
      <w:pPr>
        <w:pStyle w:val="Bullet"/>
      </w:pPr>
      <w:r>
        <w:t>Initiatives operate within a broader system of supports</w:t>
      </w:r>
    </w:p>
    <w:p w14:paraId="26EB8E04" w14:textId="5D5E0A68" w:rsidR="00CD3FF5" w:rsidRDefault="00CD3FF5" w:rsidP="00CD3FF5">
      <w:pPr>
        <w:pStyle w:val="Bullet"/>
      </w:pPr>
      <w:r>
        <w:t>Initiatives fall into four categories</w:t>
      </w:r>
    </w:p>
    <w:p w14:paraId="6D7912EC" w14:textId="77777777" w:rsidR="0051170F" w:rsidRDefault="00CD3FF5" w:rsidP="00CD3FF5">
      <w:pPr>
        <w:pStyle w:val="Bullet"/>
      </w:pPr>
      <w:r>
        <w:t xml:space="preserve">Initiatives only responded to some Royal Commission recommendations </w:t>
      </w:r>
    </w:p>
    <w:p w14:paraId="784A9934" w14:textId="67F2ECF3" w:rsidR="00CD3FF5" w:rsidRPr="00CD3FF5" w:rsidRDefault="00CD3FF5" w:rsidP="00CD3FF5">
      <w:pPr>
        <w:pStyle w:val="Bullet"/>
      </w:pPr>
      <w:r>
        <w:t>Inconsistent implementation led to varying experiences</w:t>
      </w:r>
    </w:p>
    <w:bookmarkEnd w:id="25"/>
    <w:p w14:paraId="4928C04C" w14:textId="424628BB" w:rsidR="00E91026" w:rsidRDefault="00E91026" w:rsidP="00CF6D77">
      <w:pPr>
        <w:pStyle w:val="Heading4"/>
      </w:pPr>
      <w:r>
        <w:t>Initiatives operate within a broader system of supports</w:t>
      </w:r>
    </w:p>
    <w:p w14:paraId="3B66089D" w14:textId="621A3F1A" w:rsidR="00E91026" w:rsidRPr="00D645F6" w:rsidRDefault="00E91026" w:rsidP="00D645F6">
      <w:pPr>
        <w:rPr>
          <w:szCs w:val="21"/>
          <w:lang w:eastAsia="en-AU"/>
        </w:rPr>
      </w:pPr>
      <w:r w:rsidRPr="00D645F6">
        <w:rPr>
          <w:szCs w:val="21"/>
          <w:lang w:eastAsia="en-AU"/>
        </w:rPr>
        <w:t>This evaluation has reviewed the impact of four Australian Government initiatives aimed at reducing the number of younger people entering and living in RAC. These initiatives do not operate in isolation. They interact with</w:t>
      </w:r>
      <w:r w:rsidR="00BA0946" w:rsidRPr="00D645F6">
        <w:rPr>
          <w:szCs w:val="21"/>
          <w:lang w:eastAsia="en-AU"/>
        </w:rPr>
        <w:t>in</w:t>
      </w:r>
      <w:r w:rsidRPr="00D645F6">
        <w:rPr>
          <w:szCs w:val="21"/>
          <w:lang w:eastAsia="en-AU"/>
        </w:rPr>
        <w:t xml:space="preserve"> a system of services that aim to collectively provide suitable accommodation and support to younger people </w:t>
      </w:r>
      <w:r w:rsidR="00254001" w:rsidRPr="00D645F6">
        <w:rPr>
          <w:szCs w:val="21"/>
          <w:lang w:eastAsia="en-AU"/>
        </w:rPr>
        <w:t xml:space="preserve">living </w:t>
      </w:r>
      <w:r w:rsidRPr="00D645F6">
        <w:rPr>
          <w:szCs w:val="21"/>
          <w:lang w:eastAsia="en-AU"/>
        </w:rPr>
        <w:t xml:space="preserve">in or at-risk of entering RAC. </w:t>
      </w:r>
    </w:p>
    <w:p w14:paraId="5465432E" w14:textId="0F004778" w:rsidR="00E91026" w:rsidRPr="00D645F6" w:rsidRDefault="00E91026" w:rsidP="00D645F6">
      <w:pPr>
        <w:rPr>
          <w:szCs w:val="21"/>
          <w:lang w:eastAsia="en-AU"/>
        </w:rPr>
      </w:pPr>
      <w:r w:rsidRPr="00D645F6">
        <w:rPr>
          <w:szCs w:val="21"/>
          <w:lang w:eastAsia="en-AU"/>
        </w:rPr>
        <w:t xml:space="preserve">This system of services and supports can be described using the pathway a young person at-risk of entering or living in RAC experiences. This pathway includes four activity groups. The activity groups may not be followed in order, may be repeated or may not all be completed. An overview of this is shown in </w:t>
      </w:r>
      <w:r w:rsidRPr="00D645F6">
        <w:rPr>
          <w:szCs w:val="21"/>
          <w:lang w:eastAsia="en-AU"/>
        </w:rPr>
        <w:fldChar w:fldCharType="begin"/>
      </w:r>
      <w:r w:rsidRPr="00D645F6">
        <w:rPr>
          <w:szCs w:val="21"/>
          <w:lang w:eastAsia="en-AU"/>
        </w:rPr>
        <w:instrText xml:space="preserve"> REF _Ref172655256 \h </w:instrText>
      </w:r>
      <w:r w:rsidR="00D645F6">
        <w:rPr>
          <w:szCs w:val="21"/>
          <w:lang w:eastAsia="en-AU"/>
        </w:rPr>
        <w:instrText xml:space="preserve"> \* MERGEFORMAT </w:instrText>
      </w:r>
      <w:r w:rsidRPr="00D645F6">
        <w:rPr>
          <w:szCs w:val="21"/>
          <w:lang w:eastAsia="en-AU"/>
        </w:rPr>
      </w:r>
      <w:r w:rsidRPr="00D645F6">
        <w:rPr>
          <w:szCs w:val="21"/>
          <w:lang w:eastAsia="en-AU"/>
        </w:rPr>
        <w:fldChar w:fldCharType="separate"/>
      </w:r>
      <w:r w:rsidR="00FD07EB" w:rsidRPr="00FD07EB">
        <w:rPr>
          <w:szCs w:val="21"/>
          <w:lang w:eastAsia="en-AU"/>
        </w:rPr>
        <w:t>Figure 8</w:t>
      </w:r>
      <w:r w:rsidRPr="00D645F6">
        <w:rPr>
          <w:szCs w:val="21"/>
          <w:lang w:eastAsia="en-AU"/>
        </w:rPr>
        <w:fldChar w:fldCharType="end"/>
      </w:r>
      <w:r w:rsidR="00695C0A" w:rsidRPr="00D645F6">
        <w:rPr>
          <w:szCs w:val="21"/>
          <w:lang w:eastAsia="en-AU"/>
        </w:rPr>
        <w:t>.</w:t>
      </w:r>
    </w:p>
    <w:p w14:paraId="5BDAFD42" w14:textId="77777777" w:rsidR="00737879" w:rsidRDefault="00E91026" w:rsidP="00737879">
      <w:pPr>
        <w:pStyle w:val="Caption"/>
      </w:pPr>
      <w:bookmarkStart w:id="26" w:name="_Ref172655256"/>
      <w:r>
        <w:t xml:space="preserve">Figure </w:t>
      </w:r>
      <w:r w:rsidR="006402C0">
        <w:fldChar w:fldCharType="begin"/>
      </w:r>
      <w:r w:rsidR="006402C0">
        <w:instrText xml:space="preserve"> SEQ Figure \* ARABIC </w:instrText>
      </w:r>
      <w:r w:rsidR="006402C0">
        <w:fldChar w:fldCharType="separate"/>
      </w:r>
      <w:r w:rsidR="00FD07EB">
        <w:rPr>
          <w:noProof/>
        </w:rPr>
        <w:t>8</w:t>
      </w:r>
      <w:r w:rsidR="006402C0">
        <w:fldChar w:fldCharType="end"/>
      </w:r>
      <w:bookmarkEnd w:id="26"/>
      <w:r>
        <w:t xml:space="preserve"> | </w:t>
      </w:r>
      <w:r w:rsidR="00684687">
        <w:t>A table showing the s</w:t>
      </w:r>
      <w:r>
        <w:t>ystem of services and supports experienced by younger people in or at-risk of entering RAC</w:t>
      </w:r>
    </w:p>
    <w:tbl>
      <w:tblPr>
        <w:tblStyle w:val="AccessibleNousTable"/>
        <w:tblW w:w="5000" w:type="pct"/>
        <w:tblLook w:val="04A0" w:firstRow="1" w:lastRow="0" w:firstColumn="1" w:lastColumn="0" w:noHBand="0" w:noVBand="1"/>
        <w:tblCaption w:val="Figure 8 A table showing the system of services and supports experienced by younger people in or at-risk of entering RAC"/>
      </w:tblPr>
      <w:tblGrid>
        <w:gridCol w:w="2234"/>
        <w:gridCol w:w="2232"/>
        <w:gridCol w:w="2228"/>
        <w:gridCol w:w="2226"/>
      </w:tblGrid>
      <w:tr w:rsidR="007728B5" w:rsidRPr="00B910DC" w14:paraId="5425882B" w14:textId="77777777" w:rsidTr="00FD17E2">
        <w:trPr>
          <w:cnfStyle w:val="100000000000" w:firstRow="1" w:lastRow="0" w:firstColumn="0" w:lastColumn="0" w:oddVBand="0" w:evenVBand="0" w:oddHBand="0" w:evenHBand="0" w:firstRowFirstColumn="0" w:firstRowLastColumn="0" w:lastRowFirstColumn="0" w:lastRowLastColumn="0"/>
          <w:tblHeader/>
        </w:trPr>
        <w:tc>
          <w:tcPr>
            <w:tcW w:w="1252" w:type="pct"/>
          </w:tcPr>
          <w:p w14:paraId="37F03D1F" w14:textId="39B2FC69" w:rsidR="007728B5" w:rsidRPr="00CC6BC4" w:rsidRDefault="007728B5" w:rsidP="004251A0">
            <w:pPr>
              <w:pStyle w:val="TableNheader"/>
            </w:pPr>
            <w:r w:rsidRPr="00CC6BC4">
              <w:t>Finding help</w:t>
            </w:r>
          </w:p>
        </w:tc>
        <w:tc>
          <w:tcPr>
            <w:tcW w:w="1251" w:type="pct"/>
          </w:tcPr>
          <w:p w14:paraId="356709B2" w14:textId="2823FCEB" w:rsidR="007728B5" w:rsidRPr="00CC6BC4" w:rsidRDefault="00EB776F" w:rsidP="004251A0">
            <w:pPr>
              <w:pStyle w:val="TableNheader"/>
            </w:pPr>
            <w:r w:rsidRPr="00CC6BC4">
              <w:t>Understanding options</w:t>
            </w:r>
          </w:p>
        </w:tc>
        <w:tc>
          <w:tcPr>
            <w:tcW w:w="1249" w:type="pct"/>
          </w:tcPr>
          <w:p w14:paraId="3C736253" w14:textId="32229F5C" w:rsidR="007728B5" w:rsidRPr="00CC6BC4" w:rsidRDefault="00EB776F" w:rsidP="004251A0">
            <w:pPr>
              <w:pStyle w:val="TableNheader"/>
            </w:pPr>
            <w:r w:rsidRPr="00CC6BC4">
              <w:t>Designing a response</w:t>
            </w:r>
          </w:p>
        </w:tc>
        <w:tc>
          <w:tcPr>
            <w:tcW w:w="1249" w:type="pct"/>
          </w:tcPr>
          <w:p w14:paraId="1665A2DC" w14:textId="486167F1" w:rsidR="007728B5" w:rsidRPr="00CC6BC4" w:rsidRDefault="00EB776F" w:rsidP="004251A0">
            <w:pPr>
              <w:pStyle w:val="TableNheader"/>
            </w:pPr>
            <w:r w:rsidRPr="00CC6BC4">
              <w:t xml:space="preserve">Living in appropriate circumstance </w:t>
            </w:r>
          </w:p>
        </w:tc>
      </w:tr>
      <w:tr w:rsidR="007728B5" w:rsidRPr="00B910DC" w14:paraId="50A161A0" w14:textId="77777777" w:rsidTr="00FD17E2">
        <w:tc>
          <w:tcPr>
            <w:tcW w:w="1252" w:type="pct"/>
          </w:tcPr>
          <w:p w14:paraId="6170C0AA" w14:textId="19EE32D4" w:rsidR="00AD725C" w:rsidRDefault="00AD725C" w:rsidP="00AD725C">
            <w:pPr>
              <w:pStyle w:val="TableNBullet"/>
              <w:rPr>
                <w:color w:val="000000" w:themeColor="text1"/>
                <w:szCs w:val="21"/>
              </w:rPr>
            </w:pPr>
            <w:r w:rsidRPr="00AD725C">
              <w:rPr>
                <w:color w:val="000000" w:themeColor="text1"/>
                <w:szCs w:val="21"/>
              </w:rPr>
              <w:t>Referral from MAC to</w:t>
            </w:r>
            <w:r>
              <w:rPr>
                <w:color w:val="000000" w:themeColor="text1"/>
                <w:szCs w:val="21"/>
              </w:rPr>
              <w:t xml:space="preserve"> </w:t>
            </w:r>
            <w:r w:rsidRPr="00AD725C">
              <w:rPr>
                <w:color w:val="000000" w:themeColor="text1"/>
                <w:szCs w:val="21"/>
              </w:rPr>
              <w:t>AFA System Coordinators or NDIA YPIRAC teams</w:t>
            </w:r>
          </w:p>
          <w:p w14:paraId="3EE5C6F1" w14:textId="0691942D" w:rsidR="007728B5" w:rsidRPr="00AD725C" w:rsidRDefault="00AD725C" w:rsidP="00AD725C">
            <w:pPr>
              <w:pStyle w:val="TableNBullet"/>
              <w:rPr>
                <w:color w:val="000000" w:themeColor="text1"/>
                <w:szCs w:val="21"/>
              </w:rPr>
            </w:pPr>
            <w:r w:rsidRPr="00AD725C">
              <w:rPr>
                <w:rFonts w:eastAsiaTheme="minorHAnsi" w:cstheme="minorBidi"/>
                <w:color w:val="000000" w:themeColor="text1"/>
                <w:szCs w:val="21"/>
                <w:lang w:eastAsia="en-US"/>
              </w:rPr>
              <w:t>Referral within the NDIA including from HLO or from NDIA Support Coordinator to NDIA YPIRAC teams</w:t>
            </w:r>
          </w:p>
        </w:tc>
        <w:tc>
          <w:tcPr>
            <w:tcW w:w="1251" w:type="pct"/>
          </w:tcPr>
          <w:p w14:paraId="6982163E" w14:textId="48E4A4C2" w:rsidR="007728B5" w:rsidRPr="00666F2C" w:rsidRDefault="00D44C3C" w:rsidP="00A921AD">
            <w:pPr>
              <w:pStyle w:val="Bullet"/>
              <w:rPr>
                <w:color w:val="000000" w:themeColor="text1"/>
                <w:szCs w:val="21"/>
              </w:rPr>
            </w:pPr>
            <w:r w:rsidRPr="00D44C3C">
              <w:rPr>
                <w:color w:val="000000" w:themeColor="text1"/>
                <w:szCs w:val="21"/>
              </w:rPr>
              <w:t>Support from NDIA YPIRAC Accommodation Team and</w:t>
            </w:r>
            <w:r w:rsidRPr="00D44C3C">
              <w:rPr>
                <w:color w:val="000000" w:themeColor="text1"/>
                <w:szCs w:val="21"/>
              </w:rPr>
              <w:br/>
              <w:t>NDIA YPIRAC Planners, or</w:t>
            </w:r>
            <w:r w:rsidRPr="00D44C3C">
              <w:rPr>
                <w:color w:val="000000" w:themeColor="text1"/>
                <w:szCs w:val="21"/>
              </w:rPr>
              <w:br/>
              <w:t>AFA System Coordinators to understand and explore alternate options</w:t>
            </w:r>
          </w:p>
        </w:tc>
        <w:tc>
          <w:tcPr>
            <w:tcW w:w="1249" w:type="pct"/>
          </w:tcPr>
          <w:p w14:paraId="2173D1CA" w14:textId="6220B67F" w:rsidR="00D44C3C" w:rsidRPr="00D44C3C" w:rsidRDefault="00D44C3C" w:rsidP="00D44C3C">
            <w:pPr>
              <w:pStyle w:val="Bullet"/>
              <w:rPr>
                <w:color w:val="000000" w:themeColor="text1"/>
                <w:szCs w:val="21"/>
              </w:rPr>
            </w:pPr>
            <w:r w:rsidRPr="00D44C3C">
              <w:rPr>
                <w:color w:val="000000" w:themeColor="text1"/>
                <w:szCs w:val="21"/>
              </w:rPr>
              <w:t>NDIA YPIRAC Planners work with the NDIA YPIRAC Accommodation Team to identify appropriate accommodation and supports</w:t>
            </w:r>
          </w:p>
          <w:p w14:paraId="5E549D42" w14:textId="1C060AEB" w:rsidR="007728B5" w:rsidRPr="00666F2C" w:rsidRDefault="00D44C3C" w:rsidP="00D44C3C">
            <w:pPr>
              <w:pStyle w:val="Bullet"/>
              <w:rPr>
                <w:color w:val="000000" w:themeColor="text1"/>
                <w:szCs w:val="21"/>
              </w:rPr>
            </w:pPr>
            <w:r w:rsidRPr="00D44C3C">
              <w:rPr>
                <w:rFonts w:eastAsiaTheme="minorHAnsi" w:cstheme="minorBidi"/>
                <w:color w:val="000000" w:themeColor="text1"/>
                <w:szCs w:val="21"/>
                <w:lang w:eastAsia="en-US"/>
              </w:rPr>
              <w:t>AFA System Coordinators work with state and territory funded services to identify appropriate accommodation and supports</w:t>
            </w:r>
          </w:p>
        </w:tc>
        <w:tc>
          <w:tcPr>
            <w:tcW w:w="1249" w:type="pct"/>
          </w:tcPr>
          <w:p w14:paraId="019D90A1" w14:textId="06347E34" w:rsidR="00D44C3C" w:rsidRPr="00D44C3C" w:rsidRDefault="00D44C3C" w:rsidP="00D44C3C">
            <w:pPr>
              <w:pStyle w:val="Bullet"/>
              <w:rPr>
                <w:color w:val="000000" w:themeColor="text1"/>
                <w:szCs w:val="21"/>
              </w:rPr>
            </w:pPr>
            <w:r w:rsidRPr="00D44C3C">
              <w:rPr>
                <w:color w:val="000000" w:themeColor="text1"/>
                <w:szCs w:val="21"/>
              </w:rPr>
              <w:t>NDIS-funded options include SDA, SIL and short- and medium-term accommodation options</w:t>
            </w:r>
          </w:p>
          <w:p w14:paraId="14C2223E" w14:textId="1F32B3AD" w:rsidR="00D44C3C" w:rsidRPr="00D44C3C" w:rsidRDefault="00D44C3C" w:rsidP="00D44C3C">
            <w:pPr>
              <w:pStyle w:val="Bullet"/>
              <w:rPr>
                <w:color w:val="000000" w:themeColor="text1"/>
                <w:szCs w:val="21"/>
              </w:rPr>
            </w:pPr>
            <w:r w:rsidRPr="00D44C3C">
              <w:rPr>
                <w:color w:val="000000" w:themeColor="text1"/>
                <w:szCs w:val="21"/>
              </w:rPr>
              <w:t>State and territory funded services include bespoke YPIRAC initiatives, community support services (inc HACC), supported mental health housing, social housing, palliative care, aids and equipment, level 3 accommodation</w:t>
            </w:r>
            <w:r w:rsidRPr="00D44C3C">
              <w:rPr>
                <w:color w:val="000000" w:themeColor="text1"/>
                <w:szCs w:val="21"/>
              </w:rPr>
              <w:br/>
              <w:t>(inc SRS) and transition accommodation</w:t>
            </w:r>
          </w:p>
          <w:p w14:paraId="003A1E19" w14:textId="7723AFCA" w:rsidR="007728B5" w:rsidRPr="00776D7E" w:rsidRDefault="00D44C3C" w:rsidP="00D44C3C">
            <w:pPr>
              <w:pStyle w:val="Bullet"/>
              <w:rPr>
                <w:color w:val="000000" w:themeColor="text1"/>
                <w:szCs w:val="21"/>
              </w:rPr>
            </w:pPr>
            <w:r w:rsidRPr="00D44C3C">
              <w:rPr>
                <w:rFonts w:eastAsiaTheme="minorHAnsi" w:cstheme="minorBidi"/>
                <w:color w:val="000000" w:themeColor="text1"/>
                <w:szCs w:val="21"/>
                <w:lang w:eastAsia="en-US"/>
              </w:rPr>
              <w:t>If there are no alternatives, the younger person is admitted into RAC or continues to live in RAC</w:t>
            </w:r>
          </w:p>
        </w:tc>
      </w:tr>
    </w:tbl>
    <w:p w14:paraId="5B96FD87" w14:textId="73F9C959" w:rsidR="00E91026" w:rsidRDefault="00E91026" w:rsidP="00F63266">
      <w:pPr>
        <w:pStyle w:val="Heading3"/>
      </w:pPr>
      <w:r>
        <w:t>Initiatives fall into four categories</w:t>
      </w:r>
    </w:p>
    <w:p w14:paraId="14D9ED00" w14:textId="6872F10E" w:rsidR="00776D7E" w:rsidRDefault="00E91026" w:rsidP="005600D2">
      <w:pPr>
        <w:rPr>
          <w:lang w:eastAsia="en-AU"/>
        </w:rPr>
      </w:pPr>
      <w:r>
        <w:rPr>
          <w:lang w:eastAsia="en-AU"/>
        </w:rPr>
        <w:t xml:space="preserve">The YPIRAC initiatives fall into four categories as shown in </w:t>
      </w:r>
      <w:r w:rsidR="007705A9">
        <w:rPr>
          <w:lang w:eastAsia="en-AU"/>
        </w:rPr>
        <w:fldChar w:fldCharType="begin"/>
      </w:r>
      <w:r w:rsidR="007705A9">
        <w:rPr>
          <w:lang w:eastAsia="en-AU"/>
        </w:rPr>
        <w:instrText xml:space="preserve"> REF _Ref178598515 \h </w:instrText>
      </w:r>
      <w:r w:rsidR="007705A9">
        <w:rPr>
          <w:lang w:eastAsia="en-AU"/>
        </w:rPr>
      </w:r>
      <w:r w:rsidR="007705A9">
        <w:rPr>
          <w:lang w:eastAsia="en-AU"/>
        </w:rPr>
        <w:fldChar w:fldCharType="separate"/>
      </w:r>
      <w:r w:rsidR="007705A9">
        <w:t xml:space="preserve">Table </w:t>
      </w:r>
      <w:r w:rsidR="007705A9">
        <w:rPr>
          <w:noProof/>
        </w:rPr>
        <w:t>2</w:t>
      </w:r>
      <w:r w:rsidR="007705A9">
        <w:rPr>
          <w:lang w:eastAsia="en-AU"/>
        </w:rPr>
        <w:fldChar w:fldCharType="end"/>
      </w:r>
      <w:r w:rsidR="007705A9">
        <w:rPr>
          <w:lang w:eastAsia="en-AU"/>
        </w:rPr>
        <w:t xml:space="preserve"> </w:t>
      </w:r>
      <w:r w:rsidR="0020778B">
        <w:rPr>
          <w:lang w:eastAsia="en-AU"/>
        </w:rPr>
        <w:t>below</w:t>
      </w:r>
      <w:r>
        <w:rPr>
          <w:lang w:eastAsia="en-AU"/>
        </w:rPr>
        <w:t xml:space="preserve">. </w:t>
      </w:r>
      <w:bookmarkStart w:id="27" w:name="_Ref178598515"/>
      <w:r w:rsidR="00776D7E">
        <w:t xml:space="preserve">Table </w:t>
      </w:r>
      <w:r w:rsidR="00776D7E">
        <w:fldChar w:fldCharType="begin"/>
      </w:r>
      <w:r w:rsidR="00776D7E">
        <w:instrText xml:space="preserve"> SEQ Table \* ARABIC </w:instrText>
      </w:r>
      <w:r w:rsidR="00776D7E">
        <w:fldChar w:fldCharType="separate"/>
      </w:r>
      <w:r w:rsidR="00FD07EB">
        <w:rPr>
          <w:noProof/>
        </w:rPr>
        <w:t>2</w:t>
      </w:r>
      <w:r w:rsidR="00776D7E">
        <w:fldChar w:fldCharType="end"/>
      </w:r>
      <w:bookmarkEnd w:id="27"/>
      <w:r w:rsidR="00776D7E">
        <w:t xml:space="preserve"> </w:t>
      </w:r>
      <w:r w:rsidR="00855CA5">
        <w:t>T</w:t>
      </w:r>
      <w:r w:rsidR="00DE350D">
        <w:t xml:space="preserve">he </w:t>
      </w:r>
      <w:r w:rsidR="00776D7E" w:rsidRPr="004C0FE0">
        <w:t>YPIRAC initiatives</w:t>
      </w:r>
    </w:p>
    <w:tbl>
      <w:tblPr>
        <w:tblStyle w:val="AccessibleNousTable"/>
        <w:tblW w:w="5000" w:type="pct"/>
        <w:tblLook w:val="04A0" w:firstRow="1" w:lastRow="0" w:firstColumn="1" w:lastColumn="0" w:noHBand="0" w:noVBand="1"/>
        <w:tblCaption w:val="Table 2 YPIRAC initiatives"/>
      </w:tblPr>
      <w:tblGrid>
        <w:gridCol w:w="4460"/>
        <w:gridCol w:w="4460"/>
      </w:tblGrid>
      <w:tr w:rsidR="00666F2C" w:rsidRPr="00B910DC" w14:paraId="2A314D33" w14:textId="77777777" w:rsidTr="0051170F">
        <w:trPr>
          <w:cnfStyle w:val="100000000000" w:firstRow="1" w:lastRow="0" w:firstColumn="0" w:lastColumn="0" w:oddVBand="0" w:evenVBand="0" w:oddHBand="0" w:evenHBand="0" w:firstRowFirstColumn="0" w:firstRowLastColumn="0" w:lastRowFirstColumn="0" w:lastRowLastColumn="0"/>
          <w:tblHeader/>
        </w:trPr>
        <w:tc>
          <w:tcPr>
            <w:tcW w:w="2500" w:type="pct"/>
          </w:tcPr>
          <w:p w14:paraId="30D8D16E" w14:textId="74F1CA8F" w:rsidR="00666F2C" w:rsidRPr="007728B5" w:rsidRDefault="00666F2C" w:rsidP="00BF3E71">
            <w:pPr>
              <w:pStyle w:val="TableNheader"/>
            </w:pPr>
            <w:bookmarkStart w:id="28" w:name="_Hlk175735655"/>
            <w:r w:rsidRPr="007728B5">
              <w:t>Categories</w:t>
            </w:r>
          </w:p>
        </w:tc>
        <w:tc>
          <w:tcPr>
            <w:tcW w:w="2500" w:type="pct"/>
          </w:tcPr>
          <w:p w14:paraId="08E73D8F" w14:textId="1AABF378" w:rsidR="00666F2C" w:rsidRPr="007728B5" w:rsidRDefault="00666F2C" w:rsidP="00BF3E71">
            <w:pPr>
              <w:pStyle w:val="TableNheader"/>
            </w:pPr>
            <w:r w:rsidRPr="007728B5">
              <w:t>YPIRAC initiatives</w:t>
            </w:r>
          </w:p>
        </w:tc>
      </w:tr>
      <w:tr w:rsidR="00666F2C" w:rsidRPr="00B910DC" w14:paraId="19276F3C" w14:textId="77777777" w:rsidTr="00BF3E71">
        <w:tc>
          <w:tcPr>
            <w:tcW w:w="2500" w:type="pct"/>
          </w:tcPr>
          <w:p w14:paraId="406B647C" w14:textId="368EC012" w:rsidR="00666F2C" w:rsidRPr="00666F2C" w:rsidRDefault="00666F2C" w:rsidP="00BF3E71">
            <w:pPr>
              <w:pStyle w:val="TableNText"/>
            </w:pPr>
            <w:r w:rsidRPr="00666F2C">
              <w:t>Changes to policies and processes to direct younger people to navigation services</w:t>
            </w:r>
          </w:p>
        </w:tc>
        <w:tc>
          <w:tcPr>
            <w:tcW w:w="2500" w:type="pct"/>
          </w:tcPr>
          <w:p w14:paraId="0C4C98DD" w14:textId="77777777" w:rsidR="00776D7E" w:rsidRDefault="00666F2C" w:rsidP="00BF3E71">
            <w:pPr>
              <w:pStyle w:val="TableNBullet"/>
            </w:pPr>
            <w:r w:rsidRPr="00666F2C">
              <w:t>Changes to the Principles and Guidelines for a younger person’s access to Commonwealth-funded aged care services</w:t>
            </w:r>
          </w:p>
          <w:p w14:paraId="72FAC368" w14:textId="190C6A09" w:rsidR="00666F2C" w:rsidRPr="00776D7E" w:rsidRDefault="00666F2C" w:rsidP="00BF3E71">
            <w:pPr>
              <w:pStyle w:val="TableNBullet"/>
            </w:pPr>
            <w:r w:rsidRPr="00776D7E">
              <w:t>Changes to the My Aged Care (MAC) Contact Centre’s processes for YPIRAC</w:t>
            </w:r>
          </w:p>
        </w:tc>
      </w:tr>
      <w:tr w:rsidR="00666F2C" w:rsidRPr="00B910DC" w14:paraId="16030C80" w14:textId="77777777" w:rsidTr="00BF3E71">
        <w:tc>
          <w:tcPr>
            <w:tcW w:w="2500" w:type="pct"/>
          </w:tcPr>
          <w:p w14:paraId="18E30D6B" w14:textId="39E8D8C8" w:rsidR="00666F2C" w:rsidRPr="00666F2C" w:rsidRDefault="00666F2C" w:rsidP="00BF3E71">
            <w:pPr>
              <w:pStyle w:val="TableNText"/>
            </w:pPr>
            <w:r w:rsidRPr="00666F2C">
              <w:t>Establishment of navigation services that help younger people find age-appropriate accommodation and support that meets their needs</w:t>
            </w:r>
          </w:p>
        </w:tc>
        <w:tc>
          <w:tcPr>
            <w:tcW w:w="2500" w:type="pct"/>
          </w:tcPr>
          <w:p w14:paraId="5A5AB05F" w14:textId="77777777" w:rsidR="00666F2C" w:rsidRPr="00666F2C" w:rsidRDefault="00666F2C" w:rsidP="00BF3E71">
            <w:pPr>
              <w:pStyle w:val="TableNBullet"/>
            </w:pPr>
            <w:r w:rsidRPr="00666F2C">
              <w:t>NDIA YPIRAC Planners and Accommodation Team</w:t>
            </w:r>
          </w:p>
          <w:p w14:paraId="3B7091AA" w14:textId="77777777" w:rsidR="00776D7E" w:rsidRDefault="00666F2C" w:rsidP="00BF3E71">
            <w:pPr>
              <w:pStyle w:val="TableNBullet"/>
            </w:pPr>
            <w:r w:rsidRPr="00666F2C">
              <w:t>AFA System Coordinator Program</w:t>
            </w:r>
          </w:p>
          <w:p w14:paraId="59867353" w14:textId="35B6A8A5" w:rsidR="00666F2C" w:rsidRPr="00776D7E" w:rsidRDefault="00666F2C" w:rsidP="00BF3E71">
            <w:pPr>
              <w:pStyle w:val="TableNBullet"/>
            </w:pPr>
            <w:r w:rsidRPr="00776D7E">
              <w:t>Efforts to help people with no goal to move to find alternative options</w:t>
            </w:r>
          </w:p>
        </w:tc>
      </w:tr>
      <w:tr w:rsidR="00666F2C" w:rsidRPr="00B910DC" w14:paraId="4CFA3465" w14:textId="77777777" w:rsidTr="00BF3E71">
        <w:tc>
          <w:tcPr>
            <w:tcW w:w="2500" w:type="pct"/>
          </w:tcPr>
          <w:p w14:paraId="0E0339B5" w14:textId="5FA1A274" w:rsidR="00666F2C" w:rsidRPr="00666F2C" w:rsidRDefault="00666F2C" w:rsidP="00BF3E71">
            <w:pPr>
              <w:pStyle w:val="TableNText"/>
            </w:pPr>
            <w:r w:rsidRPr="00666F2C">
              <w:t>Enhanced governance and reporting arrangements to improve collaboration and accountability</w:t>
            </w:r>
          </w:p>
        </w:tc>
        <w:tc>
          <w:tcPr>
            <w:tcW w:w="2500" w:type="pct"/>
          </w:tcPr>
          <w:p w14:paraId="436F49B4" w14:textId="77777777" w:rsidR="00776D7E" w:rsidRDefault="00666F2C" w:rsidP="00BF3E71">
            <w:pPr>
              <w:pStyle w:val="TableNBullet"/>
            </w:pPr>
            <w:r w:rsidRPr="00666F2C">
              <w:t>Collaborative governance</w:t>
            </w:r>
          </w:p>
          <w:p w14:paraId="2CC998DD" w14:textId="5F405E52" w:rsidR="00666F2C" w:rsidRPr="00776D7E" w:rsidRDefault="00666F2C" w:rsidP="00BF3E71">
            <w:pPr>
              <w:pStyle w:val="TableNBullet"/>
            </w:pPr>
            <w:r w:rsidRPr="00776D7E">
              <w:t>Enhanced reporting</w:t>
            </w:r>
          </w:p>
        </w:tc>
      </w:tr>
      <w:tr w:rsidR="00666F2C" w:rsidRPr="00B910DC" w14:paraId="330707C9" w14:textId="77777777" w:rsidTr="00BF3E71">
        <w:tc>
          <w:tcPr>
            <w:tcW w:w="2500" w:type="pct"/>
          </w:tcPr>
          <w:p w14:paraId="35B8E5ED" w14:textId="5BB51DF3" w:rsidR="00666F2C" w:rsidRPr="00666F2C" w:rsidRDefault="00666F2C" w:rsidP="00BF3E71">
            <w:pPr>
              <w:pStyle w:val="TableNText"/>
            </w:pPr>
            <w:r w:rsidRPr="00666F2C">
              <w:t>New research to better understand the preference, needs and motivations of younger people in RAC</w:t>
            </w:r>
          </w:p>
        </w:tc>
        <w:tc>
          <w:tcPr>
            <w:tcW w:w="2500" w:type="pct"/>
          </w:tcPr>
          <w:p w14:paraId="115989C5" w14:textId="27977EF8" w:rsidR="00666F2C" w:rsidRPr="00776D7E" w:rsidRDefault="00666F2C" w:rsidP="00BF3E71">
            <w:pPr>
              <w:pStyle w:val="TableNBullet"/>
            </w:pPr>
            <w:r w:rsidRPr="00776D7E">
              <w:t>Commissioned research</w:t>
            </w:r>
          </w:p>
        </w:tc>
      </w:tr>
    </w:tbl>
    <w:bookmarkEnd w:id="28"/>
    <w:p w14:paraId="4DE4A52B" w14:textId="53C26F38" w:rsidR="00E91026" w:rsidRDefault="00E91026" w:rsidP="00824BFD">
      <w:pPr>
        <w:pStyle w:val="Heading4"/>
      </w:pPr>
      <w:r w:rsidRPr="00635BF1">
        <w:t>Changes to policies and processes to direct people to navigation services</w:t>
      </w:r>
    </w:p>
    <w:p w14:paraId="5EA3878F" w14:textId="73E7C90B" w:rsidR="00E91026" w:rsidRPr="00D645F6" w:rsidRDefault="00E91026" w:rsidP="00D645F6">
      <w:pPr>
        <w:rPr>
          <w:szCs w:val="21"/>
        </w:rPr>
      </w:pPr>
      <w:r w:rsidRPr="00D645F6">
        <w:rPr>
          <w:szCs w:val="21"/>
        </w:rPr>
        <w:t>Younger people at-risk of entering RAC, or their family and carers, interact with a system of supports, including:</w:t>
      </w:r>
    </w:p>
    <w:p w14:paraId="429455EF" w14:textId="77777777" w:rsidR="00E91026" w:rsidRPr="00D645F6" w:rsidRDefault="00E91026" w:rsidP="00D645F6">
      <w:pPr>
        <w:pStyle w:val="Bullet"/>
        <w:rPr>
          <w:szCs w:val="21"/>
        </w:rPr>
      </w:pPr>
      <w:r w:rsidRPr="00D645F6">
        <w:rPr>
          <w:szCs w:val="21"/>
        </w:rPr>
        <w:t>directly contacting the MAC Contact Centre and being referred to the AFA System Coordinator Program or NDIA YPIRAC teams depending on their NDIS status</w:t>
      </w:r>
    </w:p>
    <w:p w14:paraId="4FB19B9F" w14:textId="77777777" w:rsidR="00E91026" w:rsidRPr="00D645F6" w:rsidRDefault="00E91026" w:rsidP="00D645F6">
      <w:pPr>
        <w:pStyle w:val="Bullet"/>
        <w:rPr>
          <w:szCs w:val="21"/>
        </w:rPr>
      </w:pPr>
      <w:r w:rsidRPr="00D645F6">
        <w:rPr>
          <w:szCs w:val="21"/>
        </w:rPr>
        <w:t>directly contacting the AFA System Coordinator program</w:t>
      </w:r>
    </w:p>
    <w:p w14:paraId="6BAC0EE2" w14:textId="565CF1C3" w:rsidR="00E91026" w:rsidRPr="00D645F6" w:rsidRDefault="00E91026" w:rsidP="00D645F6">
      <w:pPr>
        <w:pStyle w:val="Bullet"/>
        <w:rPr>
          <w:szCs w:val="21"/>
        </w:rPr>
      </w:pPr>
      <w:r w:rsidRPr="00D645F6">
        <w:rPr>
          <w:szCs w:val="21"/>
        </w:rPr>
        <w:t xml:space="preserve">being referred to the NDIA YPIRAC teams by another team in </w:t>
      </w:r>
      <w:r w:rsidR="00CC42F9" w:rsidRPr="00D645F6">
        <w:rPr>
          <w:szCs w:val="21"/>
        </w:rPr>
        <w:t>the</w:t>
      </w:r>
      <w:r w:rsidRPr="00D645F6">
        <w:rPr>
          <w:szCs w:val="21"/>
        </w:rPr>
        <w:t xml:space="preserve"> NDIA, including a Hospital Liaison Officer (HLO) or general planning team, or a NDIS-funded </w:t>
      </w:r>
      <w:r w:rsidR="0062022F" w:rsidRPr="00D645F6">
        <w:rPr>
          <w:szCs w:val="21"/>
        </w:rPr>
        <w:t>S</w:t>
      </w:r>
      <w:r w:rsidRPr="00D645F6">
        <w:rPr>
          <w:szCs w:val="21"/>
        </w:rPr>
        <w:t xml:space="preserve">upport </w:t>
      </w:r>
      <w:r w:rsidR="0062022F" w:rsidRPr="00D645F6">
        <w:rPr>
          <w:szCs w:val="21"/>
        </w:rPr>
        <w:t>C</w:t>
      </w:r>
      <w:r w:rsidRPr="00D645F6">
        <w:rPr>
          <w:szCs w:val="21"/>
        </w:rPr>
        <w:t>oordinator</w:t>
      </w:r>
    </w:p>
    <w:p w14:paraId="42C3D210" w14:textId="46B39F01" w:rsidR="00E91026" w:rsidRPr="00D645F6" w:rsidRDefault="00E91026" w:rsidP="00D645F6">
      <w:pPr>
        <w:rPr>
          <w:szCs w:val="21"/>
        </w:rPr>
      </w:pPr>
      <w:r w:rsidRPr="00D645F6">
        <w:rPr>
          <w:szCs w:val="21"/>
        </w:rPr>
        <w:t>The Australian Government has established two initiatives through DoHAC to connect younger people at-risk of entering RAC to appropriate navigation services</w:t>
      </w:r>
      <w:r w:rsidR="00D17797" w:rsidRPr="00D645F6">
        <w:rPr>
          <w:szCs w:val="21"/>
        </w:rPr>
        <w:t xml:space="preserve">: a) Changes to the Principles and Guidelines for a younger person’s access to Commonwealth funded aged care services and b) </w:t>
      </w:r>
      <w:r w:rsidR="00140A22" w:rsidRPr="00D645F6">
        <w:rPr>
          <w:szCs w:val="21"/>
        </w:rPr>
        <w:t>changes to the MAC Contact centre processes for YPIRAC</w:t>
      </w:r>
      <w:r w:rsidRPr="00D645F6">
        <w:rPr>
          <w:szCs w:val="21"/>
        </w:rPr>
        <w:t>.</w:t>
      </w:r>
    </w:p>
    <w:p w14:paraId="6D5E8142" w14:textId="77791841" w:rsidR="00E91026" w:rsidRPr="00826EAC" w:rsidRDefault="00E91026" w:rsidP="00AE6419">
      <w:pPr>
        <w:pStyle w:val="Heading5"/>
      </w:pPr>
      <w:r w:rsidRPr="00826EAC">
        <w:t xml:space="preserve">Changes to the </w:t>
      </w:r>
      <w:r w:rsidR="00862E32" w:rsidRPr="00826EAC">
        <w:t>P</w:t>
      </w:r>
      <w:r w:rsidRPr="00826EAC">
        <w:t xml:space="preserve">rinciples and </w:t>
      </w:r>
      <w:r w:rsidR="00862E32" w:rsidRPr="00826EAC">
        <w:t>G</w:t>
      </w:r>
      <w:r w:rsidRPr="00826EAC">
        <w:t>uidelines for a younger person’s access to Commonwealth funded aged care services (Principles and Guidelines)</w:t>
      </w:r>
    </w:p>
    <w:p w14:paraId="5D91ABD3" w14:textId="1E417E29" w:rsidR="00E91026" w:rsidRPr="00D645F6" w:rsidRDefault="00E91026" w:rsidP="00D645F6">
      <w:pPr>
        <w:rPr>
          <w:szCs w:val="21"/>
        </w:rPr>
      </w:pPr>
      <w:r w:rsidRPr="00D645F6">
        <w:rPr>
          <w:szCs w:val="21"/>
        </w:rPr>
        <w:t xml:space="preserve">The Australian Government has made three revisions </w:t>
      </w:r>
      <w:r w:rsidR="00495D5E" w:rsidRPr="00D645F6">
        <w:rPr>
          <w:szCs w:val="21"/>
        </w:rPr>
        <w:t xml:space="preserve">since 2019 </w:t>
      </w:r>
      <w:r w:rsidRPr="00D645F6">
        <w:rPr>
          <w:szCs w:val="21"/>
        </w:rPr>
        <w:t xml:space="preserve">to the Principles and Guidelines to ensure younger people explore alternative options before they are referred for an aged care assessment. </w:t>
      </w:r>
    </w:p>
    <w:p w14:paraId="38799864" w14:textId="3E23579D" w:rsidR="00E91026" w:rsidRPr="00D645F6" w:rsidRDefault="00E91026" w:rsidP="00D645F6">
      <w:pPr>
        <w:rPr>
          <w:szCs w:val="21"/>
        </w:rPr>
      </w:pPr>
      <w:r w:rsidRPr="00D645F6">
        <w:rPr>
          <w:szCs w:val="21"/>
        </w:rPr>
        <w:t xml:space="preserve">The first change was with the </w:t>
      </w:r>
      <w:r w:rsidR="00E8159A" w:rsidRPr="00D645F6">
        <w:rPr>
          <w:szCs w:val="21"/>
        </w:rPr>
        <w:t>Aged Care Assessment</w:t>
      </w:r>
      <w:r w:rsidRPr="00D645F6">
        <w:rPr>
          <w:szCs w:val="21"/>
        </w:rPr>
        <w:t xml:space="preserve"> Supplementary Guidelines for Younger People published in July 2019, followed by a second change to the Supplementary Guidelines in January 2020 which was replaced by the Principles and Guidelines for a Younger Person’s access to Commonwealth funded aged care services when the Modified Process was introduced in February 2022. Further detail on these changes is included in </w:t>
      </w:r>
      <w:r w:rsidR="007705A9">
        <w:rPr>
          <w:szCs w:val="21"/>
        </w:rPr>
        <w:t>the Appendices.</w:t>
      </w:r>
    </w:p>
    <w:p w14:paraId="2BD80CE5" w14:textId="1E18A97A" w:rsidR="00E91026" w:rsidRPr="00D645F6" w:rsidRDefault="00E91026" w:rsidP="00D645F6">
      <w:pPr>
        <w:rPr>
          <w:szCs w:val="21"/>
        </w:rPr>
      </w:pPr>
      <w:r w:rsidRPr="00D645F6">
        <w:rPr>
          <w:szCs w:val="21"/>
        </w:rPr>
        <w:t>In the current May 2023 iteration, an aged care assessment can only be undertaken once all age-appropriate accommodation and supports have been explored. Evidence of the options considered by the younger person (and/or their family</w:t>
      </w:r>
      <w:r w:rsidR="0018400F" w:rsidRPr="00D645F6">
        <w:rPr>
          <w:szCs w:val="21"/>
        </w:rPr>
        <w:t xml:space="preserve"> and </w:t>
      </w:r>
      <w:r w:rsidRPr="00D645F6">
        <w:rPr>
          <w:szCs w:val="21"/>
        </w:rPr>
        <w:t>carers) is a key requirement of being eligible for an assessment for aged care. This evidence includes either a NDIA Exploration of Home and Living Supports document or an AFA Summary Report of – Younger People at-risk of Entering Residential Aged Care.</w:t>
      </w:r>
    </w:p>
    <w:p w14:paraId="1A737B7E" w14:textId="73A29035" w:rsidR="00E91026" w:rsidRPr="00D645F6" w:rsidRDefault="00E91026" w:rsidP="00D645F6">
      <w:pPr>
        <w:rPr>
          <w:szCs w:val="21"/>
        </w:rPr>
      </w:pPr>
      <w:r w:rsidRPr="00D645F6">
        <w:rPr>
          <w:szCs w:val="21"/>
        </w:rPr>
        <w:t>The current Principles and Guidelines outline three exceptional circumstances that allow a person under 65 to receive an</w:t>
      </w:r>
      <w:r w:rsidR="009E5865" w:rsidRPr="00D645F6">
        <w:rPr>
          <w:szCs w:val="21"/>
        </w:rPr>
        <w:t xml:space="preserve"> </w:t>
      </w:r>
      <w:r w:rsidR="00F56690" w:rsidRPr="00D645F6">
        <w:rPr>
          <w:szCs w:val="21"/>
        </w:rPr>
        <w:t>Aged Care Assessment Team (</w:t>
      </w:r>
      <w:r w:rsidRPr="00D645F6">
        <w:rPr>
          <w:szCs w:val="21"/>
        </w:rPr>
        <w:t>ACAT</w:t>
      </w:r>
      <w:r w:rsidR="00F56690" w:rsidRPr="00D645F6">
        <w:rPr>
          <w:szCs w:val="21"/>
        </w:rPr>
        <w:t>)</w:t>
      </w:r>
      <w:r w:rsidRPr="00D645F6">
        <w:rPr>
          <w:szCs w:val="21"/>
        </w:rPr>
        <w:t xml:space="preserve"> assessment. These circumstances are:</w:t>
      </w:r>
    </w:p>
    <w:p w14:paraId="213F2620" w14:textId="77777777" w:rsidR="006F2E3D" w:rsidRPr="00D645F6" w:rsidRDefault="006F2E3D" w:rsidP="008F7D25">
      <w:pPr>
        <w:pStyle w:val="Bullet"/>
      </w:pPr>
      <w:r w:rsidRPr="00D645F6">
        <w:t>Aboriginal or Torres Strait Islander people aged 50-64;</w:t>
      </w:r>
    </w:p>
    <w:p w14:paraId="0EA6592B" w14:textId="4630D28D" w:rsidR="006F2E3D" w:rsidRPr="00D645F6" w:rsidRDefault="006F2E3D" w:rsidP="008F7D25">
      <w:pPr>
        <w:pStyle w:val="Bullet"/>
      </w:pPr>
      <w:r w:rsidRPr="00D645F6">
        <w:t>A person who is homeless, or at risk of becoming homeless, and aged 50-64; or</w:t>
      </w:r>
    </w:p>
    <w:p w14:paraId="4B9CDF88" w14:textId="342F5EA3" w:rsidR="00E91026" w:rsidRPr="00D645F6" w:rsidRDefault="006F2E3D" w:rsidP="008F7D25">
      <w:pPr>
        <w:pStyle w:val="Bullet"/>
      </w:pPr>
      <w:r w:rsidRPr="00D645F6">
        <w:t>Maintaining Family connection reasons</w:t>
      </w:r>
      <w:r w:rsidR="00E11A65" w:rsidRPr="00D645F6">
        <w:t xml:space="preserve"> (such as a person who has been cared for by ageing parents who are now moving into aged care)</w:t>
      </w:r>
    </w:p>
    <w:p w14:paraId="5C38358D" w14:textId="40E066CC" w:rsidR="00E91026" w:rsidRPr="00D645F6" w:rsidRDefault="00E91026" w:rsidP="00D645F6">
      <w:pPr>
        <w:rPr>
          <w:szCs w:val="21"/>
        </w:rPr>
      </w:pPr>
      <w:r w:rsidRPr="00D645F6">
        <w:rPr>
          <w:szCs w:val="21"/>
        </w:rPr>
        <w:t xml:space="preserve">Documented evidence of the alternatives explored is required for a younger person to maintain family connections to receive an ACAT assessment. A person aged 50-64 that is a First Nations person or experiencing </w:t>
      </w:r>
      <w:r w:rsidR="00E8159A" w:rsidRPr="00D645F6">
        <w:rPr>
          <w:szCs w:val="21"/>
        </w:rPr>
        <w:t>homelessness</w:t>
      </w:r>
      <w:r w:rsidRPr="00D645F6">
        <w:rPr>
          <w:szCs w:val="21"/>
        </w:rPr>
        <w:t xml:space="preserve"> or at-risk of becoming homeless does not require documented evidence of alternatives explored, to minimises potential barriers for these cohorts to receiving care services.</w:t>
      </w:r>
    </w:p>
    <w:p w14:paraId="736B578F" w14:textId="77777777" w:rsidR="00E91026" w:rsidRPr="00C8204E" w:rsidRDefault="00E91026" w:rsidP="00AE6419">
      <w:pPr>
        <w:pStyle w:val="Heading5"/>
      </w:pPr>
      <w:r>
        <w:t>Changes to the MAC</w:t>
      </w:r>
      <w:r w:rsidRPr="00C8204E">
        <w:t xml:space="preserve"> Contact Centre’s process</w:t>
      </w:r>
      <w:r>
        <w:t>es for YPIRAC</w:t>
      </w:r>
    </w:p>
    <w:p w14:paraId="780AF405" w14:textId="606E0FBD" w:rsidR="00E91026" w:rsidRPr="00D645F6" w:rsidRDefault="00E91026" w:rsidP="00D645F6">
      <w:pPr>
        <w:rPr>
          <w:szCs w:val="21"/>
        </w:rPr>
      </w:pPr>
      <w:r w:rsidRPr="00D645F6">
        <w:rPr>
          <w:szCs w:val="21"/>
        </w:rPr>
        <w:t xml:space="preserve">To support changes to the Principles and Guidelines, a new process was introduced into the MAC Contact Centre for people under 65 years of age. When someone contacts the </w:t>
      </w:r>
      <w:r w:rsidR="00E8159A" w:rsidRPr="00D645F6">
        <w:rPr>
          <w:szCs w:val="21"/>
        </w:rPr>
        <w:t>C</w:t>
      </w:r>
      <w:r w:rsidRPr="00D645F6">
        <w:rPr>
          <w:szCs w:val="21"/>
        </w:rPr>
        <w:t xml:space="preserve">entre’s general enquiries line, regarding a younger person for an ACAT assessment, the Contact Centre will determine whether they are under 65, fit the definition of exceptional circumstances, and whether they have the required documentation. If the required documentation is not available, they are referred to either the NDIA YPIRAC Accommodation Team or the AFA System Coordinator Program. Further detail is described in </w:t>
      </w:r>
      <w:r w:rsidR="007705A9">
        <w:rPr>
          <w:szCs w:val="21"/>
        </w:rPr>
        <w:t>the Appendices</w:t>
      </w:r>
      <w:r w:rsidRPr="00D645F6">
        <w:rPr>
          <w:szCs w:val="21"/>
        </w:rPr>
        <w:t>.</w:t>
      </w:r>
    </w:p>
    <w:p w14:paraId="57405362" w14:textId="77777777" w:rsidR="00E91026" w:rsidRPr="00F81DD2" w:rsidRDefault="00E91026" w:rsidP="00E91026">
      <w:pPr>
        <w:pStyle w:val="Heading4"/>
      </w:pPr>
      <w:r w:rsidRPr="00F81DD2">
        <w:t>Establishment of navigation services that help people find accommodation and support that meets their needs</w:t>
      </w:r>
    </w:p>
    <w:p w14:paraId="59CBC246" w14:textId="7C8F6751" w:rsidR="00E91026" w:rsidRPr="00D645F6" w:rsidRDefault="00E91026" w:rsidP="00D645F6">
      <w:pPr>
        <w:rPr>
          <w:szCs w:val="21"/>
        </w:rPr>
      </w:pPr>
      <w:r w:rsidRPr="00D645F6">
        <w:rPr>
          <w:szCs w:val="21"/>
        </w:rPr>
        <w:t xml:space="preserve">The Australian Government has funded navigation services to help younger people find age-appropriate accommodation and support. This includes establishing teams within the NDIA and the AFA System Coordinator Program. </w:t>
      </w:r>
    </w:p>
    <w:p w14:paraId="78E8D1F1" w14:textId="77777777" w:rsidR="00E91026" w:rsidRPr="00694448" w:rsidRDefault="00E91026" w:rsidP="00E91026">
      <w:pPr>
        <w:pStyle w:val="Heading5"/>
      </w:pPr>
      <w:r w:rsidRPr="00694448">
        <w:t xml:space="preserve">NDIA YPIRAC Planners and </w:t>
      </w:r>
      <w:r>
        <w:t xml:space="preserve">NDIA YPRAC </w:t>
      </w:r>
      <w:r w:rsidRPr="00694448">
        <w:t xml:space="preserve">Accommodation </w:t>
      </w:r>
      <w:r>
        <w:t>Team</w:t>
      </w:r>
    </w:p>
    <w:p w14:paraId="6DD02932" w14:textId="2668C43E" w:rsidR="00824E97" w:rsidRPr="00D645F6" w:rsidRDefault="00E91026" w:rsidP="00D645F6">
      <w:pPr>
        <w:rPr>
          <w:szCs w:val="21"/>
        </w:rPr>
      </w:pPr>
      <w:r w:rsidRPr="00D645F6">
        <w:rPr>
          <w:szCs w:val="21"/>
        </w:rPr>
        <w:t xml:space="preserve">The Australian Government allocated $21.6 million </w:t>
      </w:r>
      <w:r w:rsidR="00CA0A02" w:rsidRPr="00D645F6">
        <w:rPr>
          <w:szCs w:val="21"/>
        </w:rPr>
        <w:t xml:space="preserve">combined from the 2020-21 Budget and 2021-22 Mid-Year Economic and Fiscal Outlook </w:t>
      </w:r>
      <w:r w:rsidRPr="00D645F6">
        <w:rPr>
          <w:szCs w:val="21"/>
        </w:rPr>
        <w:t>to provide additional capacity within the NDIA to help younger people who are NDIS participants identify age-appropriate accommodation and support.</w:t>
      </w:r>
      <w:r w:rsidRPr="00DC4864">
        <w:rPr>
          <w:szCs w:val="21"/>
          <w:vertAlign w:val="superscript"/>
        </w:rPr>
        <w:footnoteReference w:id="22"/>
      </w:r>
    </w:p>
    <w:p w14:paraId="08590239" w14:textId="199B21A9" w:rsidR="00824E97" w:rsidRPr="00D645F6" w:rsidRDefault="00E91026" w:rsidP="00D645F6">
      <w:pPr>
        <w:rPr>
          <w:szCs w:val="21"/>
        </w:rPr>
      </w:pPr>
      <w:r w:rsidRPr="00D645F6">
        <w:rPr>
          <w:szCs w:val="21"/>
        </w:rPr>
        <w:t xml:space="preserve">The NDIA used this funding to establish NDIA YPIRAC Planners and the NDIA YPIRAC Accommodation Team. There are currently </w:t>
      </w:r>
      <w:r w:rsidR="00AA23D0" w:rsidRPr="00D645F6">
        <w:rPr>
          <w:szCs w:val="21"/>
        </w:rPr>
        <w:t>118</w:t>
      </w:r>
      <w:r w:rsidRPr="00D645F6">
        <w:rPr>
          <w:szCs w:val="21"/>
        </w:rPr>
        <w:t xml:space="preserve"> roles across the teams</w:t>
      </w:r>
      <w:r w:rsidR="00AA23D0" w:rsidRPr="00D645F6">
        <w:rPr>
          <w:szCs w:val="21"/>
        </w:rPr>
        <w:t>: 44 in the Accommodation team, 51 YPIRC planners and 23 diversion planners.</w:t>
      </w:r>
      <w:r w:rsidR="00824E97" w:rsidRPr="00D645F6">
        <w:rPr>
          <w:szCs w:val="21"/>
        </w:rPr>
        <w:t xml:space="preserve"> Funding ceases in June 2025.</w:t>
      </w:r>
    </w:p>
    <w:p w14:paraId="03158625" w14:textId="6360A62F" w:rsidR="00E91026" w:rsidRPr="00D645F6" w:rsidRDefault="00E91026" w:rsidP="00D645F6">
      <w:pPr>
        <w:rPr>
          <w:szCs w:val="21"/>
        </w:rPr>
      </w:pPr>
      <w:r w:rsidRPr="00D645F6">
        <w:rPr>
          <w:szCs w:val="21"/>
        </w:rPr>
        <w:t xml:space="preserve">The NDIA YPIRAC Planning Team was established in June 2019. The NDIA YPIRAC Planners transitioned younger people out of RAC </w:t>
      </w:r>
      <w:r w:rsidR="00772F7E" w:rsidRPr="00D645F6">
        <w:rPr>
          <w:szCs w:val="21"/>
        </w:rPr>
        <w:t>and</w:t>
      </w:r>
      <w:r w:rsidRPr="00D645F6">
        <w:rPr>
          <w:szCs w:val="21"/>
        </w:rPr>
        <w:t xml:space="preserve"> helped divert younger people at-risk of entering RAC into suitable alternatives until the establishment of NDIA YPIRAC Diversion Planning Team in May 2022.</w:t>
      </w:r>
      <w:bookmarkStart w:id="29" w:name="_Ref165625841"/>
    </w:p>
    <w:p w14:paraId="6BC7EBA4" w14:textId="4F8D1BAC" w:rsidR="00E91026" w:rsidRPr="00D645F6" w:rsidRDefault="00E91026" w:rsidP="00D645F6">
      <w:pPr>
        <w:rPr>
          <w:szCs w:val="21"/>
        </w:rPr>
      </w:pPr>
      <w:r w:rsidRPr="00D645F6">
        <w:rPr>
          <w:szCs w:val="21"/>
        </w:rPr>
        <w:t xml:space="preserve">The NDIA YPIRAC Accommodation Team was established in June 2021 with the objective of working with NDIS participants to explore and make informed decisions based on their accommodation and support options. </w:t>
      </w:r>
      <w:bookmarkEnd w:id="29"/>
      <w:r w:rsidR="008047D1" w:rsidRPr="00D645F6">
        <w:rPr>
          <w:szCs w:val="21"/>
        </w:rPr>
        <w:t xml:space="preserve">Further detail is described in </w:t>
      </w:r>
      <w:r w:rsidR="007705A9">
        <w:rPr>
          <w:szCs w:val="21"/>
        </w:rPr>
        <w:t>the Appendices</w:t>
      </w:r>
      <w:r w:rsidR="008047D1" w:rsidRPr="00D645F6">
        <w:rPr>
          <w:szCs w:val="21"/>
        </w:rPr>
        <w:t>.</w:t>
      </w:r>
    </w:p>
    <w:p w14:paraId="6FA7E73E" w14:textId="782EBC8F" w:rsidR="00E91026" w:rsidRPr="00D645F6" w:rsidRDefault="00E91026" w:rsidP="00D645F6">
      <w:pPr>
        <w:rPr>
          <w:szCs w:val="21"/>
        </w:rPr>
      </w:pPr>
      <w:r w:rsidRPr="00D645F6">
        <w:rPr>
          <w:szCs w:val="21"/>
        </w:rPr>
        <w:t>These teams operate within the broader infrastructure of the NDIA and are governed by its legislation, rules and processes. The National Disability Insurance Scheme Act 2013 sets out the objectives and principles under which the NDIS operates, how a person becomes a NDIS participant, and how a participant’s goal-based plan is prepared and reviewed, including how the NDIA approves the funding of supports.</w:t>
      </w:r>
      <w:r w:rsidRPr="003C2432">
        <w:rPr>
          <w:szCs w:val="21"/>
          <w:vertAlign w:val="superscript"/>
        </w:rPr>
        <w:footnoteReference w:id="23"/>
      </w:r>
      <w:r w:rsidR="00DC7397">
        <w:rPr>
          <w:szCs w:val="21"/>
          <w:vertAlign w:val="superscript"/>
        </w:rPr>
        <w:t xml:space="preserve"> </w:t>
      </w:r>
      <w:r w:rsidRPr="00D645F6">
        <w:rPr>
          <w:szCs w:val="21"/>
        </w:rPr>
        <w:t xml:space="preserve">Two important objectives of the NDIS Act that inform what services the NDIS funds for younger people include: </w:t>
      </w:r>
    </w:p>
    <w:p w14:paraId="175F1F40" w14:textId="66CD3263" w:rsidR="00E91026" w:rsidRPr="008701CB" w:rsidRDefault="00E91026" w:rsidP="008701CB">
      <w:pPr>
        <w:pStyle w:val="Bullet"/>
        <w:rPr>
          <w:szCs w:val="21"/>
        </w:rPr>
      </w:pPr>
      <w:r w:rsidRPr="008701CB">
        <w:rPr>
          <w:szCs w:val="21"/>
        </w:rPr>
        <w:t xml:space="preserve">Provide </w:t>
      </w:r>
      <w:r w:rsidRPr="008701CB">
        <w:rPr>
          <w:rFonts w:asciiTheme="majorHAnsi" w:hAnsiTheme="majorHAnsi" w:cstheme="majorHAnsi"/>
          <w:szCs w:val="21"/>
        </w:rPr>
        <w:t>reasonable and necessary supports</w:t>
      </w:r>
      <w:r w:rsidRPr="008701CB">
        <w:rPr>
          <w:szCs w:val="21"/>
        </w:rPr>
        <w:t>, including early intervention supports, for participants in the NDIS</w:t>
      </w:r>
      <w:r w:rsidR="00C577B9">
        <w:rPr>
          <w:szCs w:val="21"/>
        </w:rPr>
        <w:t>.</w:t>
      </w:r>
    </w:p>
    <w:p w14:paraId="373E991E" w14:textId="77777777" w:rsidR="00E91026" w:rsidRPr="008701CB" w:rsidRDefault="00E91026" w:rsidP="008701CB">
      <w:pPr>
        <w:pStyle w:val="Bullet"/>
        <w:rPr>
          <w:szCs w:val="21"/>
        </w:rPr>
      </w:pPr>
      <w:r w:rsidRPr="008701CB">
        <w:rPr>
          <w:szCs w:val="21"/>
        </w:rPr>
        <w:t xml:space="preserve">Enabling people with disability to exercise </w:t>
      </w:r>
      <w:r w:rsidRPr="008701CB">
        <w:rPr>
          <w:rFonts w:asciiTheme="majorHAnsi" w:hAnsiTheme="majorHAnsi" w:cstheme="majorHAnsi"/>
          <w:szCs w:val="21"/>
        </w:rPr>
        <w:t>choice and control</w:t>
      </w:r>
      <w:r w:rsidRPr="008701CB">
        <w:rPr>
          <w:szCs w:val="21"/>
        </w:rPr>
        <w:t xml:space="preserve"> in the pursuit of their goals and the planning and delivery of their supports.</w:t>
      </w:r>
    </w:p>
    <w:p w14:paraId="7784D695" w14:textId="77777777" w:rsidR="00E91026" w:rsidRPr="008701CB" w:rsidRDefault="00E91026" w:rsidP="008701CB">
      <w:pPr>
        <w:rPr>
          <w:szCs w:val="21"/>
        </w:rPr>
      </w:pPr>
      <w:r w:rsidRPr="008701CB">
        <w:rPr>
          <w:szCs w:val="21"/>
        </w:rPr>
        <w:t xml:space="preserve">The processes to help younger people find alternative accommodation arrangements vary depending on whether the person is living in RAC or at-risk of entering RAC. </w:t>
      </w:r>
    </w:p>
    <w:p w14:paraId="5165B027" w14:textId="1CFDACC0" w:rsidR="00C93553" w:rsidRPr="00FA6877" w:rsidRDefault="00E91026" w:rsidP="00DB301D">
      <w:r w:rsidRPr="00DB301D">
        <w:t xml:space="preserve">NDIS participants in RAC are allocated a NDIA YPIRAC Planner and </w:t>
      </w:r>
      <w:r w:rsidR="00981DCA" w:rsidRPr="00DB301D">
        <w:t>where they have a goal to move, they are also allocated a</w:t>
      </w:r>
      <w:r w:rsidRPr="00DB301D">
        <w:t xml:space="preserve"> NDIA YPIRAC Accommodation Officer. The teams work collaboratively to understand the person’s circumstances, needs and history, to encourage the younger person to explore and access age-appropriate accommodation and supports. </w:t>
      </w:r>
      <w:r w:rsidRPr="008701CB">
        <w:t xml:space="preserve">If suitable alternatives are found, the NDIA YPIRAC Accommodation Team will help the </w:t>
      </w:r>
      <w:r w:rsidR="00B25C03" w:rsidRPr="008701CB">
        <w:t xml:space="preserve">younger person </w:t>
      </w:r>
      <w:r w:rsidRPr="008701CB">
        <w:t xml:space="preserve">move into the accommodation. If no suitable alternatives are found, </w:t>
      </w:r>
      <w:r w:rsidR="0014420C" w:rsidRPr="008701CB">
        <w:t xml:space="preserve">or the younger person does not have a goal to move, </w:t>
      </w:r>
      <w:r w:rsidRPr="008701CB">
        <w:t>the younger person will remain in RAC. The NDIA YPIRAC teams continue to check in on the younger person living in RAC and whe</w:t>
      </w:r>
      <w:r w:rsidR="00B25C03" w:rsidRPr="008701CB">
        <w:t>n</w:t>
      </w:r>
      <w:r w:rsidRPr="008701CB">
        <w:t xml:space="preserve"> consent is received, continue to explore options. NDIS participants are typically diverted or transition from RAC into SDA with SIL supports</w:t>
      </w:r>
      <w:r w:rsidR="00EB3207" w:rsidRPr="008701CB">
        <w:t>.</w:t>
      </w:r>
    </w:p>
    <w:p w14:paraId="01F33164" w14:textId="077FFD18" w:rsidR="002471D0" w:rsidRPr="008701CB" w:rsidRDefault="00E91026" w:rsidP="000B7667">
      <w:pPr>
        <w:rPr>
          <w:szCs w:val="21"/>
        </w:rPr>
      </w:pPr>
      <w:r w:rsidRPr="00DB301D">
        <w:t xml:space="preserve">Younger people at-risk of entering RAC, or their family or carer, or their NDIS </w:t>
      </w:r>
      <w:r w:rsidR="00BE58C1" w:rsidRPr="00DB301D">
        <w:t>S</w:t>
      </w:r>
      <w:r w:rsidRPr="00DB301D">
        <w:t xml:space="preserve">upport Coordinator may contact the NDIA directly or be referred </w:t>
      </w:r>
      <w:r w:rsidR="002564F7" w:rsidRPr="00DB301D">
        <w:t xml:space="preserve">to the NDIA </w:t>
      </w:r>
      <w:r w:rsidRPr="00DB301D">
        <w:t>by the MAC Contact Centre</w:t>
      </w:r>
      <w:r w:rsidR="00A93F26" w:rsidRPr="00DB301D">
        <w:t xml:space="preserve">, </w:t>
      </w:r>
      <w:r w:rsidR="00A656E6" w:rsidRPr="00DB301D">
        <w:t>a</w:t>
      </w:r>
      <w:r w:rsidR="00A93F26" w:rsidRPr="00DB301D">
        <w:t xml:space="preserve"> NDIA </w:t>
      </w:r>
      <w:r w:rsidRPr="00DB301D">
        <w:t>HLO</w:t>
      </w:r>
      <w:r w:rsidR="00A93F26" w:rsidRPr="00DB301D">
        <w:t xml:space="preserve">, or </w:t>
      </w:r>
      <w:r w:rsidR="007133E5" w:rsidRPr="00DB301D">
        <w:t xml:space="preserve">through </w:t>
      </w:r>
      <w:r w:rsidR="00F9426D" w:rsidRPr="00DB301D">
        <w:t>the relevant</w:t>
      </w:r>
      <w:r w:rsidR="0004615B" w:rsidRPr="00DB301D">
        <w:t xml:space="preserve"> </w:t>
      </w:r>
      <w:r w:rsidR="00171056" w:rsidRPr="00DB301D">
        <w:t>health service discharge officers</w:t>
      </w:r>
      <w:r w:rsidR="009011E9" w:rsidRPr="00DB301D">
        <w:t xml:space="preserve">. </w:t>
      </w:r>
      <w:r w:rsidRPr="00DB301D">
        <w:t xml:space="preserve">Similar to the process outlined above, the NDIA YPIRAC teams will work with NDIS participants to assess and document their needs </w:t>
      </w:r>
      <w:r w:rsidR="008172F6" w:rsidRPr="00DB301D">
        <w:t>and commence actively</w:t>
      </w:r>
      <w:r w:rsidRPr="00DB301D">
        <w:t xml:space="preserve"> exploring options. </w:t>
      </w:r>
      <w:r w:rsidR="00183B4E" w:rsidRPr="008701CB">
        <w:rPr>
          <w:szCs w:val="21"/>
        </w:rPr>
        <w:t>Younger people unable to find a suitable alternative</w:t>
      </w:r>
      <w:r w:rsidR="00C91707" w:rsidRPr="008701CB">
        <w:rPr>
          <w:szCs w:val="21"/>
        </w:rPr>
        <w:t xml:space="preserve"> </w:t>
      </w:r>
      <w:r w:rsidR="00183B4E" w:rsidRPr="008701CB">
        <w:rPr>
          <w:szCs w:val="21"/>
        </w:rPr>
        <w:t>will be referred for an ACAT assessment</w:t>
      </w:r>
      <w:r w:rsidR="00C91707" w:rsidRPr="008701CB">
        <w:rPr>
          <w:szCs w:val="21"/>
        </w:rPr>
        <w:t xml:space="preserve"> and</w:t>
      </w:r>
      <w:r w:rsidR="002471D0" w:rsidRPr="008701CB">
        <w:rPr>
          <w:szCs w:val="21"/>
        </w:rPr>
        <w:t xml:space="preserve"> they need to obtain a NDIA Exploration of Home and Living Supports document from the NDIA team</w:t>
      </w:r>
      <w:r w:rsidR="00272244" w:rsidRPr="008701CB">
        <w:rPr>
          <w:szCs w:val="21"/>
        </w:rPr>
        <w:t>s</w:t>
      </w:r>
      <w:r w:rsidR="002471D0" w:rsidRPr="008701CB">
        <w:rPr>
          <w:szCs w:val="21"/>
        </w:rPr>
        <w:t xml:space="preserve"> which outlines the range of accommodation options that have been explored.</w:t>
      </w:r>
      <w:r w:rsidR="00272244" w:rsidRPr="008701CB">
        <w:rPr>
          <w:szCs w:val="21"/>
        </w:rPr>
        <w:t xml:space="preserve"> </w:t>
      </w:r>
      <w:r w:rsidR="002471D0" w:rsidRPr="008701CB">
        <w:rPr>
          <w:szCs w:val="21"/>
        </w:rPr>
        <w:t>They can submit this</w:t>
      </w:r>
      <w:r w:rsidR="00272244" w:rsidRPr="008701CB">
        <w:rPr>
          <w:szCs w:val="21"/>
        </w:rPr>
        <w:t xml:space="preserve"> to the MAC Contact Centre</w:t>
      </w:r>
      <w:r w:rsidR="002471D0" w:rsidRPr="008701CB">
        <w:rPr>
          <w:szCs w:val="21"/>
        </w:rPr>
        <w:t xml:space="preserve"> along with a request for an ACAT assessment.</w:t>
      </w:r>
    </w:p>
    <w:p w14:paraId="7F354A51" w14:textId="6D69767B" w:rsidR="00E91026" w:rsidRPr="008701CB" w:rsidRDefault="00E91026" w:rsidP="008701CB">
      <w:pPr>
        <w:rPr>
          <w:szCs w:val="21"/>
        </w:rPr>
      </w:pPr>
      <w:r w:rsidRPr="008701CB">
        <w:rPr>
          <w:szCs w:val="21"/>
        </w:rPr>
        <w:t xml:space="preserve">The NDIA YPIRAC teams work collaboratively with the younger people, their families and carers to identify a solution that meets their preferences, needs and goals. The NDIA YPIRAC teams help the younger person, their families and carers to understand their options while retaining their right to exercise their choice and control over their accommodation and support. </w:t>
      </w:r>
    </w:p>
    <w:p w14:paraId="3A70F4D8" w14:textId="7633779F" w:rsidR="00E91026" w:rsidRPr="008701CB" w:rsidRDefault="00E91026" w:rsidP="008701CB">
      <w:pPr>
        <w:rPr>
          <w:szCs w:val="21"/>
        </w:rPr>
      </w:pPr>
      <w:r w:rsidRPr="008701CB">
        <w:rPr>
          <w:szCs w:val="21"/>
        </w:rPr>
        <w:t xml:space="preserve">Further information about the process can be found in </w:t>
      </w:r>
      <w:r w:rsidR="00AB1304">
        <w:rPr>
          <w:szCs w:val="21"/>
        </w:rPr>
        <w:t>the Appendices</w:t>
      </w:r>
      <w:r w:rsidRPr="008701CB">
        <w:rPr>
          <w:szCs w:val="21"/>
        </w:rPr>
        <w:t>.</w:t>
      </w:r>
    </w:p>
    <w:p w14:paraId="1A6DE035" w14:textId="77777777" w:rsidR="00E91026" w:rsidRPr="00694448" w:rsidRDefault="00E91026" w:rsidP="00E91026">
      <w:pPr>
        <w:pStyle w:val="Heading5"/>
      </w:pPr>
      <w:r w:rsidRPr="00694448">
        <w:t>Ability First Australia (AFA) System Coordinator Program</w:t>
      </w:r>
    </w:p>
    <w:p w14:paraId="043F0DA6" w14:textId="3404A985" w:rsidR="00E91026" w:rsidRPr="008701CB" w:rsidRDefault="00E91026" w:rsidP="008701CB">
      <w:pPr>
        <w:rPr>
          <w:szCs w:val="21"/>
        </w:rPr>
      </w:pPr>
      <w:r w:rsidRPr="008701CB">
        <w:rPr>
          <w:szCs w:val="21"/>
        </w:rPr>
        <w:t>AFA was funded by DoHAC in 2021 to design, implement and deliver the System Coordinator Program. System Coordinators work with younger people who are in or at-risk of entering RAC and not eligible for the NDIS to find age-appropriate accommodation and support. AFA received a total of $27.6 million combined from the 2020-21 Budget and 2021-22 Mid-Year Economic and Fiscal Outlook. This funding will end in December 2025.</w:t>
      </w:r>
    </w:p>
    <w:p w14:paraId="01FB5C38" w14:textId="31E818A0" w:rsidR="00E91026" w:rsidRPr="008701CB" w:rsidRDefault="00E91026" w:rsidP="008701CB">
      <w:pPr>
        <w:rPr>
          <w:szCs w:val="21"/>
        </w:rPr>
      </w:pPr>
      <w:r w:rsidRPr="008701CB">
        <w:rPr>
          <w:szCs w:val="21"/>
        </w:rPr>
        <w:t>The processes to help younger people find alternative accommodation arrangements vary depending on whether the person is living in RAC or at-risk of entering RAC.</w:t>
      </w:r>
    </w:p>
    <w:p w14:paraId="59B4B362" w14:textId="30058CA4" w:rsidR="00E91026" w:rsidRPr="003E0BA2" w:rsidRDefault="00E91026" w:rsidP="003E0BA2">
      <w:r w:rsidRPr="008701CB">
        <w:rPr>
          <w:szCs w:val="21"/>
        </w:rPr>
        <w:t xml:space="preserve">A younger person not eligible for the NDIS is allocated an AFA System Coordinator. </w:t>
      </w:r>
      <w:r w:rsidR="0099340A" w:rsidRPr="008701CB">
        <w:rPr>
          <w:szCs w:val="21"/>
        </w:rPr>
        <w:t xml:space="preserve">Assuming the person consents to participate in the </w:t>
      </w:r>
      <w:r w:rsidR="007E3BB1" w:rsidRPr="008701CB">
        <w:rPr>
          <w:szCs w:val="21"/>
        </w:rPr>
        <w:t xml:space="preserve">AFA </w:t>
      </w:r>
      <w:r w:rsidR="0099340A" w:rsidRPr="008701CB">
        <w:rPr>
          <w:szCs w:val="21"/>
        </w:rPr>
        <w:t xml:space="preserve">program, </w:t>
      </w:r>
      <w:r w:rsidRPr="008701CB">
        <w:rPr>
          <w:szCs w:val="21"/>
        </w:rPr>
        <w:t>The System Coordinator works with the younger person, their family and carers to understand the person’s circumstances, needs and history, and to encourage the younger person to explore age-appropriate accommodation and support options. They will also seek to understand whether the person is eligible for the NDIS and if so, the System Coordinator will refer the younger person to the NDIA YPIRAC teams.</w:t>
      </w:r>
    </w:p>
    <w:p w14:paraId="04529C49" w14:textId="0436B999" w:rsidR="00E91026" w:rsidRPr="008701CB" w:rsidRDefault="00E91026" w:rsidP="008701CB">
      <w:pPr>
        <w:rPr>
          <w:szCs w:val="21"/>
        </w:rPr>
      </w:pPr>
      <w:r w:rsidRPr="008701CB">
        <w:rPr>
          <w:szCs w:val="21"/>
        </w:rPr>
        <w:t xml:space="preserve">If suitable alternatives are found, the AFA System Coordinator will help the individual move into the accommodation. If no suitable alternatives are found, the younger person will remain in RAC. </w:t>
      </w:r>
      <w:r w:rsidR="00D117AA" w:rsidRPr="008701CB">
        <w:rPr>
          <w:szCs w:val="21"/>
        </w:rPr>
        <w:t>Younger people</w:t>
      </w:r>
      <w:r w:rsidR="00C323FC" w:rsidRPr="008701CB">
        <w:rPr>
          <w:szCs w:val="21"/>
        </w:rPr>
        <w:t xml:space="preserve"> not eligible for the </w:t>
      </w:r>
      <w:r w:rsidRPr="008701CB">
        <w:rPr>
          <w:szCs w:val="21"/>
        </w:rPr>
        <w:t>NDIS receive supports from state or territory funded services</w:t>
      </w:r>
      <w:r w:rsidR="00701D22" w:rsidRPr="008701CB">
        <w:rPr>
          <w:szCs w:val="21"/>
        </w:rPr>
        <w:t>,</w:t>
      </w:r>
      <w:r w:rsidRPr="008701CB">
        <w:rPr>
          <w:szCs w:val="21"/>
        </w:rPr>
        <w:t xml:space="preserve"> if they are available.</w:t>
      </w:r>
    </w:p>
    <w:p w14:paraId="380FBD52" w14:textId="5FF1333D" w:rsidR="00E91026" w:rsidRPr="008701CB" w:rsidRDefault="00C323FC" w:rsidP="00FA6877">
      <w:pPr>
        <w:rPr>
          <w:szCs w:val="21"/>
        </w:rPr>
      </w:pPr>
      <w:r>
        <w:t xml:space="preserve">Individuals </w:t>
      </w:r>
      <w:r w:rsidRPr="00927B48">
        <w:t>at</w:t>
      </w:r>
      <w:r>
        <w:t>-</w:t>
      </w:r>
      <w:r w:rsidRPr="00927B48">
        <w:t>risk of entering RAC</w:t>
      </w:r>
      <w:r>
        <w:t xml:space="preserve"> who are not eligible for the NDIS</w:t>
      </w:r>
      <w:r w:rsidR="003E0BA2">
        <w:t>:</w:t>
      </w:r>
      <w:r w:rsidR="00FA6877">
        <w:t xml:space="preserve"> </w:t>
      </w:r>
      <w:r w:rsidR="00E91026" w:rsidRPr="008701CB">
        <w:rPr>
          <w:szCs w:val="21"/>
        </w:rPr>
        <w:t>Younger people at-risk of entering RAC, or their family or carer, may contact the AFA directly or be referred to the AFA by the MAC Contact Centre</w:t>
      </w:r>
      <w:r w:rsidR="0099340A" w:rsidRPr="008701CB">
        <w:rPr>
          <w:szCs w:val="21"/>
        </w:rPr>
        <w:t xml:space="preserve"> or through </w:t>
      </w:r>
      <w:r w:rsidR="00E93F58" w:rsidRPr="008701CB">
        <w:rPr>
          <w:szCs w:val="21"/>
        </w:rPr>
        <w:t>in the health service discharge officers</w:t>
      </w:r>
      <w:r w:rsidR="0099340A" w:rsidRPr="008701CB">
        <w:rPr>
          <w:szCs w:val="21"/>
        </w:rPr>
        <w:t xml:space="preserve">. </w:t>
      </w:r>
      <w:r w:rsidR="00E91026" w:rsidRPr="008701CB">
        <w:rPr>
          <w:szCs w:val="21"/>
        </w:rPr>
        <w:t>Similar to the process outlined above, the AFA System Coordinators will work with the younger person to understand their needs, preferences and goals before exploring and accessing age-appropriate options.</w:t>
      </w:r>
    </w:p>
    <w:p w14:paraId="4EDED5EB" w14:textId="434785D3" w:rsidR="00E91026" w:rsidRPr="008701CB" w:rsidRDefault="00E91026" w:rsidP="008701CB">
      <w:pPr>
        <w:rPr>
          <w:szCs w:val="21"/>
        </w:rPr>
      </w:pPr>
      <w:r w:rsidRPr="008701CB">
        <w:rPr>
          <w:szCs w:val="21"/>
        </w:rPr>
        <w:t xml:space="preserve">Younger people that are unable to access a suitable alternative to RAC and </w:t>
      </w:r>
      <w:r w:rsidR="00183B4E" w:rsidRPr="008701CB">
        <w:rPr>
          <w:szCs w:val="21"/>
        </w:rPr>
        <w:t>are referred to</w:t>
      </w:r>
      <w:r w:rsidRPr="008701CB">
        <w:rPr>
          <w:szCs w:val="21"/>
        </w:rPr>
        <w:t xml:space="preserve"> an ACAT assessment will be referred to an ACAT </w:t>
      </w:r>
      <w:r w:rsidR="00C56F6E" w:rsidRPr="008701CB">
        <w:rPr>
          <w:szCs w:val="21"/>
        </w:rPr>
        <w:t>via the MAC Contact Centre</w:t>
      </w:r>
      <w:r w:rsidRPr="008701CB">
        <w:rPr>
          <w:szCs w:val="21"/>
        </w:rPr>
        <w:t xml:space="preserve"> with a Summary Report of – Younger People at-risk of Entering Residential Aged Care document that prov</w:t>
      </w:r>
      <w:r w:rsidR="00C9041C" w:rsidRPr="008701CB">
        <w:rPr>
          <w:szCs w:val="21"/>
        </w:rPr>
        <w:t>ides evidence that</w:t>
      </w:r>
      <w:r w:rsidRPr="008701CB">
        <w:rPr>
          <w:szCs w:val="21"/>
        </w:rPr>
        <w:t xml:space="preserve"> age-appropriate options have been explored and exhausted.</w:t>
      </w:r>
    </w:p>
    <w:p w14:paraId="6E567CBE" w14:textId="15BD1D48" w:rsidR="00C93553" w:rsidRDefault="00E91026" w:rsidP="008701CB">
      <w:r w:rsidRPr="008701CB">
        <w:rPr>
          <w:szCs w:val="21"/>
        </w:rPr>
        <w:t xml:space="preserve">Further detail is provided in </w:t>
      </w:r>
      <w:r w:rsidR="00AB1304">
        <w:rPr>
          <w:szCs w:val="21"/>
        </w:rPr>
        <w:t>the Appendices.</w:t>
      </w:r>
    </w:p>
    <w:p w14:paraId="7B105EB9" w14:textId="043E8A91" w:rsidR="00E91026" w:rsidRPr="00B73726" w:rsidRDefault="00E91026" w:rsidP="00E91026">
      <w:pPr>
        <w:pStyle w:val="Heading5"/>
      </w:pPr>
      <w:r>
        <w:t>Efforts to help people with no goal to move to find alternative options</w:t>
      </w:r>
    </w:p>
    <w:p w14:paraId="3E0EDBE3" w14:textId="6E30952A" w:rsidR="00E91026" w:rsidRPr="008701CB" w:rsidRDefault="00E91026" w:rsidP="00E91026">
      <w:pPr>
        <w:rPr>
          <w:szCs w:val="21"/>
        </w:rPr>
      </w:pPr>
      <w:r w:rsidRPr="008701CB">
        <w:rPr>
          <w:szCs w:val="21"/>
        </w:rPr>
        <w:t>In 2022, the NDIA undertook a project with AFA to work with younger people</w:t>
      </w:r>
      <w:r w:rsidR="004E227F" w:rsidRPr="008701CB">
        <w:rPr>
          <w:szCs w:val="21"/>
        </w:rPr>
        <w:t>,</w:t>
      </w:r>
      <w:r w:rsidRPr="008701CB">
        <w:rPr>
          <w:szCs w:val="21"/>
        </w:rPr>
        <w:t xml:space="preserve"> </w:t>
      </w:r>
      <w:r w:rsidR="004E227F" w:rsidRPr="008701CB">
        <w:rPr>
          <w:szCs w:val="21"/>
        </w:rPr>
        <w:t>under the age of 45,</w:t>
      </w:r>
      <w:r w:rsidRPr="008701CB">
        <w:rPr>
          <w:szCs w:val="21"/>
        </w:rPr>
        <w:t xml:space="preserve"> living in RAC with no goal to move (NGTM). The project involved working with 27 NDIS participants in RAC for 11 weeks and then a further 12 months. Phase two of NGTM project launched in the beginning of April 2024 and will be engaging with approximately 150 people aged 45-60 with NGTM. Further information about the outcomes of this effort is described </w:t>
      </w:r>
      <w:r w:rsidR="00F80457">
        <w:rPr>
          <w:szCs w:val="21"/>
        </w:rPr>
        <w:t>o</w:t>
      </w:r>
      <w:r w:rsidRPr="008701CB">
        <w:rPr>
          <w:szCs w:val="21"/>
        </w:rPr>
        <w:t xml:space="preserve">n </w:t>
      </w:r>
      <w:r w:rsidR="00282D99" w:rsidRPr="008701CB">
        <w:rPr>
          <w:szCs w:val="21"/>
        </w:rPr>
        <w:fldChar w:fldCharType="begin"/>
      </w:r>
      <w:r w:rsidR="00282D99" w:rsidRPr="008701CB">
        <w:rPr>
          <w:szCs w:val="21"/>
        </w:rPr>
        <w:instrText xml:space="preserve"> REF _Ref174706998 \w \h </w:instrText>
      </w:r>
      <w:r w:rsidR="008701CB">
        <w:rPr>
          <w:szCs w:val="21"/>
        </w:rPr>
        <w:instrText xml:space="preserve"> \* MERGEFORMAT </w:instrText>
      </w:r>
      <w:r w:rsidR="00282D99" w:rsidRPr="008701CB">
        <w:rPr>
          <w:szCs w:val="21"/>
        </w:rPr>
      </w:r>
      <w:r w:rsidR="00282D99" w:rsidRPr="008701CB">
        <w:rPr>
          <w:szCs w:val="21"/>
        </w:rPr>
        <w:fldChar w:fldCharType="separate"/>
      </w:r>
      <w:r w:rsidR="00F80457">
        <w:rPr>
          <w:szCs w:val="21"/>
        </w:rPr>
        <w:t>page 64</w:t>
      </w:r>
      <w:r w:rsidR="00282D99" w:rsidRPr="008701CB">
        <w:rPr>
          <w:szCs w:val="21"/>
        </w:rPr>
        <w:fldChar w:fldCharType="end"/>
      </w:r>
      <w:r w:rsidRPr="008701CB">
        <w:rPr>
          <w:szCs w:val="21"/>
        </w:rPr>
        <w:t>.</w:t>
      </w:r>
    </w:p>
    <w:p w14:paraId="5B1676E5" w14:textId="77777777" w:rsidR="00E91026" w:rsidRDefault="00E91026" w:rsidP="00E91026">
      <w:pPr>
        <w:pStyle w:val="Heading4"/>
      </w:pPr>
      <w:r>
        <w:t>Enhanced g</w:t>
      </w:r>
      <w:r w:rsidRPr="004E1CC9">
        <w:t xml:space="preserve">overnance and reporting </w:t>
      </w:r>
      <w:r>
        <w:t>arrangements to improve collaboration and accountability</w:t>
      </w:r>
    </w:p>
    <w:p w14:paraId="07DC0A75" w14:textId="77777777" w:rsidR="00E91026" w:rsidRPr="002D4A2B" w:rsidRDefault="00E91026" w:rsidP="00E91026">
      <w:pPr>
        <w:pStyle w:val="Heading5"/>
      </w:pPr>
      <w:r w:rsidRPr="002D4A2B">
        <w:t>Collaborative governance</w:t>
      </w:r>
    </w:p>
    <w:p w14:paraId="1F89E720" w14:textId="6E3386AB" w:rsidR="00E91026" w:rsidRPr="008701CB" w:rsidRDefault="00E91026" w:rsidP="00E91026">
      <w:pPr>
        <w:rPr>
          <w:szCs w:val="21"/>
        </w:rPr>
      </w:pPr>
      <w:r w:rsidRPr="008701CB">
        <w:rPr>
          <w:szCs w:val="21"/>
        </w:rPr>
        <w:t>The Australian Government has made several changes to strengthen system oversight, monitoring and collaboration. This includes the establishment of the JATF and continuing to hold meetings of the YPIRAC Stakeholder Reference Group (SRG) to ensure work is informed by the experts working in the sector.</w:t>
      </w:r>
    </w:p>
    <w:p w14:paraId="08746815" w14:textId="49C246D5" w:rsidR="00E91026" w:rsidRPr="008701CB" w:rsidRDefault="00E91026" w:rsidP="00E91026">
      <w:pPr>
        <w:rPr>
          <w:szCs w:val="21"/>
        </w:rPr>
      </w:pPr>
      <w:r w:rsidRPr="008701CB">
        <w:rPr>
          <w:szCs w:val="21"/>
        </w:rPr>
        <w:t>The JATF was established to support the achievement of the Australian Government’s YPIRAC targets. It has senior representation from DSS, who chairs, DoHAC and the NDIA.</w:t>
      </w:r>
    </w:p>
    <w:p w14:paraId="74C99C9B" w14:textId="370D7BBE" w:rsidR="00E91026" w:rsidRPr="008701CB" w:rsidRDefault="00E91026" w:rsidP="00E91026">
      <w:pPr>
        <w:rPr>
          <w:szCs w:val="21"/>
        </w:rPr>
      </w:pPr>
      <w:r w:rsidRPr="008701CB">
        <w:rPr>
          <w:szCs w:val="21"/>
        </w:rPr>
        <w:t xml:space="preserve">The SRG provides input and advice on service and policy responses for younger people in or at-risk of entering RAC. Members include representatives from the NDIA, DSS, DoHAC, </w:t>
      </w:r>
      <w:r w:rsidR="00844548" w:rsidRPr="008701CB">
        <w:rPr>
          <w:szCs w:val="21"/>
        </w:rPr>
        <w:t xml:space="preserve">AFA, </w:t>
      </w:r>
      <w:r w:rsidRPr="008701CB">
        <w:rPr>
          <w:szCs w:val="21"/>
        </w:rPr>
        <w:t xml:space="preserve">Summer Foundation, Younger People in Nursing Homes National Alliance (YPINH National Alliance), Synapse, YoungCare, Specialist Disability Accommodation Alliance, Australian Healthcare and Hospitals Association, Aged and Community </w:t>
      </w:r>
      <w:r w:rsidR="00AD5D9C" w:rsidRPr="008701CB">
        <w:rPr>
          <w:szCs w:val="21"/>
        </w:rPr>
        <w:t>Care Providers Association</w:t>
      </w:r>
      <w:r w:rsidRPr="008701CB">
        <w:rPr>
          <w:szCs w:val="21"/>
        </w:rPr>
        <w:t>, and Uniting Communities.</w:t>
      </w:r>
      <w:r w:rsidRPr="003C2432">
        <w:rPr>
          <w:szCs w:val="21"/>
          <w:vertAlign w:val="superscript"/>
        </w:rPr>
        <w:footnoteReference w:id="24"/>
      </w:r>
    </w:p>
    <w:p w14:paraId="7589E23D" w14:textId="77777777" w:rsidR="00E91026" w:rsidRDefault="00E91026" w:rsidP="00E91026">
      <w:pPr>
        <w:pStyle w:val="Heading5"/>
      </w:pPr>
      <w:r>
        <w:t>Enhanced reporting</w:t>
      </w:r>
    </w:p>
    <w:p w14:paraId="45B928C8" w14:textId="3D2424D5" w:rsidR="00E91026" w:rsidRPr="008701CB" w:rsidRDefault="00E91026" w:rsidP="00E91026">
      <w:pPr>
        <w:rPr>
          <w:szCs w:val="21"/>
        </w:rPr>
      </w:pPr>
      <w:r w:rsidRPr="008701CB">
        <w:rPr>
          <w:szCs w:val="21"/>
        </w:rPr>
        <w:t>Efforts have also been made to improve public reporting about younger people in RAC and the evidence-base about their experience and needs.</w:t>
      </w:r>
    </w:p>
    <w:p w14:paraId="6B5E6CC7" w14:textId="7A9B5F7C" w:rsidR="00E91026" w:rsidRPr="008701CB" w:rsidRDefault="007E3FFB" w:rsidP="00E91026">
      <w:pPr>
        <w:rPr>
          <w:szCs w:val="21"/>
        </w:rPr>
      </w:pPr>
      <w:r w:rsidRPr="008701CB">
        <w:rPr>
          <w:szCs w:val="21"/>
        </w:rPr>
        <w:t>I</w:t>
      </w:r>
      <w:r w:rsidR="00E91026" w:rsidRPr="008701CB">
        <w:rPr>
          <w:szCs w:val="21"/>
        </w:rPr>
        <w:t>nformation related to the YPIRAC cohort dating back to 2016 is now publicly available</w:t>
      </w:r>
      <w:r w:rsidRPr="008701CB">
        <w:rPr>
          <w:szCs w:val="21"/>
        </w:rPr>
        <w:t xml:space="preserve"> through</w:t>
      </w:r>
      <w:r w:rsidR="00E91026" w:rsidRPr="008701CB">
        <w:rPr>
          <w:szCs w:val="21"/>
        </w:rPr>
        <w:t xml:space="preserve"> the GEN Aged Care Data website, established and managed by the Australian Institute of Health and Welfare (AIHW</w:t>
      </w:r>
      <w:r w:rsidRPr="008701CB">
        <w:rPr>
          <w:szCs w:val="21"/>
        </w:rPr>
        <w:t>)</w:t>
      </w:r>
      <w:r w:rsidR="00E91026" w:rsidRPr="008701CB">
        <w:rPr>
          <w:szCs w:val="21"/>
        </w:rPr>
        <w:t>. The website contains historical data and factsheets on the progress towards the three YPIRAC targets, the average length of stay in RAC and exit from RAC figures. Demographic breakdowns of the data such as state and territory, age group, gender and First Nations status is also available.</w:t>
      </w:r>
      <w:r w:rsidR="00E91026" w:rsidRPr="003C2432">
        <w:rPr>
          <w:szCs w:val="21"/>
          <w:vertAlign w:val="superscript"/>
        </w:rPr>
        <w:footnoteReference w:id="25"/>
      </w:r>
    </w:p>
    <w:p w14:paraId="207FEC41" w14:textId="77777777" w:rsidR="00E91026" w:rsidRPr="008701CB" w:rsidRDefault="00E91026" w:rsidP="00E91026">
      <w:pPr>
        <w:rPr>
          <w:szCs w:val="21"/>
        </w:rPr>
      </w:pPr>
      <w:r w:rsidRPr="008701CB">
        <w:rPr>
          <w:szCs w:val="21"/>
        </w:rPr>
        <w:t>The AIHW has also delivered two public reports, Exploring pathways for younger people living in residential aged care</w:t>
      </w:r>
      <w:r w:rsidRPr="003C2432">
        <w:rPr>
          <w:szCs w:val="21"/>
          <w:vertAlign w:val="superscript"/>
        </w:rPr>
        <w:footnoteReference w:id="26"/>
      </w:r>
      <w:r w:rsidRPr="008701CB">
        <w:rPr>
          <w:szCs w:val="21"/>
        </w:rPr>
        <w:t xml:space="preserve"> and Health services used by younger people living in residential aged care.</w:t>
      </w:r>
      <w:r w:rsidRPr="00CC5FC2">
        <w:rPr>
          <w:szCs w:val="21"/>
          <w:vertAlign w:val="superscript"/>
        </w:rPr>
        <w:footnoteReference w:id="27"/>
      </w:r>
      <w:r w:rsidRPr="008701CB">
        <w:rPr>
          <w:szCs w:val="21"/>
        </w:rPr>
        <w:t xml:space="preserve"> The first publication explored the characteristics of younger people entering RAC, and their journey through the system, using a combination of linked data sources to determine the impact of initiatives over time. The second investigated younger people’s access to health services outside of aged care to better understand their needs.</w:t>
      </w:r>
    </w:p>
    <w:p w14:paraId="66974B0F" w14:textId="77777777" w:rsidR="00E91026" w:rsidRDefault="00E91026" w:rsidP="00E91026">
      <w:pPr>
        <w:pStyle w:val="Heading4"/>
      </w:pPr>
      <w:r>
        <w:t xml:space="preserve">New research to better understand </w:t>
      </w:r>
      <w:r w:rsidRPr="00D849E5">
        <w:t xml:space="preserve">the preference, needs and motivations of </w:t>
      </w:r>
      <w:r>
        <w:t>younger people</w:t>
      </w:r>
      <w:r w:rsidRPr="00D849E5">
        <w:t xml:space="preserve"> in RAC</w:t>
      </w:r>
    </w:p>
    <w:p w14:paraId="5527694C" w14:textId="77777777" w:rsidR="00E91026" w:rsidRPr="002C2BB2" w:rsidRDefault="00E91026" w:rsidP="00E91026">
      <w:pPr>
        <w:pStyle w:val="Heading5"/>
      </w:pPr>
      <w:r>
        <w:t>Commissioned research</w:t>
      </w:r>
    </w:p>
    <w:p w14:paraId="63FF6332" w14:textId="2EA5D5D9" w:rsidR="00E91026" w:rsidRPr="008701CB" w:rsidRDefault="00E91026" w:rsidP="008701CB">
      <w:pPr>
        <w:rPr>
          <w:szCs w:val="21"/>
          <w:lang w:eastAsia="en-AU"/>
        </w:rPr>
      </w:pPr>
      <w:r w:rsidRPr="008701CB">
        <w:rPr>
          <w:szCs w:val="21"/>
          <w:lang w:eastAsia="en-AU"/>
        </w:rPr>
        <w:t>Several key pieces of research have been undertaken to better understand the experiences of younger people in or at-risk of entering RAC. These include:</w:t>
      </w:r>
    </w:p>
    <w:p w14:paraId="578D6628" w14:textId="2B09B0D6" w:rsidR="00E91026" w:rsidRPr="008701CB" w:rsidRDefault="00E91026" w:rsidP="008701CB">
      <w:pPr>
        <w:pStyle w:val="Bullet"/>
        <w:rPr>
          <w:szCs w:val="21"/>
        </w:rPr>
      </w:pPr>
      <w:r w:rsidRPr="008701CB">
        <w:rPr>
          <w:i/>
          <w:iCs/>
          <w:szCs w:val="21"/>
        </w:rPr>
        <w:t xml:space="preserve">Home and Living Options for People with Disabilities </w:t>
      </w:r>
      <w:r w:rsidRPr="008701CB">
        <w:rPr>
          <w:szCs w:val="21"/>
        </w:rPr>
        <w:t>Report</w:t>
      </w:r>
      <w:r w:rsidRPr="008701CB">
        <w:rPr>
          <w:i/>
          <w:iCs/>
          <w:szCs w:val="21"/>
        </w:rPr>
        <w:t xml:space="preserve">, </w:t>
      </w:r>
      <w:r w:rsidRPr="008701CB">
        <w:rPr>
          <w:szCs w:val="21"/>
        </w:rPr>
        <w:t>undertaken by the Brain and Mind Centre at the University of Sydney, and commissioned and funded by NDIA, to examine the methods and approaches that assist individuals in transitioning from RAC to</w:t>
      </w:r>
      <w:r w:rsidRPr="008701CB">
        <w:rPr>
          <w:rFonts w:eastAsiaTheme="minorHAnsi"/>
          <w:szCs w:val="21"/>
          <w:lang w:eastAsia="en-US"/>
        </w:rPr>
        <w:t xml:space="preserve"> more </w:t>
      </w:r>
      <w:r w:rsidRPr="008701CB">
        <w:rPr>
          <w:szCs w:val="21"/>
        </w:rPr>
        <w:t>independent</w:t>
      </w:r>
      <w:r w:rsidRPr="008701CB">
        <w:rPr>
          <w:rFonts w:eastAsiaTheme="minorHAnsi"/>
          <w:szCs w:val="21"/>
          <w:lang w:eastAsia="en-US"/>
        </w:rPr>
        <w:t xml:space="preserve"> and </w:t>
      </w:r>
      <w:r w:rsidRPr="008701CB">
        <w:rPr>
          <w:szCs w:val="21"/>
        </w:rPr>
        <w:t xml:space="preserve">personalised </w:t>
      </w:r>
      <w:r w:rsidRPr="008701CB">
        <w:rPr>
          <w:rFonts w:eastAsiaTheme="minorHAnsi"/>
          <w:szCs w:val="21"/>
          <w:lang w:eastAsia="en-US"/>
        </w:rPr>
        <w:t xml:space="preserve">living </w:t>
      </w:r>
      <w:r w:rsidRPr="008701CB">
        <w:rPr>
          <w:szCs w:val="21"/>
        </w:rPr>
        <w:t>arrangements,</w:t>
      </w:r>
      <w:r w:rsidRPr="008701CB">
        <w:rPr>
          <w:rFonts w:eastAsiaTheme="minorHAnsi"/>
          <w:szCs w:val="21"/>
          <w:lang w:eastAsia="en-US"/>
        </w:rPr>
        <w:t xml:space="preserve"> and to </w:t>
      </w:r>
      <w:r w:rsidRPr="008701CB">
        <w:rPr>
          <w:szCs w:val="21"/>
        </w:rPr>
        <w:t>determine which ones most effectively facilitate this transition</w:t>
      </w:r>
      <w:r w:rsidRPr="008701CB">
        <w:rPr>
          <w:rFonts w:eastAsiaTheme="minorHAnsi"/>
          <w:szCs w:val="21"/>
          <w:lang w:eastAsia="en-US"/>
        </w:rPr>
        <w:t>.</w:t>
      </w:r>
      <w:r w:rsidRPr="008701CB">
        <w:rPr>
          <w:rStyle w:val="FootnoteReference"/>
          <w:rFonts w:eastAsiaTheme="minorHAnsi"/>
          <w:szCs w:val="21"/>
          <w:lang w:eastAsia="en-US"/>
        </w:rPr>
        <w:footnoteReference w:id="28"/>
      </w:r>
    </w:p>
    <w:p w14:paraId="6694E312" w14:textId="398B05AB" w:rsidR="00E91026" w:rsidRPr="008701CB" w:rsidRDefault="00E91026" w:rsidP="008701CB">
      <w:pPr>
        <w:pStyle w:val="Bullet"/>
        <w:rPr>
          <w:szCs w:val="21"/>
        </w:rPr>
      </w:pPr>
      <w:r w:rsidRPr="008701CB">
        <w:rPr>
          <w:szCs w:val="21"/>
        </w:rPr>
        <w:t xml:space="preserve">A collaboration between the University of Melbourne and Scope to investigate the experiences of younger people, who are not NDIS participants, either currently living </w:t>
      </w:r>
      <w:r w:rsidR="00AD5D9C" w:rsidRPr="008701CB">
        <w:rPr>
          <w:szCs w:val="21"/>
        </w:rPr>
        <w:t xml:space="preserve">in </w:t>
      </w:r>
      <w:r w:rsidRPr="008701CB">
        <w:rPr>
          <w:szCs w:val="21"/>
        </w:rPr>
        <w:t>or at-risk of entering RAC. The research focussed on this cohort because of the limited research undertaken previously.</w:t>
      </w:r>
      <w:r w:rsidRPr="008701CB">
        <w:rPr>
          <w:rStyle w:val="FootnoteReference"/>
          <w:rFonts w:eastAsiaTheme="minorHAnsi"/>
          <w:szCs w:val="21"/>
          <w:lang w:eastAsia="en-US"/>
        </w:rPr>
        <w:footnoteReference w:id="29"/>
      </w:r>
    </w:p>
    <w:p w14:paraId="78D821DF" w14:textId="5DE006E1" w:rsidR="00E91026" w:rsidRPr="008701CB" w:rsidRDefault="00E91026" w:rsidP="008701CB">
      <w:pPr>
        <w:pStyle w:val="Bullet"/>
        <w:rPr>
          <w:szCs w:val="21"/>
        </w:rPr>
      </w:pPr>
      <w:r w:rsidRPr="008701CB">
        <w:rPr>
          <w:szCs w:val="21"/>
        </w:rPr>
        <w:t xml:space="preserve">A collaboration between AFA and La Trobe University (which is ongoing at </w:t>
      </w:r>
      <w:r w:rsidR="00AD5D9C" w:rsidRPr="008701CB">
        <w:rPr>
          <w:szCs w:val="21"/>
        </w:rPr>
        <w:t>the</w:t>
      </w:r>
      <w:r w:rsidRPr="008701CB">
        <w:rPr>
          <w:szCs w:val="21"/>
        </w:rPr>
        <w:t xml:space="preserve"> time of reporting) to evaluate factors that support younger people with life-limiting conditions remaining in the community.</w:t>
      </w:r>
      <w:r w:rsidRPr="008701CB">
        <w:rPr>
          <w:rStyle w:val="FootnoteReference"/>
          <w:szCs w:val="21"/>
        </w:rPr>
        <w:footnoteReference w:id="30"/>
      </w:r>
      <w:r w:rsidRPr="008701CB">
        <w:rPr>
          <w:i/>
          <w:iCs/>
          <w:szCs w:val="21"/>
        </w:rPr>
        <w:t xml:space="preserve"> </w:t>
      </w:r>
      <w:r w:rsidRPr="008701CB">
        <w:rPr>
          <w:szCs w:val="21"/>
        </w:rPr>
        <w:t>The work is exploring the factors that both support and hinder individuals’ ability to remain in the community.</w:t>
      </w:r>
    </w:p>
    <w:p w14:paraId="7BF44AC8" w14:textId="77777777" w:rsidR="009917F1" w:rsidRDefault="00E91026" w:rsidP="009917F1">
      <w:pPr>
        <w:rPr>
          <w:szCs w:val="21"/>
        </w:rPr>
      </w:pPr>
      <w:r w:rsidRPr="008701CB">
        <w:rPr>
          <w:szCs w:val="21"/>
        </w:rPr>
        <w:t xml:space="preserve">It is also important to recognise the many non-government organisations </w:t>
      </w:r>
      <w:r w:rsidR="00AF7DF2" w:rsidRPr="008701CB">
        <w:rPr>
          <w:szCs w:val="21"/>
        </w:rPr>
        <w:t xml:space="preserve">that </w:t>
      </w:r>
      <w:r w:rsidRPr="008701CB">
        <w:rPr>
          <w:szCs w:val="21"/>
        </w:rPr>
        <w:t xml:space="preserve">have also contributed to enhanced understanding of the needs of this cohort. This includes the Summer Foundation, </w:t>
      </w:r>
      <w:r w:rsidR="00AD5D9C" w:rsidRPr="008701CB">
        <w:rPr>
          <w:szCs w:val="21"/>
        </w:rPr>
        <w:t>the</w:t>
      </w:r>
      <w:r w:rsidRPr="008701CB">
        <w:rPr>
          <w:szCs w:val="21"/>
        </w:rPr>
        <w:t xml:space="preserve"> YP</w:t>
      </w:r>
      <w:r w:rsidR="001C6B01" w:rsidRPr="008701CB">
        <w:rPr>
          <w:szCs w:val="21"/>
        </w:rPr>
        <w:t>I</w:t>
      </w:r>
      <w:r w:rsidRPr="008701CB">
        <w:rPr>
          <w:szCs w:val="21"/>
        </w:rPr>
        <w:t>NH</w:t>
      </w:r>
      <w:r w:rsidR="004B0128" w:rsidRPr="008701CB">
        <w:rPr>
          <w:szCs w:val="21"/>
        </w:rPr>
        <w:t xml:space="preserve"> National Alliance</w:t>
      </w:r>
      <w:r w:rsidRPr="008701CB">
        <w:rPr>
          <w:szCs w:val="21"/>
        </w:rPr>
        <w:t xml:space="preserve"> and YoungCare, who have undertaken various projects and prepared information for government and the public on the needs and experience of younger people in or at-risk of entering RAC.</w:t>
      </w:r>
      <w:bookmarkStart w:id="30" w:name="_Ref173771480"/>
    </w:p>
    <w:p w14:paraId="6E3F2A9B" w14:textId="60FD9970" w:rsidR="00E91026" w:rsidRPr="00E810F8" w:rsidRDefault="00E91026" w:rsidP="00627D37">
      <w:pPr>
        <w:pStyle w:val="Heading4"/>
      </w:pPr>
      <w:r>
        <w:t>Initiatives only responded to some R</w:t>
      </w:r>
      <w:r w:rsidR="001A06CB">
        <w:t>oyal Commission</w:t>
      </w:r>
      <w:r>
        <w:t xml:space="preserve"> recommendations</w:t>
      </w:r>
      <w:bookmarkEnd w:id="30"/>
      <w:r>
        <w:t xml:space="preserve"> </w:t>
      </w:r>
    </w:p>
    <w:p w14:paraId="085276E5" w14:textId="77777777" w:rsidR="00E91026" w:rsidRDefault="00E91026" w:rsidP="00F63266">
      <w:pPr>
        <w:pStyle w:val="Heading4"/>
      </w:pPr>
      <w:bookmarkStart w:id="31" w:name="_Hlk173818216"/>
      <w:r>
        <w:t>Focus was on designing initiatives to help younger people navigate the system rather than establishing and growing alternative options</w:t>
      </w:r>
    </w:p>
    <w:bookmarkEnd w:id="31"/>
    <w:p w14:paraId="5EA7E8F6" w14:textId="7363138F" w:rsidR="00E91026" w:rsidRPr="008701CB" w:rsidRDefault="00E8301A" w:rsidP="008701CB">
      <w:pPr>
        <w:rPr>
          <w:szCs w:val="21"/>
          <w:lang w:eastAsia="en-AU"/>
        </w:rPr>
      </w:pPr>
      <w:r w:rsidRPr="008701CB">
        <w:rPr>
          <w:szCs w:val="21"/>
          <w:lang w:eastAsia="en-AU"/>
        </w:rPr>
        <w:t>The Royal Commission</w:t>
      </w:r>
      <w:r w:rsidR="00B94EC1" w:rsidRPr="008701CB">
        <w:rPr>
          <w:szCs w:val="21"/>
          <w:lang w:eastAsia="en-AU"/>
        </w:rPr>
        <w:t xml:space="preserve">’s </w:t>
      </w:r>
      <w:r w:rsidRPr="008701CB">
        <w:rPr>
          <w:szCs w:val="21"/>
          <w:lang w:eastAsia="en-AU"/>
        </w:rPr>
        <w:t xml:space="preserve">findings underscored the urgent need for a more tailored and supportive approach </w:t>
      </w:r>
      <w:r w:rsidR="00F357FD" w:rsidRPr="008701CB">
        <w:rPr>
          <w:szCs w:val="21"/>
          <w:lang w:eastAsia="en-AU"/>
        </w:rPr>
        <w:t>to establishing age</w:t>
      </w:r>
      <w:r w:rsidR="007B5B8C" w:rsidRPr="008701CB">
        <w:rPr>
          <w:szCs w:val="21"/>
          <w:lang w:eastAsia="en-AU"/>
        </w:rPr>
        <w:t>-</w:t>
      </w:r>
      <w:r w:rsidR="00F357FD" w:rsidRPr="008701CB">
        <w:rPr>
          <w:szCs w:val="21"/>
          <w:lang w:eastAsia="en-AU"/>
        </w:rPr>
        <w:t>appropriate alternatives for</w:t>
      </w:r>
      <w:r w:rsidRPr="008701CB">
        <w:rPr>
          <w:szCs w:val="21"/>
          <w:lang w:eastAsia="en-AU"/>
        </w:rPr>
        <w:t xml:space="preserve"> younger people with disabilities, emphasi</w:t>
      </w:r>
      <w:r w:rsidR="008662CC" w:rsidRPr="008701CB">
        <w:rPr>
          <w:szCs w:val="21"/>
          <w:lang w:eastAsia="en-AU"/>
        </w:rPr>
        <w:t>si</w:t>
      </w:r>
      <w:r w:rsidRPr="008701CB">
        <w:rPr>
          <w:szCs w:val="21"/>
          <w:lang w:eastAsia="en-AU"/>
        </w:rPr>
        <w:t>ng that the existing systems were not adequately meeting their needs. The recommendations</w:t>
      </w:r>
      <w:r w:rsidR="00E91026" w:rsidRPr="008701CB">
        <w:rPr>
          <w:szCs w:val="21"/>
          <w:lang w:eastAsia="en-AU"/>
        </w:rPr>
        <w:t xml:space="preserve"> provided the Australian Government a series of actions to </w:t>
      </w:r>
      <w:r w:rsidR="00442B40" w:rsidRPr="008701CB">
        <w:rPr>
          <w:szCs w:val="21"/>
          <w:lang w:eastAsia="en-AU"/>
        </w:rPr>
        <w:t>reduce</w:t>
      </w:r>
      <w:r w:rsidR="00E91026" w:rsidRPr="008701CB">
        <w:rPr>
          <w:szCs w:val="21"/>
          <w:lang w:eastAsia="en-AU"/>
        </w:rPr>
        <w:t xml:space="preserve"> the number of younger people living in RAC. The R</w:t>
      </w:r>
      <w:r w:rsidR="001A06CB" w:rsidRPr="008701CB">
        <w:rPr>
          <w:szCs w:val="21"/>
          <w:lang w:eastAsia="en-AU"/>
        </w:rPr>
        <w:t>oyal Commission</w:t>
      </w:r>
      <w:r w:rsidR="00E91026" w:rsidRPr="008701CB">
        <w:rPr>
          <w:szCs w:val="21"/>
          <w:lang w:eastAsia="en-AU"/>
        </w:rPr>
        <w:t xml:space="preserve">’s recommendations </w:t>
      </w:r>
      <w:r w:rsidR="00591192" w:rsidRPr="008701CB">
        <w:rPr>
          <w:szCs w:val="21"/>
          <w:lang w:eastAsia="en-AU"/>
        </w:rPr>
        <w:t xml:space="preserve">(see </w:t>
      </w:r>
      <w:r w:rsidR="007000FA">
        <w:rPr>
          <w:szCs w:val="21"/>
          <w:lang w:eastAsia="en-AU"/>
        </w:rPr>
        <w:t>Appendices</w:t>
      </w:r>
      <w:r w:rsidR="00591192" w:rsidRPr="008701CB">
        <w:rPr>
          <w:szCs w:val="21"/>
          <w:lang w:eastAsia="en-AU"/>
        </w:rPr>
        <w:t>)</w:t>
      </w:r>
      <w:r w:rsidR="00E91026" w:rsidRPr="008701CB">
        <w:rPr>
          <w:szCs w:val="21"/>
          <w:lang w:eastAsia="en-AU"/>
        </w:rPr>
        <w:t xml:space="preserve"> fall into the following five categories:</w:t>
      </w:r>
    </w:p>
    <w:p w14:paraId="6AA100ED" w14:textId="5DCD0D78" w:rsidR="00E91026" w:rsidRPr="008701CB" w:rsidRDefault="00E91026" w:rsidP="008701CB">
      <w:pPr>
        <w:pStyle w:val="Bullet"/>
        <w:rPr>
          <w:szCs w:val="21"/>
        </w:rPr>
      </w:pPr>
      <w:r w:rsidRPr="008701CB">
        <w:rPr>
          <w:szCs w:val="21"/>
        </w:rPr>
        <w:t xml:space="preserve">change policies and processes to </w:t>
      </w:r>
      <w:r w:rsidR="00F61640" w:rsidRPr="008701CB">
        <w:rPr>
          <w:szCs w:val="21"/>
        </w:rPr>
        <w:t>reduce access</w:t>
      </w:r>
      <w:r w:rsidRPr="008701CB">
        <w:rPr>
          <w:szCs w:val="21"/>
        </w:rPr>
        <w:t xml:space="preserve"> to </w:t>
      </w:r>
      <w:r w:rsidR="00F61640" w:rsidRPr="008701CB">
        <w:rPr>
          <w:szCs w:val="21"/>
        </w:rPr>
        <w:t>aged care</w:t>
      </w:r>
    </w:p>
    <w:p w14:paraId="3DAD82F4" w14:textId="77777777" w:rsidR="00E91026" w:rsidRPr="008701CB" w:rsidRDefault="00E91026" w:rsidP="008701CB">
      <w:pPr>
        <w:pStyle w:val="Bullet"/>
        <w:rPr>
          <w:szCs w:val="21"/>
        </w:rPr>
      </w:pPr>
      <w:r w:rsidRPr="008701CB">
        <w:rPr>
          <w:szCs w:val="21"/>
        </w:rPr>
        <w:t>establish navigation services that help people find accommodation and support</w:t>
      </w:r>
    </w:p>
    <w:p w14:paraId="448591F9" w14:textId="77777777" w:rsidR="00E91026" w:rsidRPr="008701CB" w:rsidRDefault="00E91026" w:rsidP="008701CB">
      <w:pPr>
        <w:pStyle w:val="Bullet"/>
        <w:rPr>
          <w:szCs w:val="21"/>
        </w:rPr>
      </w:pPr>
      <w:r w:rsidRPr="008701CB">
        <w:rPr>
          <w:szCs w:val="21"/>
        </w:rPr>
        <w:t>enhance reporting arrangements</w:t>
      </w:r>
    </w:p>
    <w:p w14:paraId="533DD44C" w14:textId="77777777" w:rsidR="00E91026" w:rsidRPr="008701CB" w:rsidRDefault="00E91026" w:rsidP="008701CB">
      <w:pPr>
        <w:pStyle w:val="Bullet"/>
        <w:rPr>
          <w:szCs w:val="21"/>
        </w:rPr>
      </w:pPr>
      <w:r w:rsidRPr="008701CB">
        <w:rPr>
          <w:szCs w:val="21"/>
        </w:rPr>
        <w:t>take actions to improve access to and availability of SDA</w:t>
      </w:r>
    </w:p>
    <w:p w14:paraId="06065575" w14:textId="26AB9150" w:rsidR="00E91026" w:rsidRPr="008701CB" w:rsidRDefault="00E91026" w:rsidP="008701CB">
      <w:pPr>
        <w:pStyle w:val="Bullet"/>
        <w:rPr>
          <w:szCs w:val="21"/>
        </w:rPr>
      </w:pPr>
      <w:r w:rsidRPr="008701CB">
        <w:rPr>
          <w:szCs w:val="21"/>
        </w:rPr>
        <w:t>establish short- and long-term accommodation options.</w:t>
      </w:r>
      <w:r w:rsidR="00066903" w:rsidRPr="008701CB">
        <w:rPr>
          <w:rStyle w:val="FootnoteReference"/>
          <w:szCs w:val="21"/>
        </w:rPr>
        <w:footnoteReference w:id="31"/>
      </w:r>
    </w:p>
    <w:p w14:paraId="3C0927EB" w14:textId="2DD1D4C4" w:rsidR="00E91026" w:rsidRPr="008701CB" w:rsidRDefault="00E91026" w:rsidP="008701CB">
      <w:pPr>
        <w:rPr>
          <w:szCs w:val="21"/>
          <w:lang w:eastAsia="en-AU"/>
        </w:rPr>
      </w:pPr>
      <w:r w:rsidRPr="008701CB">
        <w:rPr>
          <w:szCs w:val="21"/>
          <w:lang w:eastAsia="en-AU"/>
        </w:rPr>
        <w:t>The introduction of YPIRAC initiatives helped respond to the first three categories of recommendations. Changes to the Principles and Guidelines and MAC procedures were process changes to reduce access to aged care. The NDIA YPIRAC Planners and Accommodation Officers and the AFA System Coordinators provide support for younger people to navigate the service systems. The Australian Government has also improved reporting on the number of YPIRAC</w:t>
      </w:r>
      <w:r w:rsidR="00231151" w:rsidRPr="008701CB">
        <w:rPr>
          <w:szCs w:val="21"/>
          <w:lang w:eastAsia="en-AU"/>
        </w:rPr>
        <w:t xml:space="preserve"> and their circumstances</w:t>
      </w:r>
      <w:r w:rsidRPr="008701CB">
        <w:rPr>
          <w:szCs w:val="21"/>
          <w:lang w:eastAsia="en-AU"/>
        </w:rPr>
        <w:t>. Separate to the YPIRAC initiatives, effort has also been made to improve access to and availability of SDA. For example, the NDIA now reports publicly on the demand for SDA in each SA3-level area in Australia.</w:t>
      </w:r>
    </w:p>
    <w:p w14:paraId="4455B484" w14:textId="65DC2091" w:rsidR="007C3204" w:rsidRPr="008701CB" w:rsidRDefault="00E91026" w:rsidP="008701CB">
      <w:pPr>
        <w:rPr>
          <w:szCs w:val="21"/>
          <w:lang w:eastAsia="en-AU"/>
        </w:rPr>
      </w:pPr>
      <w:r w:rsidRPr="008701CB">
        <w:rPr>
          <w:szCs w:val="21"/>
          <w:lang w:eastAsia="en-AU"/>
        </w:rPr>
        <w:t xml:space="preserve">None of the YPIRAC initiatives respond to the final category of recommendations to establish short- and long-term accommodation options. </w:t>
      </w:r>
      <w:r w:rsidR="00275A63" w:rsidRPr="008701CB">
        <w:rPr>
          <w:szCs w:val="21"/>
          <w:lang w:eastAsia="en-AU"/>
        </w:rPr>
        <w:t>However, t</w:t>
      </w:r>
      <w:r w:rsidRPr="008701CB">
        <w:rPr>
          <w:szCs w:val="21"/>
          <w:lang w:eastAsia="en-AU"/>
        </w:rPr>
        <w:t>here has been growth in the availability of accommodation and support options funded through the NDI</w:t>
      </w:r>
      <w:r w:rsidR="00672102" w:rsidRPr="008701CB">
        <w:rPr>
          <w:szCs w:val="21"/>
          <w:lang w:eastAsia="en-AU"/>
        </w:rPr>
        <w:t>S</w:t>
      </w:r>
      <w:r w:rsidRPr="008701CB">
        <w:rPr>
          <w:szCs w:val="21"/>
          <w:lang w:eastAsia="en-AU"/>
        </w:rPr>
        <w:t xml:space="preserve"> as the scheme has matured.</w:t>
      </w:r>
    </w:p>
    <w:p w14:paraId="464D47F9" w14:textId="48DA51D0" w:rsidR="00E91026" w:rsidRPr="008701CB" w:rsidRDefault="004D336D" w:rsidP="008701CB">
      <w:pPr>
        <w:rPr>
          <w:szCs w:val="21"/>
          <w:lang w:eastAsia="en-AU"/>
        </w:rPr>
      </w:pPr>
      <w:r w:rsidRPr="008701CB">
        <w:rPr>
          <w:szCs w:val="21"/>
          <w:lang w:eastAsia="en-AU"/>
        </w:rPr>
        <w:t>U</w:t>
      </w:r>
      <w:r w:rsidR="007C3204" w:rsidRPr="008701CB">
        <w:rPr>
          <w:szCs w:val="21"/>
          <w:lang w:eastAsia="en-AU"/>
        </w:rPr>
        <w:t>nder</w:t>
      </w:r>
      <w:r w:rsidR="00E91026" w:rsidRPr="008701CB">
        <w:rPr>
          <w:szCs w:val="21"/>
          <w:lang w:eastAsia="en-AU"/>
        </w:rPr>
        <w:t xml:space="preserve"> the </w:t>
      </w:r>
      <w:r w:rsidR="007C3204" w:rsidRPr="008701CB">
        <w:rPr>
          <w:szCs w:val="21"/>
          <w:lang w:eastAsia="en-AU"/>
        </w:rPr>
        <w:t>National Health Reform Agreement state and territory governments are responsible for home and community care services for</w:t>
      </w:r>
      <w:r w:rsidR="00E91026" w:rsidRPr="008701CB">
        <w:rPr>
          <w:szCs w:val="21"/>
          <w:lang w:eastAsia="en-AU"/>
        </w:rPr>
        <w:t xml:space="preserve"> people </w:t>
      </w:r>
      <w:r w:rsidR="00735AF2" w:rsidRPr="008701CB">
        <w:rPr>
          <w:szCs w:val="21"/>
          <w:lang w:eastAsia="en-AU"/>
        </w:rPr>
        <w:t>under</w:t>
      </w:r>
      <w:r w:rsidR="007C3204" w:rsidRPr="008701CB">
        <w:rPr>
          <w:szCs w:val="21"/>
          <w:lang w:eastAsia="en-AU"/>
        </w:rPr>
        <w:t xml:space="preserve"> 65 who are not eligible for the NDIS.</w:t>
      </w:r>
      <w:r w:rsidRPr="00C2598E">
        <w:rPr>
          <w:szCs w:val="21"/>
          <w:vertAlign w:val="superscript"/>
          <w:lang w:eastAsia="en-AU"/>
        </w:rPr>
        <w:footnoteReference w:id="32"/>
      </w:r>
      <w:r w:rsidR="00E91026" w:rsidRPr="00C2598E">
        <w:rPr>
          <w:szCs w:val="21"/>
          <w:vertAlign w:val="superscript"/>
          <w:lang w:eastAsia="en-AU"/>
        </w:rPr>
        <w:t xml:space="preserve"> </w:t>
      </w:r>
      <w:r w:rsidR="00735AF2" w:rsidRPr="008701CB">
        <w:rPr>
          <w:szCs w:val="21"/>
          <w:lang w:eastAsia="en-AU"/>
        </w:rPr>
        <w:t>However, t</w:t>
      </w:r>
      <w:r w:rsidR="00E91026" w:rsidRPr="008701CB">
        <w:rPr>
          <w:szCs w:val="21"/>
          <w:lang w:eastAsia="en-AU"/>
        </w:rPr>
        <w:t>here has been limited efforts by states and territories to establish new models or grow existing models.</w:t>
      </w:r>
    </w:p>
    <w:p w14:paraId="1DCF00FD" w14:textId="77777777" w:rsidR="00E91026" w:rsidRDefault="00E91026" w:rsidP="00F63266">
      <w:pPr>
        <w:pStyle w:val="Heading4"/>
      </w:pPr>
      <w:bookmarkStart w:id="32" w:name="_Hlk173818226"/>
      <w:r>
        <w:t>L</w:t>
      </w:r>
      <w:r w:rsidRPr="0054382E">
        <w:t>imited engagement</w:t>
      </w:r>
      <w:r>
        <w:t xml:space="preserve"> with stakeholders and </w:t>
      </w:r>
      <w:r w:rsidRPr="0054382E">
        <w:t xml:space="preserve">access to data and information about </w:t>
      </w:r>
      <w:r>
        <w:t>younger people needs and preferences impacted the design of the initiatives</w:t>
      </w:r>
    </w:p>
    <w:bookmarkEnd w:id="32"/>
    <w:p w14:paraId="2965A21C" w14:textId="7A816B0E" w:rsidR="00E91026" w:rsidRPr="008701CB" w:rsidRDefault="00E91026" w:rsidP="008701CB">
      <w:pPr>
        <w:rPr>
          <w:szCs w:val="21"/>
          <w:lang w:eastAsia="en-AU"/>
        </w:rPr>
      </w:pPr>
      <w:r w:rsidRPr="008701CB">
        <w:rPr>
          <w:szCs w:val="21"/>
          <w:lang w:eastAsia="en-AU"/>
        </w:rPr>
        <w:t xml:space="preserve">The evaluation team heard there was limited engagement with stakeholders during the design phase of the YPIRAC initiatives. It should be noted that DSS, DoHAC and the NDIA regularly engage with stakeholders in a more general way. For example, the Australian Government engages with key stakeholders through the YPIRAC </w:t>
      </w:r>
      <w:r w:rsidR="00417C88" w:rsidRPr="008701CB">
        <w:rPr>
          <w:szCs w:val="21"/>
          <w:lang w:eastAsia="en-AU"/>
        </w:rPr>
        <w:t>SRG,</w:t>
      </w:r>
      <w:r w:rsidRPr="008701CB">
        <w:rPr>
          <w:szCs w:val="21"/>
          <w:lang w:eastAsia="en-AU"/>
        </w:rPr>
        <w:t xml:space="preserve"> and the NDIA engages with participants through the Independent Advisory Council</w:t>
      </w:r>
      <w:r w:rsidR="00902CC4" w:rsidRPr="008701CB">
        <w:rPr>
          <w:szCs w:val="21"/>
          <w:lang w:eastAsia="en-AU"/>
        </w:rPr>
        <w:t xml:space="preserve"> and other mechanisms</w:t>
      </w:r>
      <w:r w:rsidRPr="00FC72A5">
        <w:rPr>
          <w:sz w:val="15"/>
          <w:szCs w:val="15"/>
          <w:lang w:eastAsia="en-AU"/>
        </w:rPr>
        <w:t>.</w:t>
      </w:r>
      <w:r w:rsidRPr="00DC7397">
        <w:rPr>
          <w:rStyle w:val="FootnoteReference"/>
          <w:rFonts w:eastAsia="Times New Roman" w:cs="Times New Roman"/>
          <w:szCs w:val="21"/>
          <w:lang w:eastAsia="en-AU"/>
        </w:rPr>
        <w:footnoteReference w:id="33"/>
      </w:r>
    </w:p>
    <w:p w14:paraId="3B08C87D" w14:textId="2B838EF0" w:rsidR="00E91026" w:rsidRPr="008701CB" w:rsidRDefault="00E91026" w:rsidP="008701CB">
      <w:pPr>
        <w:rPr>
          <w:szCs w:val="21"/>
          <w:lang w:eastAsia="en-AU"/>
        </w:rPr>
      </w:pPr>
      <w:r w:rsidRPr="008701CB">
        <w:rPr>
          <w:szCs w:val="21"/>
          <w:lang w:eastAsia="en-AU"/>
        </w:rPr>
        <w:t xml:space="preserve">State and territory governments and health care, aged care and disability services providers </w:t>
      </w:r>
      <w:r w:rsidR="009B5040" w:rsidRPr="008701CB">
        <w:rPr>
          <w:szCs w:val="21"/>
          <w:lang w:eastAsia="en-AU"/>
        </w:rPr>
        <w:t xml:space="preserve">also </w:t>
      </w:r>
      <w:r w:rsidRPr="008701CB">
        <w:rPr>
          <w:szCs w:val="21"/>
          <w:lang w:eastAsia="en-AU"/>
        </w:rPr>
        <w:t>told the evaluation team about issues with the design of the YPIRAC initiatives. These stakeholders noted YPIRAC initiatives were established with limited consideration of how the initiatives would interact with existing services and processes and did not address gaps in the availability of accommodation and support options available outside RAC.</w:t>
      </w:r>
    </w:p>
    <w:p w14:paraId="5B0045B7" w14:textId="5CF1E0D2" w:rsidR="00E91026" w:rsidRPr="008701CB" w:rsidRDefault="00E91026" w:rsidP="008701CB">
      <w:pPr>
        <w:rPr>
          <w:szCs w:val="21"/>
          <w:lang w:eastAsia="en-AU"/>
        </w:rPr>
      </w:pPr>
      <w:r w:rsidRPr="008701CB">
        <w:rPr>
          <w:szCs w:val="21"/>
          <w:lang w:eastAsia="en-AU"/>
        </w:rPr>
        <w:t>Stakeholders also reflected there was limited engagement with younger people, their families</w:t>
      </w:r>
      <w:r w:rsidR="0009530A" w:rsidRPr="008701CB">
        <w:rPr>
          <w:szCs w:val="21"/>
          <w:lang w:eastAsia="en-AU"/>
        </w:rPr>
        <w:t xml:space="preserve"> or carers </w:t>
      </w:r>
      <w:r w:rsidRPr="008701CB">
        <w:rPr>
          <w:szCs w:val="21"/>
          <w:lang w:eastAsia="en-AU"/>
        </w:rPr>
        <w:t>to inform the design of initiatives. AFA attempted to set up a consumer reference group when designing the System Coordinator program but struggled to recruit younger people, their families and carers. They have since set up several consumer groups to inform the development of consumer facing content. The consumer groups provide a range of advice to AFA including helping to develop information guides for younger people.</w:t>
      </w:r>
    </w:p>
    <w:p w14:paraId="347F634F" w14:textId="464ACF46" w:rsidR="00E91026" w:rsidRPr="008701CB" w:rsidRDefault="007C3204" w:rsidP="008701CB">
      <w:pPr>
        <w:rPr>
          <w:szCs w:val="21"/>
          <w:lang w:eastAsia="en-AU"/>
        </w:rPr>
      </w:pPr>
      <w:r w:rsidRPr="008701CB">
        <w:rPr>
          <w:szCs w:val="21"/>
          <w:lang w:eastAsia="en-AU"/>
        </w:rPr>
        <w:t>Availability of</w:t>
      </w:r>
      <w:r w:rsidR="00E91026" w:rsidRPr="008701CB">
        <w:rPr>
          <w:szCs w:val="21"/>
          <w:lang w:eastAsia="en-AU"/>
        </w:rPr>
        <w:t xml:space="preserve"> granular data on the YPIRAC cohort during the design of the initiatives was limited. As is discussed in this report, there is </w:t>
      </w:r>
      <w:r w:rsidR="00081601" w:rsidRPr="008701CB">
        <w:rPr>
          <w:szCs w:val="21"/>
          <w:lang w:eastAsia="en-AU"/>
        </w:rPr>
        <w:t xml:space="preserve">now </w:t>
      </w:r>
      <w:r w:rsidR="00E91026" w:rsidRPr="008701CB">
        <w:rPr>
          <w:szCs w:val="21"/>
          <w:lang w:eastAsia="en-AU"/>
        </w:rPr>
        <w:t xml:space="preserve">substantially more data and information about </w:t>
      </w:r>
      <w:r w:rsidR="0073391C" w:rsidRPr="008701CB">
        <w:rPr>
          <w:szCs w:val="21"/>
          <w:lang w:eastAsia="en-AU"/>
        </w:rPr>
        <w:t>younger people living in and at-risk of entering RAC</w:t>
      </w:r>
      <w:r w:rsidR="00E91026" w:rsidRPr="008701CB">
        <w:rPr>
          <w:szCs w:val="21"/>
          <w:lang w:eastAsia="en-AU"/>
        </w:rPr>
        <w:t xml:space="preserve"> and their needs, preference and goals. One example of this</w:t>
      </w:r>
      <w:r w:rsidR="00DE5B61" w:rsidRPr="008701CB">
        <w:rPr>
          <w:szCs w:val="21"/>
          <w:lang w:eastAsia="en-AU"/>
        </w:rPr>
        <w:t xml:space="preserve"> is </w:t>
      </w:r>
      <w:r w:rsidR="003A44C5" w:rsidRPr="008701CB">
        <w:rPr>
          <w:szCs w:val="21"/>
          <w:lang w:eastAsia="en-AU"/>
        </w:rPr>
        <w:t>the</w:t>
      </w:r>
      <w:r w:rsidR="00E91026" w:rsidRPr="008701CB">
        <w:rPr>
          <w:szCs w:val="21"/>
          <w:lang w:eastAsia="en-AU"/>
        </w:rPr>
        <w:t xml:space="preserve"> data</w:t>
      </w:r>
      <w:r w:rsidR="003A44C5" w:rsidRPr="008701CB">
        <w:rPr>
          <w:szCs w:val="21"/>
          <w:lang w:eastAsia="en-AU"/>
        </w:rPr>
        <w:t xml:space="preserve"> now</w:t>
      </w:r>
      <w:r w:rsidR="00E91026" w:rsidRPr="008701CB">
        <w:rPr>
          <w:szCs w:val="21"/>
          <w:lang w:eastAsia="en-AU"/>
        </w:rPr>
        <w:t xml:space="preserve"> collected by the NDIA YPIRAC teams and the AFA System Coordinators about the characteristics and needs of younger people in or at-risk of entering RAC. A lack of </w:t>
      </w:r>
      <w:r w:rsidR="003A44C5" w:rsidRPr="008701CB">
        <w:rPr>
          <w:szCs w:val="21"/>
          <w:lang w:eastAsia="en-AU"/>
        </w:rPr>
        <w:t xml:space="preserve">availability </w:t>
      </w:r>
      <w:r w:rsidR="00E91026" w:rsidRPr="008701CB">
        <w:rPr>
          <w:szCs w:val="21"/>
          <w:lang w:eastAsia="en-AU"/>
        </w:rPr>
        <w:t xml:space="preserve">to this information may have impacted the design </w:t>
      </w:r>
      <w:r w:rsidR="00582350" w:rsidRPr="008701CB">
        <w:rPr>
          <w:szCs w:val="21"/>
          <w:lang w:eastAsia="en-AU"/>
        </w:rPr>
        <w:t xml:space="preserve">of the initiatives </w:t>
      </w:r>
      <w:r w:rsidR="00E91026" w:rsidRPr="008701CB">
        <w:rPr>
          <w:szCs w:val="21"/>
          <w:lang w:eastAsia="en-AU"/>
        </w:rPr>
        <w:t>and created the observed gaps.</w:t>
      </w:r>
    </w:p>
    <w:p w14:paraId="1611A1C6" w14:textId="77777777" w:rsidR="00E91026" w:rsidRDefault="00E91026" w:rsidP="00F63266">
      <w:pPr>
        <w:pStyle w:val="Heading3"/>
      </w:pPr>
      <w:r>
        <w:t>Inconsistent implementation led to varying experiences</w:t>
      </w:r>
    </w:p>
    <w:p w14:paraId="3D77D4C3" w14:textId="77777777" w:rsidR="00E91026" w:rsidRDefault="00E91026" w:rsidP="00F63266">
      <w:pPr>
        <w:pStyle w:val="Heading4"/>
      </w:pPr>
      <w:bookmarkStart w:id="33" w:name="_Hlk173818241"/>
      <w:r>
        <w:t>Stakeholders</w:t>
      </w:r>
      <w:r w:rsidRPr="0048536F">
        <w:t xml:space="preserve"> report</w:t>
      </w:r>
      <w:r>
        <w:t>ed</w:t>
      </w:r>
      <w:r w:rsidRPr="0048536F">
        <w:t xml:space="preserve"> varying experiences when interacting with the initiatives</w:t>
      </w:r>
    </w:p>
    <w:bookmarkEnd w:id="33"/>
    <w:p w14:paraId="392A20A5" w14:textId="3EFE9B5A" w:rsidR="00E91026" w:rsidRPr="008701CB" w:rsidRDefault="00E91026" w:rsidP="008701CB">
      <w:pPr>
        <w:rPr>
          <w:szCs w:val="21"/>
          <w:lang w:eastAsia="en-AU"/>
        </w:rPr>
      </w:pPr>
      <w:r w:rsidRPr="008701CB">
        <w:rPr>
          <w:szCs w:val="21"/>
          <w:lang w:eastAsia="en-AU"/>
        </w:rPr>
        <w:t xml:space="preserve">Younger people and their families and carers described varying experiences with the NDIA YPIRAC teams, AFA System Coordinators and MAC Contact Centre. For example, some people in RAC described being asked frequently </w:t>
      </w:r>
      <w:r w:rsidR="009332E1" w:rsidRPr="008701CB">
        <w:rPr>
          <w:szCs w:val="21"/>
          <w:lang w:eastAsia="en-AU"/>
        </w:rPr>
        <w:t xml:space="preserve">asked </w:t>
      </w:r>
      <w:r w:rsidRPr="008701CB">
        <w:rPr>
          <w:szCs w:val="21"/>
          <w:lang w:eastAsia="en-AU"/>
        </w:rPr>
        <w:t>whether they wanted to explore alternative options to RAC despite saying they did not, while other people described never having been presented with an alternative option.</w:t>
      </w:r>
    </w:p>
    <w:p w14:paraId="203331AF" w14:textId="489AAD40" w:rsidR="00E91026" w:rsidRPr="008701CB" w:rsidRDefault="00E91026" w:rsidP="008701CB">
      <w:pPr>
        <w:rPr>
          <w:szCs w:val="21"/>
          <w:lang w:eastAsia="en-AU"/>
        </w:rPr>
      </w:pPr>
      <w:r w:rsidRPr="008701CB">
        <w:rPr>
          <w:szCs w:val="21"/>
          <w:lang w:eastAsia="en-AU"/>
        </w:rPr>
        <w:t xml:space="preserve">Many stakeholders including health services also described inconsistent experiences. Despite working with many younger people in or at-risk of entering RAC, </w:t>
      </w:r>
      <w:r w:rsidR="00972619" w:rsidRPr="008701CB">
        <w:rPr>
          <w:szCs w:val="21"/>
          <w:lang w:eastAsia="en-AU"/>
        </w:rPr>
        <w:t>several</w:t>
      </w:r>
      <w:r w:rsidRPr="008701CB">
        <w:rPr>
          <w:szCs w:val="21"/>
          <w:lang w:eastAsia="en-AU"/>
        </w:rPr>
        <w:t xml:space="preserve"> service providers said they had not heard of the NDIA YPIRAC teams.</w:t>
      </w:r>
    </w:p>
    <w:p w14:paraId="6705D4F2" w14:textId="77777777" w:rsidR="00E91026" w:rsidRDefault="00E91026" w:rsidP="00F63266">
      <w:pPr>
        <w:pStyle w:val="Heading4"/>
      </w:pPr>
      <w:bookmarkStart w:id="34" w:name="_Hlk173818250"/>
      <w:r>
        <w:t>Implementation may have been inconsistent due to a lack of clearly documented processes</w:t>
      </w:r>
    </w:p>
    <w:p w14:paraId="65C747F7" w14:textId="70F55D1E" w:rsidR="00E91026" w:rsidRPr="00F257B5" w:rsidRDefault="00E91026" w:rsidP="00F257B5">
      <w:pPr>
        <w:rPr>
          <w:szCs w:val="21"/>
          <w:lang w:eastAsia="en-AU"/>
        </w:rPr>
      </w:pPr>
      <w:bookmarkStart w:id="35" w:name="_Hlk173818544"/>
      <w:bookmarkEnd w:id="34"/>
      <w:r w:rsidRPr="00F257B5">
        <w:rPr>
          <w:szCs w:val="21"/>
          <w:lang w:eastAsia="en-AU"/>
        </w:rPr>
        <w:t xml:space="preserve">While there are operational guidelines for </w:t>
      </w:r>
      <w:r w:rsidR="00F76552" w:rsidRPr="00F257B5">
        <w:rPr>
          <w:szCs w:val="21"/>
          <w:lang w:eastAsia="en-AU"/>
        </w:rPr>
        <w:t xml:space="preserve">NDIS planners to </w:t>
      </w:r>
      <w:r w:rsidR="00B13AAD" w:rsidRPr="00F257B5">
        <w:rPr>
          <w:szCs w:val="21"/>
          <w:lang w:eastAsia="en-AU"/>
        </w:rPr>
        <w:t xml:space="preserve">develop a plan that specifies how supports will be funded </w:t>
      </w:r>
      <w:r w:rsidR="0000268A" w:rsidRPr="00F257B5">
        <w:rPr>
          <w:szCs w:val="21"/>
          <w:lang w:eastAsia="en-AU"/>
        </w:rPr>
        <w:t xml:space="preserve">for NDIS </w:t>
      </w:r>
      <w:r w:rsidR="00736349" w:rsidRPr="00F257B5">
        <w:rPr>
          <w:szCs w:val="21"/>
          <w:lang w:eastAsia="en-AU"/>
        </w:rPr>
        <w:t>participants</w:t>
      </w:r>
      <w:r w:rsidRPr="00F257B5">
        <w:rPr>
          <w:szCs w:val="21"/>
          <w:lang w:eastAsia="en-AU"/>
        </w:rPr>
        <w:t xml:space="preserve">, there are </w:t>
      </w:r>
      <w:r w:rsidR="008B1434" w:rsidRPr="00F257B5">
        <w:rPr>
          <w:szCs w:val="21"/>
          <w:lang w:eastAsia="en-AU"/>
        </w:rPr>
        <w:t>limited</w:t>
      </w:r>
      <w:r w:rsidRPr="00F257B5">
        <w:rPr>
          <w:szCs w:val="21"/>
          <w:lang w:eastAsia="en-AU"/>
        </w:rPr>
        <w:t xml:space="preserve"> YPIRAC specific </w:t>
      </w:r>
      <w:r w:rsidR="00736349" w:rsidRPr="00F257B5">
        <w:rPr>
          <w:szCs w:val="21"/>
          <w:lang w:eastAsia="en-AU"/>
        </w:rPr>
        <w:t>practice guidance</w:t>
      </w:r>
      <w:r w:rsidRPr="00F257B5">
        <w:rPr>
          <w:szCs w:val="21"/>
          <w:lang w:eastAsia="en-AU"/>
        </w:rPr>
        <w:t>. It should be noted that there is substantial training and documentation available on the NDIA planning function more broadly. This broader planning function also has a range of quality assurance and oversight. There is also some documentation available on the NDIA’s website for younger people about how the process is intended to work.</w:t>
      </w:r>
    </w:p>
    <w:bookmarkEnd w:id="35"/>
    <w:p w14:paraId="2920B8D5" w14:textId="1002452F" w:rsidR="00E91026" w:rsidRDefault="00E91026" w:rsidP="00F257B5">
      <w:pPr>
        <w:rPr>
          <w:rFonts w:ascii="Segoe UI Semibold" w:hAnsi="Segoe UI Semibold"/>
          <w:color w:val="00264D"/>
          <w:sz w:val="30"/>
        </w:rPr>
      </w:pPr>
      <w:r w:rsidRPr="00F257B5">
        <w:rPr>
          <w:szCs w:val="21"/>
          <w:lang w:eastAsia="en-AU"/>
        </w:rPr>
        <w:t>The AFA System Coordinators have documented YPIRAC processes. The AFA undertook a comprehensive process to design the System Coordinator program. The design was informed by an industry reference group.</w:t>
      </w:r>
      <w:r w:rsidR="00FB0749" w:rsidRPr="00F257B5">
        <w:rPr>
          <w:szCs w:val="21"/>
          <w:lang w:eastAsia="en-AU"/>
        </w:rPr>
        <w:t xml:space="preserve"> Based on discussions with System Coordinators and other services providers, the </w:t>
      </w:r>
      <w:r w:rsidR="002D07F6" w:rsidRPr="00F257B5">
        <w:rPr>
          <w:szCs w:val="21"/>
          <w:lang w:eastAsia="en-AU"/>
        </w:rPr>
        <w:t xml:space="preserve">AFA System Coordinator Program is operating consistent </w:t>
      </w:r>
      <w:r w:rsidR="00B26F86" w:rsidRPr="00F257B5">
        <w:rPr>
          <w:szCs w:val="21"/>
          <w:lang w:eastAsia="en-AU"/>
        </w:rPr>
        <w:t xml:space="preserve">in </w:t>
      </w:r>
      <w:r w:rsidR="00D5117B" w:rsidRPr="00F257B5">
        <w:rPr>
          <w:szCs w:val="21"/>
          <w:lang w:eastAsia="en-AU"/>
        </w:rPr>
        <w:t xml:space="preserve">the </w:t>
      </w:r>
      <w:r w:rsidR="00FB0749" w:rsidRPr="00F257B5">
        <w:rPr>
          <w:szCs w:val="21"/>
          <w:lang w:eastAsia="en-AU"/>
        </w:rPr>
        <w:t>processes described in the operating manual.</w:t>
      </w:r>
      <w:r>
        <w:br w:type="page"/>
      </w:r>
    </w:p>
    <w:p w14:paraId="247E22E4" w14:textId="7DC46A60" w:rsidR="009B4CC7" w:rsidRPr="009C5897" w:rsidRDefault="00E91026" w:rsidP="00BE6C09">
      <w:pPr>
        <w:pStyle w:val="Heading3"/>
      </w:pPr>
      <w:bookmarkStart w:id="36" w:name="_Toc177635336"/>
      <w:bookmarkStart w:id="37" w:name="_Hlk173817377"/>
      <w:r w:rsidRPr="009C5897">
        <w:t>The initiatives have contributed to reducing the number of younger people in RAC</w:t>
      </w:r>
      <w:bookmarkEnd w:id="36"/>
      <w:r w:rsidRPr="009C5897">
        <w:t xml:space="preserve"> </w:t>
      </w:r>
      <w:bookmarkStart w:id="38" w:name="_Ref173142885"/>
      <w:bookmarkEnd w:id="37"/>
    </w:p>
    <w:p w14:paraId="2E2FE0F0" w14:textId="75905BFE" w:rsidR="001975BE" w:rsidRDefault="001975BE" w:rsidP="00AE6419">
      <w:pPr>
        <w:pStyle w:val="Heading4"/>
      </w:pPr>
      <w:r>
        <w:t>Summary of findings from the review</w:t>
      </w:r>
    </w:p>
    <w:p w14:paraId="24796624" w14:textId="77777777" w:rsidR="001975BE" w:rsidRPr="001975BE" w:rsidRDefault="001975BE" w:rsidP="001975BE">
      <w:pPr>
        <w:rPr>
          <w:rFonts w:asciiTheme="majorHAnsi" w:hAnsiTheme="majorHAnsi" w:cstheme="majorHAnsi"/>
        </w:rPr>
      </w:pPr>
      <w:r>
        <w:t xml:space="preserve">This sub-section presents findings from the evaluation to answer the following key evaluation </w:t>
      </w:r>
      <w:r w:rsidRPr="001975BE">
        <w:rPr>
          <w:rFonts w:asciiTheme="minorHAnsi" w:hAnsiTheme="minorHAnsi" w:cstheme="minorHAnsi"/>
        </w:rPr>
        <w:t>questions:</w:t>
      </w:r>
      <w:r w:rsidRPr="001975BE">
        <w:rPr>
          <w:rFonts w:asciiTheme="majorHAnsi" w:hAnsiTheme="majorHAnsi" w:cstheme="majorHAnsi"/>
        </w:rPr>
        <w:t xml:space="preserve"> </w:t>
      </w:r>
    </w:p>
    <w:p w14:paraId="60504174" w14:textId="31D123A9" w:rsidR="001975BE" w:rsidRPr="001975BE" w:rsidRDefault="001975BE" w:rsidP="00C577B9">
      <w:pPr>
        <w:pStyle w:val="Listnumbered"/>
        <w:numPr>
          <w:ilvl w:val="0"/>
          <w:numId w:val="20"/>
        </w:numPr>
      </w:pPr>
      <w:r w:rsidRPr="001975BE">
        <w:t>Are the initiatives meeting their intended outcomes?</w:t>
      </w:r>
    </w:p>
    <w:p w14:paraId="01EBD8D5" w14:textId="4B88B8AF" w:rsidR="001975BE" w:rsidRDefault="001975BE" w:rsidP="00C577B9">
      <w:pPr>
        <w:pStyle w:val="Listnumbered"/>
        <w:numPr>
          <w:ilvl w:val="1"/>
          <w:numId w:val="20"/>
        </w:numPr>
      </w:pPr>
      <w:r>
        <w:t>To what extent are the initiatives achieving the following outcomes?</w:t>
      </w:r>
    </w:p>
    <w:p w14:paraId="4FEA271D" w14:textId="1AE592F3" w:rsidR="001975BE" w:rsidRDefault="001975BE" w:rsidP="001975BE">
      <w:pPr>
        <w:pStyle w:val="Bullet"/>
      </w:pPr>
      <w:r>
        <w:t>Reducing the number of younger people entering RAC</w:t>
      </w:r>
    </w:p>
    <w:p w14:paraId="64EB652B" w14:textId="52E2600C" w:rsidR="001975BE" w:rsidRDefault="001975BE" w:rsidP="001975BE">
      <w:pPr>
        <w:pStyle w:val="Bullet"/>
      </w:pPr>
      <w:r>
        <w:t>Helping individuals to understand and explore alternative options</w:t>
      </w:r>
    </w:p>
    <w:p w14:paraId="3595071A" w14:textId="71885A1C" w:rsidR="001975BE" w:rsidRDefault="001975BE" w:rsidP="001975BE">
      <w:pPr>
        <w:pStyle w:val="Bullet"/>
      </w:pPr>
      <w:r>
        <w:t>Supporting younger people in RAC to move into alternative accommodation and support arrangements</w:t>
      </w:r>
    </w:p>
    <w:p w14:paraId="313E3A2D" w14:textId="7008227C" w:rsidR="001975BE" w:rsidRDefault="001975BE" w:rsidP="001975BE">
      <w:pPr>
        <w:pStyle w:val="Bullet"/>
      </w:pPr>
      <w:r>
        <w:t>Supporting younger people to experience the benefits of age-appropriate accommodation and support</w:t>
      </w:r>
    </w:p>
    <w:p w14:paraId="3B4A9FFF" w14:textId="792D72F6" w:rsidR="001975BE" w:rsidRDefault="001975BE" w:rsidP="001975BE">
      <w:pPr>
        <w:pStyle w:val="Bullet"/>
      </w:pPr>
      <w:r>
        <w:t>Supporting improved connectivity across health care, aged care and disability service systems</w:t>
      </w:r>
    </w:p>
    <w:p w14:paraId="38E8D6B3" w14:textId="1F405ED2" w:rsidR="001975BE" w:rsidRDefault="001975BE" w:rsidP="001975BE">
      <w:pPr>
        <w:pStyle w:val="Bullet"/>
      </w:pPr>
      <w:r>
        <w:t>Improving understanding of who is in RAC and what they need</w:t>
      </w:r>
    </w:p>
    <w:p w14:paraId="57815B6E" w14:textId="458968C3" w:rsidR="001975BE" w:rsidRDefault="001975BE" w:rsidP="00C577B9">
      <w:pPr>
        <w:pStyle w:val="Listnumbered"/>
        <w:numPr>
          <w:ilvl w:val="1"/>
          <w:numId w:val="20"/>
        </w:numPr>
      </w:pPr>
      <w:r>
        <w:t>How do the outcomes differ for different groups of people?</w:t>
      </w:r>
    </w:p>
    <w:p w14:paraId="189D72F7" w14:textId="794249EB" w:rsidR="001975BE" w:rsidRDefault="001975BE" w:rsidP="00C577B9">
      <w:pPr>
        <w:pStyle w:val="Listnumbered"/>
        <w:numPr>
          <w:ilvl w:val="1"/>
          <w:numId w:val="20"/>
        </w:numPr>
      </w:pPr>
      <w:r>
        <w:t>What factors have enabled or impeded achieving the intended outcomes?</w:t>
      </w:r>
    </w:p>
    <w:p w14:paraId="6B5025B3" w14:textId="77777777" w:rsidR="001975BE" w:rsidRPr="001975BE" w:rsidRDefault="001975BE" w:rsidP="001975BE">
      <w:pPr>
        <w:rPr>
          <w:rFonts w:asciiTheme="majorHAnsi" w:hAnsiTheme="majorHAnsi" w:cstheme="majorHAnsi"/>
        </w:rPr>
      </w:pPr>
      <w:r w:rsidRPr="001975BE">
        <w:rPr>
          <w:rFonts w:asciiTheme="majorHAnsi" w:hAnsiTheme="majorHAnsi" w:cstheme="majorHAnsi"/>
        </w:rPr>
        <w:t xml:space="preserve">Key findings from the evaluation about the effectiveness of the initiatives include: </w:t>
      </w:r>
    </w:p>
    <w:p w14:paraId="7CC3382A" w14:textId="42EC5B5F" w:rsidR="001975BE" w:rsidRDefault="001975BE" w:rsidP="001975BE">
      <w:pPr>
        <w:pStyle w:val="Bullet"/>
      </w:pPr>
      <w:r>
        <w:t>Several factors helped reduce younger people living in RAC but not to zero</w:t>
      </w:r>
    </w:p>
    <w:p w14:paraId="684E9213" w14:textId="4224C429" w:rsidR="001975BE" w:rsidRDefault="001975BE" w:rsidP="001975BE">
      <w:pPr>
        <w:pStyle w:val="Bullet"/>
      </w:pPr>
      <w:r>
        <w:t>Initiatives have helped individuals explore and understand alternatives</w:t>
      </w:r>
    </w:p>
    <w:p w14:paraId="2946D59F" w14:textId="653B5B8E" w:rsidR="001975BE" w:rsidRDefault="001975BE" w:rsidP="001975BE">
      <w:pPr>
        <w:pStyle w:val="Bullet"/>
      </w:pPr>
      <w:r>
        <w:t>Initiatives have supported a small proportion of YPIRAC to exit</w:t>
      </w:r>
    </w:p>
    <w:p w14:paraId="1D7DEBC3" w14:textId="3A4C761B" w:rsidR="001975BE" w:rsidRDefault="001975BE" w:rsidP="001975BE">
      <w:pPr>
        <w:pStyle w:val="Bullet"/>
      </w:pPr>
      <w:r>
        <w:t>Younger people vary in their satisfaction with living arrangements</w:t>
      </w:r>
    </w:p>
    <w:p w14:paraId="02CA57C2" w14:textId="358D278E" w:rsidR="001975BE" w:rsidRDefault="001975BE" w:rsidP="001975BE">
      <w:pPr>
        <w:pStyle w:val="Bullet"/>
      </w:pPr>
      <w:r>
        <w:t>Initiatives have supported some improvements in coordination, but challenges remain</w:t>
      </w:r>
    </w:p>
    <w:p w14:paraId="27955EA2" w14:textId="60EB3012" w:rsidR="001975BE" w:rsidRDefault="001975BE" w:rsidP="001975BE">
      <w:pPr>
        <w:pStyle w:val="Bullet"/>
      </w:pPr>
      <w:r>
        <w:t>There is greater understanding of the supports younger people need</w:t>
      </w:r>
    </w:p>
    <w:p w14:paraId="285C2653" w14:textId="4D36F4A8" w:rsidR="001975BE" w:rsidRDefault="001975BE" w:rsidP="001975BE">
      <w:pPr>
        <w:pStyle w:val="Bullet"/>
      </w:pPr>
      <w:r>
        <w:t>There are several barriers impacting the effectiveness of the initiatives</w:t>
      </w:r>
    </w:p>
    <w:p w14:paraId="53EF06F8" w14:textId="131920B6" w:rsidR="001975BE" w:rsidRPr="001975BE" w:rsidRDefault="001975BE" w:rsidP="001975BE">
      <w:r>
        <w:t>Outcomes vary for different groups</w:t>
      </w:r>
      <w:r w:rsidR="00AB1304">
        <w:t>.</w:t>
      </w:r>
    </w:p>
    <w:p w14:paraId="39D5DB87" w14:textId="3CBFC890" w:rsidR="00E91026" w:rsidRDefault="00E91026" w:rsidP="00824BFD">
      <w:pPr>
        <w:pStyle w:val="Heading4"/>
      </w:pPr>
      <w:r>
        <w:t>Several factors helped reduce younger people entering RAC but not to zero</w:t>
      </w:r>
      <w:bookmarkEnd w:id="38"/>
    </w:p>
    <w:p w14:paraId="5C53A2D5" w14:textId="77777777" w:rsidR="00E91026" w:rsidRDefault="00E91026" w:rsidP="00824BFD">
      <w:pPr>
        <w:pStyle w:val="Heading5"/>
      </w:pPr>
      <w:r>
        <w:t>I</w:t>
      </w:r>
      <w:r w:rsidRPr="005B546B">
        <w:t>nitiatives have helped reduce the number of younger people entering RAC where options are available</w:t>
      </w:r>
    </w:p>
    <w:p w14:paraId="2DCD5C9C" w14:textId="6DFC86D3" w:rsidR="00C93553" w:rsidRPr="00F257B5" w:rsidRDefault="00E91026" w:rsidP="00F257B5">
      <w:pPr>
        <w:rPr>
          <w:szCs w:val="21"/>
        </w:rPr>
      </w:pPr>
      <w:r w:rsidRPr="00F257B5">
        <w:rPr>
          <w:szCs w:val="21"/>
        </w:rPr>
        <w:t xml:space="preserve">The progress made in reducing the number of younger people living in RAC has predominantly been driven by a reduction in the number of younger people entering RAC. While fewer younger people have been entering RAC, the overall numbers have also been reducing as younger people in RAC have died or aged out (turned 65 and were no longer considered a young person). A small proportion of younger people have exited to alternative accommodation and support services which is discussed in further detail </w:t>
      </w:r>
      <w:r w:rsidR="00F80457">
        <w:rPr>
          <w:szCs w:val="21"/>
        </w:rPr>
        <w:t>o</w:t>
      </w:r>
      <w:r w:rsidRPr="00F257B5">
        <w:rPr>
          <w:szCs w:val="21"/>
        </w:rPr>
        <w:t xml:space="preserve">n </w:t>
      </w:r>
      <w:r w:rsidRPr="00F257B5">
        <w:rPr>
          <w:szCs w:val="21"/>
        </w:rPr>
        <w:fldChar w:fldCharType="begin"/>
      </w:r>
      <w:r w:rsidRPr="00F257B5">
        <w:rPr>
          <w:szCs w:val="21"/>
        </w:rPr>
        <w:instrText xml:space="preserve"> REF _Ref173142784 \r \h </w:instrText>
      </w:r>
      <w:r w:rsidR="00F257B5">
        <w:rPr>
          <w:szCs w:val="21"/>
        </w:rPr>
        <w:instrText xml:space="preserve"> \* MERGEFORMAT </w:instrText>
      </w:r>
      <w:r w:rsidRPr="00F257B5">
        <w:rPr>
          <w:szCs w:val="21"/>
        </w:rPr>
      </w:r>
      <w:r w:rsidRPr="00F257B5">
        <w:rPr>
          <w:szCs w:val="21"/>
        </w:rPr>
        <w:fldChar w:fldCharType="separate"/>
      </w:r>
      <w:r w:rsidR="00F80457">
        <w:rPr>
          <w:szCs w:val="21"/>
        </w:rPr>
        <w:t>page 4</w:t>
      </w:r>
      <w:r w:rsidRPr="00F257B5">
        <w:rPr>
          <w:szCs w:val="21"/>
        </w:rPr>
        <w:fldChar w:fldCharType="end"/>
      </w:r>
      <w:r w:rsidR="007B227D">
        <w:rPr>
          <w:szCs w:val="21"/>
        </w:rPr>
        <w:t>8</w:t>
      </w:r>
      <w:r w:rsidRPr="00F257B5">
        <w:rPr>
          <w:szCs w:val="21"/>
        </w:rPr>
        <w:t>.</w:t>
      </w:r>
    </w:p>
    <w:p w14:paraId="78F19C2C" w14:textId="694EA206" w:rsidR="00E91026" w:rsidRPr="00F257B5" w:rsidRDefault="00E91026" w:rsidP="00F257B5">
      <w:pPr>
        <w:rPr>
          <w:szCs w:val="21"/>
        </w:rPr>
      </w:pPr>
      <w:r w:rsidRPr="00F257B5">
        <w:rPr>
          <w:szCs w:val="21"/>
        </w:rPr>
        <w:t xml:space="preserve">Other factors, </w:t>
      </w:r>
      <w:r w:rsidR="004840C0" w:rsidRPr="00F257B5">
        <w:rPr>
          <w:szCs w:val="21"/>
        </w:rPr>
        <w:t xml:space="preserve">in </w:t>
      </w:r>
      <w:r w:rsidRPr="00F257B5">
        <w:rPr>
          <w:szCs w:val="21"/>
        </w:rPr>
        <w:t>addition to the initiatives, may have contributed to a reduction in the number of younger people entering RAC during this period. These include:</w:t>
      </w:r>
    </w:p>
    <w:p w14:paraId="6801410A" w14:textId="77777777" w:rsidR="00E91026" w:rsidRPr="00F257B5" w:rsidRDefault="00E91026" w:rsidP="00F257B5">
      <w:pPr>
        <w:pStyle w:val="Bullet"/>
        <w:rPr>
          <w:szCs w:val="21"/>
        </w:rPr>
      </w:pPr>
      <w:r w:rsidRPr="00F257B5">
        <w:rPr>
          <w:szCs w:val="21"/>
        </w:rPr>
        <w:t>a reduction in all people entering RAC, not just those under 65, during the COVID-19 pandemic</w:t>
      </w:r>
    </w:p>
    <w:p w14:paraId="1328FC9E" w14:textId="77777777" w:rsidR="00E91026" w:rsidRPr="00F257B5" w:rsidRDefault="00E91026" w:rsidP="00F257B5">
      <w:pPr>
        <w:pStyle w:val="Bullet"/>
        <w:rPr>
          <w:szCs w:val="21"/>
        </w:rPr>
      </w:pPr>
      <w:r w:rsidRPr="00F257B5">
        <w:rPr>
          <w:szCs w:val="21"/>
        </w:rPr>
        <w:t>an increase in the number of younger people receiving early access to home-care packages</w:t>
      </w:r>
    </w:p>
    <w:p w14:paraId="26700707" w14:textId="1786398E" w:rsidR="00E91026" w:rsidRPr="00F257B5" w:rsidRDefault="00E91026" w:rsidP="00F257B5">
      <w:pPr>
        <w:pStyle w:val="Bullet"/>
        <w:rPr>
          <w:szCs w:val="21"/>
        </w:rPr>
      </w:pPr>
      <w:r w:rsidRPr="00F257B5">
        <w:rPr>
          <w:szCs w:val="21"/>
        </w:rPr>
        <w:t>an increase in the availability of SDA and SIL as the NDIS has matured</w:t>
      </w:r>
    </w:p>
    <w:p w14:paraId="44049EE5" w14:textId="39B6D94B" w:rsidR="00C30BFE" w:rsidRPr="00F257B5" w:rsidRDefault="00E91026" w:rsidP="00F257B5">
      <w:pPr>
        <w:rPr>
          <w:szCs w:val="21"/>
        </w:rPr>
      </w:pPr>
      <w:r w:rsidRPr="00F257B5">
        <w:rPr>
          <w:szCs w:val="21"/>
        </w:rPr>
        <w:t xml:space="preserve">A </w:t>
      </w:r>
      <w:r w:rsidR="00CD434B" w:rsidRPr="00F257B5">
        <w:rPr>
          <w:szCs w:val="21"/>
        </w:rPr>
        <w:t>time series linear model was used</w:t>
      </w:r>
      <w:r w:rsidRPr="00F257B5">
        <w:rPr>
          <w:szCs w:val="21"/>
        </w:rPr>
        <w:t xml:space="preserve"> to estimate the impact of the YPIRAC initiatives on the number of younger people entering RAC. </w:t>
      </w:r>
      <w:r w:rsidR="00C30BFE" w:rsidRPr="00F257B5">
        <w:rPr>
          <w:szCs w:val="21"/>
        </w:rPr>
        <w:t xml:space="preserve">The results from this model are shown in </w:t>
      </w:r>
      <w:r w:rsidR="00C30BFE" w:rsidRPr="00F257B5">
        <w:rPr>
          <w:szCs w:val="21"/>
        </w:rPr>
        <w:fldChar w:fldCharType="begin"/>
      </w:r>
      <w:r w:rsidR="00C30BFE" w:rsidRPr="00F257B5">
        <w:rPr>
          <w:szCs w:val="21"/>
        </w:rPr>
        <w:instrText xml:space="preserve"> REF _Ref172820835 \h </w:instrText>
      </w:r>
      <w:r w:rsidR="00F257B5">
        <w:rPr>
          <w:szCs w:val="21"/>
        </w:rPr>
        <w:instrText xml:space="preserve"> \* MERGEFORMAT </w:instrText>
      </w:r>
      <w:r w:rsidR="00C30BFE" w:rsidRPr="00F257B5">
        <w:rPr>
          <w:szCs w:val="21"/>
        </w:rPr>
      </w:r>
      <w:r w:rsidR="00C30BFE" w:rsidRPr="00F257B5">
        <w:rPr>
          <w:szCs w:val="21"/>
        </w:rPr>
        <w:fldChar w:fldCharType="separate"/>
      </w:r>
      <w:r w:rsidR="00FD07EB" w:rsidRPr="00FD07EB">
        <w:rPr>
          <w:szCs w:val="21"/>
        </w:rPr>
        <w:t xml:space="preserve">Figure </w:t>
      </w:r>
      <w:r w:rsidR="00FD07EB" w:rsidRPr="00FD07EB">
        <w:rPr>
          <w:noProof/>
          <w:szCs w:val="21"/>
        </w:rPr>
        <w:t>9</w:t>
      </w:r>
      <w:r w:rsidR="00C30BFE" w:rsidRPr="00F257B5">
        <w:rPr>
          <w:szCs w:val="21"/>
        </w:rPr>
        <w:fldChar w:fldCharType="end"/>
      </w:r>
      <w:r w:rsidR="009544D6" w:rsidRPr="00F257B5">
        <w:rPr>
          <w:szCs w:val="21"/>
        </w:rPr>
        <w:t xml:space="preserve"> below</w:t>
      </w:r>
      <w:r w:rsidR="00C30BFE" w:rsidRPr="00F257B5">
        <w:rPr>
          <w:szCs w:val="21"/>
        </w:rPr>
        <w:t>.</w:t>
      </w:r>
    </w:p>
    <w:p w14:paraId="32CA51EA" w14:textId="135ABC34" w:rsidR="00E91026" w:rsidRPr="00F257B5" w:rsidRDefault="00E91026" w:rsidP="00F257B5">
      <w:pPr>
        <w:rPr>
          <w:szCs w:val="21"/>
        </w:rPr>
      </w:pPr>
      <w:r w:rsidRPr="00F257B5">
        <w:rPr>
          <w:szCs w:val="21"/>
        </w:rPr>
        <w:t>Th</w:t>
      </w:r>
      <w:r w:rsidR="00C30BFE" w:rsidRPr="00F257B5">
        <w:rPr>
          <w:szCs w:val="21"/>
        </w:rPr>
        <w:t>e</w:t>
      </w:r>
      <w:r w:rsidRPr="00F257B5">
        <w:rPr>
          <w:szCs w:val="21"/>
        </w:rPr>
        <w:t xml:space="preserve"> analysis was done using a time series linear model. The model adjusts for the three factors described above that could have had an impact on the number of younger people entering RAC outside of the initiatives.</w:t>
      </w:r>
    </w:p>
    <w:p w14:paraId="16B54498" w14:textId="3997F578" w:rsidR="00E91026" w:rsidRDefault="00E91026" w:rsidP="00E91026">
      <w:pPr>
        <w:pStyle w:val="Caption"/>
        <w:tabs>
          <w:tab w:val="right" w:pos="8930"/>
        </w:tabs>
      </w:pPr>
      <w:bookmarkStart w:id="39" w:name="_Ref172820835"/>
      <w:r>
        <w:t xml:space="preserve">Figure </w:t>
      </w:r>
      <w:r w:rsidR="006402C0">
        <w:fldChar w:fldCharType="begin"/>
      </w:r>
      <w:r w:rsidR="006402C0">
        <w:instrText xml:space="preserve"> SEQ Figure \* ARABIC </w:instrText>
      </w:r>
      <w:r w:rsidR="006402C0">
        <w:fldChar w:fldCharType="separate"/>
      </w:r>
      <w:r w:rsidR="00FD07EB">
        <w:rPr>
          <w:noProof/>
        </w:rPr>
        <w:t>9</w:t>
      </w:r>
      <w:r w:rsidR="006402C0">
        <w:fldChar w:fldCharType="end"/>
      </w:r>
      <w:bookmarkEnd w:id="39"/>
      <w:r>
        <w:t xml:space="preserve"> | </w:t>
      </w:r>
      <w:r w:rsidR="0051170F">
        <w:t>A line graph showing the n</w:t>
      </w:r>
      <w:r>
        <w:t xml:space="preserve">umber of younger people entering RAC and </w:t>
      </w:r>
      <w:r w:rsidR="00CD434B">
        <w:t>time series linear model</w:t>
      </w:r>
      <w:r>
        <w:t>, July 2016 to December 2024</w:t>
      </w:r>
    </w:p>
    <w:p w14:paraId="64AF8B03" w14:textId="1CCB3456" w:rsidR="00E91026" w:rsidRPr="00DB3658" w:rsidRDefault="00821DD1" w:rsidP="007C321E">
      <w:pPr>
        <w:spacing w:after="240"/>
      </w:pPr>
      <w:r>
        <w:rPr>
          <w:noProof/>
        </w:rPr>
        <w:drawing>
          <wp:inline distT="0" distB="0" distL="0" distR="0" wp14:anchorId="30CDF7DF" wp14:editId="57C2FB27">
            <wp:extent cx="5670000" cy="7822800"/>
            <wp:effectExtent l="0" t="0" r="6985" b="6985"/>
            <wp:docPr id="83866272" name="Picture 16" descr="Line graph showing a decline in younger people entering RAC per quarter after the implementation of YPIRAC initiatives. A dashed line shows the projected trend forecasting the expected number of entries without the initiatives, based on historical trends. The actual number of entries to RAC is lower than the projecte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6272" name="Picture 16" descr="Line graph showing a decline in younger people entering RAC per quarter after the implementation of YPIRAC initiatives. A dashed line shows the projected trend forecasting the expected number of entries without the initiatives, based on historical trends. The actual number of entries to RAC is lower than the projected trend. "/>
                    <pic:cNvPicPr>
                      <a:picLocks noChangeAspect="1" noChangeArrowheads="1"/>
                    </pic:cNvPicPr>
                  </pic:nvPicPr>
                  <pic:blipFill rotWithShape="1">
                    <a:blip r:embed="rId26">
                      <a:extLst>
                        <a:ext uri="{28A0092B-C50C-407E-A947-70E740481C1C}">
                          <a14:useLocalDpi xmlns:a14="http://schemas.microsoft.com/office/drawing/2010/main" val="0"/>
                        </a:ext>
                      </a:extLst>
                    </a:blip>
                    <a:srcRect r="1459"/>
                    <a:stretch/>
                  </pic:blipFill>
                  <pic:spPr bwMode="auto">
                    <a:xfrm>
                      <a:off x="0" y="0"/>
                      <a:ext cx="5670000" cy="7822800"/>
                    </a:xfrm>
                    <a:prstGeom prst="rect">
                      <a:avLst/>
                    </a:prstGeom>
                    <a:noFill/>
                    <a:ln>
                      <a:noFill/>
                    </a:ln>
                    <a:extLst>
                      <a:ext uri="{53640926-AAD7-44D8-BBD7-CCE9431645EC}">
                        <a14:shadowObscured xmlns:a14="http://schemas.microsoft.com/office/drawing/2010/main"/>
                      </a:ext>
                    </a:extLst>
                  </pic:spPr>
                </pic:pic>
              </a:graphicData>
            </a:graphic>
          </wp:inline>
        </w:drawing>
      </w:r>
    </w:p>
    <w:p w14:paraId="4C8F4462" w14:textId="35EE3B59" w:rsidR="00DA1039" w:rsidRPr="00DA1039" w:rsidRDefault="00DA1039" w:rsidP="00DA1039">
      <w:pPr>
        <w:rPr>
          <w:szCs w:val="21"/>
        </w:rPr>
      </w:pPr>
      <w:r w:rsidRPr="00DA1039">
        <w:rPr>
          <w:szCs w:val="21"/>
        </w:rPr>
        <w:t>[</w:t>
      </w:r>
      <w:r w:rsidR="00FD4F13">
        <w:rPr>
          <w:szCs w:val="21"/>
        </w:rPr>
        <w:t>I</w:t>
      </w:r>
      <w:r w:rsidRPr="00DA1039">
        <w:rPr>
          <w:szCs w:val="21"/>
        </w:rPr>
        <w:t>mage description: A white box contains the text ‘The YPIRAC initiatives have led to a decrease in the number of younger people entering RAC’.</w:t>
      </w:r>
    </w:p>
    <w:p w14:paraId="0485FEC9" w14:textId="77777777" w:rsidR="00FD4F13" w:rsidRDefault="00DA1039" w:rsidP="00FD4F13">
      <w:pPr>
        <w:pStyle w:val="Bullet"/>
        <w:numPr>
          <w:ilvl w:val="0"/>
          <w:numId w:val="0"/>
        </w:numPr>
        <w:ind w:left="340" w:hanging="340"/>
      </w:pPr>
      <w:r w:rsidRPr="00DA1039">
        <w:t xml:space="preserve">Notes: </w:t>
      </w:r>
    </w:p>
    <w:p w14:paraId="673BE82D" w14:textId="43E6B3A1" w:rsidR="00FD4F13" w:rsidRDefault="00DA1039" w:rsidP="00FD4F13">
      <w:pPr>
        <w:pStyle w:val="Bullet"/>
      </w:pPr>
      <w:r w:rsidRPr="00DA1039">
        <w:t xml:space="preserve">Excludes younger people aged over 50 that identified as being a First Nations person. An entry is first admission to RAC only. </w:t>
      </w:r>
    </w:p>
    <w:p w14:paraId="3B2756B2" w14:textId="77777777" w:rsidR="00FD4F13" w:rsidRDefault="00DA1039" w:rsidP="00FD4F13">
      <w:pPr>
        <w:pStyle w:val="Bullet"/>
      </w:pPr>
      <w:r w:rsidRPr="00DA1039">
        <w:t xml:space="preserve">Entries reported here may differ slightly to publicly available reports due to differences in extraction dates. </w:t>
      </w:r>
    </w:p>
    <w:p w14:paraId="7AE33E63" w14:textId="77777777" w:rsidR="00FD4F13" w:rsidRDefault="00DA1039" w:rsidP="00FD4F13">
      <w:pPr>
        <w:pStyle w:val="Bullet"/>
      </w:pPr>
      <w:r w:rsidRPr="00DA1039">
        <w:t xml:space="preserve">The forecast entries predict what would have happened without policy changes in 2019 using historical data. It is based on a time series linear model. </w:t>
      </w:r>
    </w:p>
    <w:p w14:paraId="1765438C" w14:textId="77777777" w:rsidR="00FD4F13" w:rsidRDefault="00DA1039" w:rsidP="00FD4F13">
      <w:pPr>
        <w:pStyle w:val="Bullet"/>
      </w:pPr>
      <w:r w:rsidRPr="00DA1039">
        <w:t xml:space="preserve">The time series linear model captures trends and seasonal variations. </w:t>
      </w:r>
    </w:p>
    <w:p w14:paraId="3507033D" w14:textId="7ADD507A" w:rsidR="00DA1039" w:rsidRDefault="00DA1039" w:rsidP="00FD4F13">
      <w:pPr>
        <w:pStyle w:val="Bullet"/>
      </w:pPr>
      <w:r w:rsidRPr="00DA1039">
        <w:t>The model has adjusted for the impact of the number of adult NDIS participants (i.e. the maturation of the scheme), the reduction in people going into RAC during the COVID-19 pandemic, and the impact of early access to HCPs.]</w:t>
      </w:r>
    </w:p>
    <w:p w14:paraId="3897F6BA" w14:textId="27F9CBAA" w:rsidR="00E91026" w:rsidRPr="00F257B5" w:rsidRDefault="00E91026" w:rsidP="00DA1039">
      <w:pPr>
        <w:rPr>
          <w:szCs w:val="21"/>
        </w:rPr>
      </w:pPr>
      <w:r w:rsidRPr="00F257B5">
        <w:rPr>
          <w:szCs w:val="21"/>
        </w:rPr>
        <w:t xml:space="preserve">Based on this analysis, it is estimated the YPIRAC initiatives helped reduce the number of people </w:t>
      </w:r>
      <w:r w:rsidR="000F7444" w:rsidRPr="00F257B5">
        <w:rPr>
          <w:szCs w:val="21"/>
        </w:rPr>
        <w:t>entering</w:t>
      </w:r>
      <w:r w:rsidRPr="00F257B5">
        <w:rPr>
          <w:szCs w:val="21"/>
        </w:rPr>
        <w:t xml:space="preserve"> RAC by 2,994 people. During the period between August 2019 and December 2023, it is estimated that 5,434 younger people would have entered RAC without the impact of the initiatives, however, only 2,440 entered. Using an 80 per cent confidence interval, it is estimated the difference between what happened and what the model predicted could range from 2,198 fewer people entering RAC to 3,842 fewer people entering RAC.</w:t>
      </w:r>
    </w:p>
    <w:p w14:paraId="40C7AD08" w14:textId="03F9ECC4" w:rsidR="00C93553" w:rsidRPr="00EA3219" w:rsidRDefault="00E91026" w:rsidP="00EA3219">
      <w:pPr>
        <w:rPr>
          <w:szCs w:val="21"/>
        </w:rPr>
      </w:pPr>
      <w:r w:rsidRPr="00F257B5">
        <w:rPr>
          <w:szCs w:val="21"/>
        </w:rPr>
        <w:t>Based on this analysis, the evaluation team can be 80 per cent confident that the initiatives contributed to some of the observed reductions in younger people entering RAC.</w:t>
      </w:r>
    </w:p>
    <w:p w14:paraId="2F9679F2" w14:textId="0B546C34" w:rsidR="00E91026" w:rsidRDefault="00E91026" w:rsidP="00F17F95">
      <w:pPr>
        <w:pStyle w:val="Heading4"/>
      </w:pPr>
      <w:r w:rsidRPr="005B546B">
        <w:t xml:space="preserve">Navigation supports, growth in options through the NDIS and changes to the Principles and </w:t>
      </w:r>
      <w:r>
        <w:t>G</w:t>
      </w:r>
      <w:r w:rsidRPr="005B546B">
        <w:t>uidelines have had an impact</w:t>
      </w:r>
    </w:p>
    <w:p w14:paraId="3AD104BE" w14:textId="77777777" w:rsidR="00E91026" w:rsidRPr="00F257B5" w:rsidRDefault="00E91026" w:rsidP="00F257B5">
      <w:pPr>
        <w:rPr>
          <w:szCs w:val="21"/>
        </w:rPr>
      </w:pPr>
      <w:r w:rsidRPr="00F257B5">
        <w:rPr>
          <w:szCs w:val="21"/>
        </w:rPr>
        <w:t>Based on feedback from stakeholders and analysis of the data, the following three changes have helped reduce the number of younger people entering RAC:</w:t>
      </w:r>
    </w:p>
    <w:p w14:paraId="7FAFBFF7" w14:textId="77777777" w:rsidR="00E91026" w:rsidRPr="00F257B5" w:rsidRDefault="00E91026" w:rsidP="00F257B5">
      <w:pPr>
        <w:pStyle w:val="Bullet"/>
        <w:rPr>
          <w:szCs w:val="21"/>
        </w:rPr>
      </w:pPr>
      <w:bookmarkStart w:id="40" w:name="_Hlk173082013"/>
      <w:r w:rsidRPr="00F257B5">
        <w:rPr>
          <w:szCs w:val="21"/>
        </w:rPr>
        <w:t>Changes to policies and processes to direct people to navigation services</w:t>
      </w:r>
    </w:p>
    <w:p w14:paraId="146469DC" w14:textId="77777777" w:rsidR="00E91026" w:rsidRPr="00F257B5" w:rsidRDefault="00E91026" w:rsidP="00F257B5">
      <w:pPr>
        <w:pStyle w:val="Bullet"/>
        <w:rPr>
          <w:szCs w:val="21"/>
        </w:rPr>
      </w:pPr>
      <w:r w:rsidRPr="00F257B5">
        <w:rPr>
          <w:szCs w:val="21"/>
        </w:rPr>
        <w:t>Establishment of navigation services that help people find accommodation and support that meets their needs</w:t>
      </w:r>
    </w:p>
    <w:bookmarkEnd w:id="40"/>
    <w:p w14:paraId="6B3DCB9A" w14:textId="70839BB9" w:rsidR="00E91026" w:rsidRPr="00F257B5" w:rsidRDefault="00E91026" w:rsidP="00F257B5">
      <w:pPr>
        <w:pStyle w:val="Bullet"/>
        <w:rPr>
          <w:szCs w:val="21"/>
        </w:rPr>
      </w:pPr>
      <w:r w:rsidRPr="00F257B5">
        <w:rPr>
          <w:szCs w:val="21"/>
        </w:rPr>
        <w:t>Growth in alternative accommodation and support options through the NDIS</w:t>
      </w:r>
    </w:p>
    <w:p w14:paraId="3CB8B301" w14:textId="77777777" w:rsidR="00E91026" w:rsidRPr="00CE02C0" w:rsidRDefault="00E91026" w:rsidP="00E91026">
      <w:pPr>
        <w:pStyle w:val="Heading5"/>
      </w:pPr>
      <w:r w:rsidRPr="00D25611">
        <w:t xml:space="preserve">Changes to policies and processes </w:t>
      </w:r>
      <w:r w:rsidRPr="00CE02C0">
        <w:t>have required younger people to explore alternative options</w:t>
      </w:r>
    </w:p>
    <w:p w14:paraId="14B8021C" w14:textId="6D38CA66" w:rsidR="00E91026" w:rsidRPr="00F257B5" w:rsidDel="00CE02C0" w:rsidRDefault="00E91026" w:rsidP="00F257B5">
      <w:pPr>
        <w:rPr>
          <w:szCs w:val="21"/>
        </w:rPr>
      </w:pPr>
      <w:r w:rsidRPr="00F257B5" w:rsidDel="00CE02C0">
        <w:rPr>
          <w:szCs w:val="21"/>
        </w:rPr>
        <w:t>It is clear from engagement and analysis of the data that changes to the Principles and Guidelines have had an impact on the number of younger people entering RAC.</w:t>
      </w:r>
    </w:p>
    <w:p w14:paraId="7235B05B" w14:textId="25FCC5B0" w:rsidR="00E91026" w:rsidRPr="00F257B5" w:rsidRDefault="00E91026" w:rsidP="00F257B5">
      <w:pPr>
        <w:rPr>
          <w:szCs w:val="21"/>
        </w:rPr>
      </w:pPr>
      <w:r w:rsidRPr="00F257B5">
        <w:rPr>
          <w:szCs w:val="21"/>
        </w:rPr>
        <w:fldChar w:fldCharType="begin"/>
      </w:r>
      <w:r w:rsidRPr="00F257B5">
        <w:rPr>
          <w:szCs w:val="21"/>
        </w:rPr>
        <w:instrText xml:space="preserve"> REF _Ref169200457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10</w:t>
      </w:r>
      <w:r w:rsidRPr="00F257B5">
        <w:rPr>
          <w:szCs w:val="21"/>
        </w:rPr>
        <w:fldChar w:fldCharType="end"/>
      </w:r>
      <w:r w:rsidRPr="00F257B5">
        <w:rPr>
          <w:szCs w:val="21"/>
        </w:rPr>
        <w:t xml:space="preserve"> </w:t>
      </w:r>
      <w:r w:rsidR="0008647B" w:rsidRPr="00F257B5">
        <w:rPr>
          <w:szCs w:val="21"/>
        </w:rPr>
        <w:t xml:space="preserve">below </w:t>
      </w:r>
      <w:r w:rsidRPr="00F257B5">
        <w:rPr>
          <w:szCs w:val="21"/>
        </w:rPr>
        <w:t>shows a substantial reduction in the number of younger people receiving an ACAT assessment following the changes. The changes took time to have their intended effect, which aligns with feedback the evaluation team heard about the work required to train ACAT assessors to consistently implement the changes. This is supported by feedback received from stakeholders in public hospitals that said the changes to the Principles and Guidelines had an impact on how they identified age-appropriate options for this cohort.</w:t>
      </w:r>
    </w:p>
    <w:p w14:paraId="10BB7824" w14:textId="21B0E0EA" w:rsidR="00E91026" w:rsidRDefault="00E91026" w:rsidP="00E91026">
      <w:pPr>
        <w:pStyle w:val="Caption"/>
      </w:pPr>
      <w:bookmarkStart w:id="41" w:name="_Ref169200457"/>
      <w:r>
        <w:t xml:space="preserve">Figure </w:t>
      </w:r>
      <w:r w:rsidR="006402C0">
        <w:fldChar w:fldCharType="begin"/>
      </w:r>
      <w:r w:rsidR="006402C0">
        <w:instrText xml:space="preserve"> SEQ Figure \* ARABIC </w:instrText>
      </w:r>
      <w:r w:rsidR="006402C0">
        <w:fldChar w:fldCharType="separate"/>
      </w:r>
      <w:r w:rsidR="00FD07EB">
        <w:rPr>
          <w:noProof/>
        </w:rPr>
        <w:t>10</w:t>
      </w:r>
      <w:r w:rsidR="006402C0">
        <w:fldChar w:fldCharType="end"/>
      </w:r>
      <w:bookmarkEnd w:id="41"/>
      <w:r>
        <w:t xml:space="preserve"> | </w:t>
      </w:r>
      <w:r w:rsidR="0051170F">
        <w:t>A bar graph showing the n</w:t>
      </w:r>
      <w:r>
        <w:t>umber of younger people receiving an ACAT assessment each month, January 2018 to December 2023</w:t>
      </w:r>
    </w:p>
    <w:p w14:paraId="230DC8A8" w14:textId="2A0272F4" w:rsidR="00DA1039" w:rsidRPr="00DA1039" w:rsidRDefault="003D2EEA" w:rsidP="00DA1039">
      <w:pPr>
        <w:spacing w:after="240"/>
      </w:pPr>
      <w:r>
        <w:rPr>
          <w:noProof/>
        </w:rPr>
        <w:drawing>
          <wp:inline distT="0" distB="0" distL="0" distR="0" wp14:anchorId="2BAECEC0" wp14:editId="58E936A9">
            <wp:extent cx="5669915" cy="5974715"/>
            <wp:effectExtent l="0" t="0" r="6985" b="6985"/>
            <wp:docPr id="502123281" name="Picture 28" descr="A bar graph showing data that concludes the number of younger people receiving an ACAT assessment has dropped substantially since changes to the guidelin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23281" name="Picture 28" descr="A bar graph showing data that concludes the number of younger people receiving an ACAT assessment has dropped substantially since changes to the guidelines.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915" cy="5974715"/>
                    </a:xfrm>
                    <a:prstGeom prst="rect">
                      <a:avLst/>
                    </a:prstGeom>
                    <a:noFill/>
                  </pic:spPr>
                </pic:pic>
              </a:graphicData>
            </a:graphic>
          </wp:inline>
        </w:drawing>
      </w:r>
    </w:p>
    <w:p w14:paraId="3C77522B" w14:textId="0C72D653" w:rsidR="00DA1039" w:rsidRPr="00DA1039" w:rsidRDefault="00DA1039" w:rsidP="00DA1039">
      <w:pPr>
        <w:rPr>
          <w:szCs w:val="21"/>
        </w:rPr>
      </w:pPr>
      <w:r w:rsidRPr="00DA1039">
        <w:rPr>
          <w:szCs w:val="21"/>
        </w:rPr>
        <w:t>[</w:t>
      </w:r>
      <w:r w:rsidR="00FD4F13">
        <w:rPr>
          <w:szCs w:val="21"/>
        </w:rPr>
        <w:t>I</w:t>
      </w:r>
      <w:r w:rsidRPr="00DA1039">
        <w:rPr>
          <w:szCs w:val="21"/>
        </w:rPr>
        <w:t>mage description: A white box contains the text ‘</w:t>
      </w:r>
      <w:r>
        <w:rPr>
          <w:szCs w:val="21"/>
        </w:rPr>
        <w:t>The number of younger people receiving an ACAT assessment has dropped substantially since the changes to the guidelines</w:t>
      </w:r>
      <w:r w:rsidRPr="00DA1039">
        <w:rPr>
          <w:szCs w:val="21"/>
        </w:rPr>
        <w:t>.</w:t>
      </w:r>
      <w:r w:rsidR="00C2598E">
        <w:rPr>
          <w:szCs w:val="21"/>
        </w:rPr>
        <w:t>’</w:t>
      </w:r>
    </w:p>
    <w:p w14:paraId="48980739" w14:textId="0354B2F5" w:rsidR="00DA1039" w:rsidRDefault="00DA1039" w:rsidP="00DA1039">
      <w:pPr>
        <w:rPr>
          <w:szCs w:val="21"/>
        </w:rPr>
      </w:pPr>
      <w:r w:rsidRPr="00DA1039">
        <w:rPr>
          <w:szCs w:val="21"/>
        </w:rPr>
        <w:t xml:space="preserve">Notes: Excludes younger people aged over 50 that identified as being a First Nations person. </w:t>
      </w:r>
      <w:r w:rsidR="00C2598E">
        <w:rPr>
          <w:szCs w:val="21"/>
        </w:rPr>
        <w:t>Includes people that received an ACAT assessment to enter RAC only.]</w:t>
      </w:r>
    </w:p>
    <w:p w14:paraId="7D797466" w14:textId="36B9A69D" w:rsidR="00E91026" w:rsidRPr="00F257B5" w:rsidRDefault="00E91026" w:rsidP="00F257B5">
      <w:pPr>
        <w:rPr>
          <w:szCs w:val="21"/>
        </w:rPr>
      </w:pPr>
      <w:r w:rsidRPr="00F257B5">
        <w:rPr>
          <w:szCs w:val="21"/>
        </w:rPr>
        <w:t xml:space="preserve">ACAT assessors also reported the changes to the Principles and Guidelines had an impact on reducing the number of younger people entering RAC. As shown in </w:t>
      </w:r>
      <w:r w:rsidRPr="00F257B5">
        <w:rPr>
          <w:szCs w:val="21"/>
        </w:rPr>
        <w:fldChar w:fldCharType="begin"/>
      </w:r>
      <w:r w:rsidRPr="00F257B5">
        <w:rPr>
          <w:szCs w:val="21"/>
        </w:rPr>
        <w:instrText xml:space="preserve"> REF _Ref172609268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11</w:t>
      </w:r>
      <w:r w:rsidRPr="00F257B5">
        <w:rPr>
          <w:szCs w:val="21"/>
        </w:rPr>
        <w:fldChar w:fldCharType="end"/>
      </w:r>
      <w:r w:rsidR="005A08B6" w:rsidRPr="00F257B5">
        <w:rPr>
          <w:szCs w:val="21"/>
        </w:rPr>
        <w:t xml:space="preserve"> </w:t>
      </w:r>
      <w:r w:rsidR="001A2563" w:rsidRPr="00F257B5">
        <w:rPr>
          <w:szCs w:val="21"/>
        </w:rPr>
        <w:t>overleaf</w:t>
      </w:r>
      <w:r w:rsidRPr="00F257B5">
        <w:rPr>
          <w:szCs w:val="21"/>
        </w:rPr>
        <w:t xml:space="preserve">, 63 per cent of respondents either agreed or strongly agreed </w:t>
      </w:r>
      <w:r w:rsidR="001A2563" w:rsidRPr="00F257B5">
        <w:rPr>
          <w:szCs w:val="21"/>
        </w:rPr>
        <w:t xml:space="preserve">that </w:t>
      </w:r>
      <w:r w:rsidRPr="00F257B5">
        <w:rPr>
          <w:szCs w:val="21"/>
        </w:rPr>
        <w:t>changes to the Principles and Guidelines had reduced admissions to RAC.</w:t>
      </w:r>
    </w:p>
    <w:p w14:paraId="37735907" w14:textId="2451F270" w:rsidR="00E91026" w:rsidRDefault="00E91026" w:rsidP="00E91026">
      <w:pPr>
        <w:pStyle w:val="Caption"/>
      </w:pPr>
      <w:bookmarkStart w:id="42" w:name="_Ref172609268"/>
      <w:r>
        <w:t xml:space="preserve">Figure </w:t>
      </w:r>
      <w:r w:rsidR="006402C0">
        <w:fldChar w:fldCharType="begin"/>
      </w:r>
      <w:r w:rsidR="006402C0">
        <w:instrText xml:space="preserve"> SEQ Figure \* ARABIC </w:instrText>
      </w:r>
      <w:r w:rsidR="006402C0">
        <w:fldChar w:fldCharType="separate"/>
      </w:r>
      <w:r w:rsidR="00AB1304">
        <w:rPr>
          <w:noProof/>
        </w:rPr>
        <w:t>11</w:t>
      </w:r>
      <w:r w:rsidR="006402C0">
        <w:fldChar w:fldCharType="end"/>
      </w:r>
      <w:bookmarkEnd w:id="42"/>
      <w:r>
        <w:t xml:space="preserve"> | </w:t>
      </w:r>
      <w:r w:rsidR="0051170F">
        <w:t>A bar chart showing r</w:t>
      </w:r>
      <w:r>
        <w:t>esponses from ACAT assessors regarding the impact of changes to the Principles and Guidelines</w:t>
      </w:r>
    </w:p>
    <w:p w14:paraId="5F2B31A4" w14:textId="0C6FB8F1" w:rsidR="00E91026" w:rsidRPr="009427F4" w:rsidRDefault="007A3E26" w:rsidP="00692967">
      <w:pPr>
        <w:spacing w:after="240"/>
      </w:pPr>
      <w:r>
        <w:rPr>
          <w:noProof/>
        </w:rPr>
        <w:drawing>
          <wp:inline distT="0" distB="0" distL="0" distR="0" wp14:anchorId="7E8B7D2D" wp14:editId="386D643C">
            <wp:extent cx="5669915" cy="4700270"/>
            <wp:effectExtent l="0" t="0" r="6985" b="5080"/>
            <wp:docPr id="525495003" name="Picture 29" descr="A bar chart showing results from a survey that assesses opinions on the effectiveness of changes to the Principles and Guidelines in reducing admissions to residential aged care. The bar chart showing 63% agree, 25% disagree, and 13% unsure about changes reducing aged care admissions.&#10;&#10;A white box contains the text 'A majority of respondents agreed the changes reduced admissions to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95003" name="Picture 29" descr="A bar chart showing results from a survey that assesses opinions on the effectiveness of changes to the Principles and Guidelines in reducing admissions to residential aged care. The bar chart showing 63% agree, 25% disagree, and 13% unsure about changes reducing aged care admissions.&#10;&#10;A white box contains the text 'A majority of respondents agreed the changes reduced admissions to residential aged c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915" cy="4700270"/>
                    </a:xfrm>
                    <a:prstGeom prst="rect">
                      <a:avLst/>
                    </a:prstGeom>
                    <a:noFill/>
                  </pic:spPr>
                </pic:pic>
              </a:graphicData>
            </a:graphic>
          </wp:inline>
        </w:drawing>
      </w:r>
    </w:p>
    <w:p w14:paraId="31F9C109" w14:textId="77777777" w:rsidR="00E91026" w:rsidRDefault="00E91026" w:rsidP="00E91026">
      <w:pPr>
        <w:pStyle w:val="Heading5"/>
      </w:pPr>
      <w:r>
        <w:t>G</w:t>
      </w:r>
      <w:r w:rsidRPr="00ED3D54">
        <w:t>rowth in alternative accommodation and support options through the NDIS has provided more options</w:t>
      </w:r>
    </w:p>
    <w:p w14:paraId="556F3A27" w14:textId="0B399CBF" w:rsidR="00E91026" w:rsidRPr="00F257B5" w:rsidRDefault="00E91026" w:rsidP="00F257B5">
      <w:pPr>
        <w:rPr>
          <w:szCs w:val="21"/>
        </w:rPr>
      </w:pPr>
      <w:r w:rsidRPr="00F257B5">
        <w:rPr>
          <w:szCs w:val="21"/>
        </w:rPr>
        <w:t xml:space="preserve">Growth in NDIS-funded accommodation and support options resulted in younger people eligible for the NDIS being more likely to find an alternative arrangement to RAC. As shown in </w:t>
      </w:r>
      <w:r w:rsidRPr="00F257B5">
        <w:rPr>
          <w:szCs w:val="21"/>
        </w:rPr>
        <w:fldChar w:fldCharType="begin"/>
      </w:r>
      <w:r w:rsidRPr="00F257B5">
        <w:rPr>
          <w:szCs w:val="21"/>
        </w:rPr>
        <w:instrText xml:space="preserve"> REF _Ref172607291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12</w:t>
      </w:r>
      <w:r w:rsidRPr="00F257B5">
        <w:rPr>
          <w:szCs w:val="21"/>
        </w:rPr>
        <w:fldChar w:fldCharType="end"/>
      </w:r>
      <w:r w:rsidR="00AA43A5" w:rsidRPr="00F257B5">
        <w:rPr>
          <w:szCs w:val="21"/>
        </w:rPr>
        <w:t xml:space="preserve"> below</w:t>
      </w:r>
      <w:r w:rsidRPr="00F257B5">
        <w:rPr>
          <w:szCs w:val="21"/>
        </w:rPr>
        <w:t xml:space="preserve">, the NDIS YPIRAC teams worked directly with 1,019 people </w:t>
      </w:r>
      <w:r w:rsidR="001B6D32" w:rsidRPr="00F257B5">
        <w:rPr>
          <w:szCs w:val="21"/>
        </w:rPr>
        <w:t>(at</w:t>
      </w:r>
      <w:r w:rsidR="006D1266" w:rsidRPr="00F257B5">
        <w:rPr>
          <w:szCs w:val="21"/>
        </w:rPr>
        <w:t>-</w:t>
      </w:r>
      <w:r w:rsidR="001B6D32" w:rsidRPr="00F257B5">
        <w:rPr>
          <w:szCs w:val="21"/>
        </w:rPr>
        <w:t xml:space="preserve">risk of entry to RAC) </w:t>
      </w:r>
      <w:r w:rsidRPr="00F257B5">
        <w:rPr>
          <w:szCs w:val="21"/>
        </w:rPr>
        <w:t xml:space="preserve">between November 2021 and March 2024. Of these people, they helped divert around 550 of them. This includes </w:t>
      </w:r>
      <w:r w:rsidR="0013433E" w:rsidRPr="00F257B5">
        <w:rPr>
          <w:szCs w:val="21"/>
        </w:rPr>
        <w:t>229</w:t>
      </w:r>
      <w:r w:rsidR="001B232D" w:rsidRPr="00F257B5">
        <w:rPr>
          <w:szCs w:val="21"/>
        </w:rPr>
        <w:t xml:space="preserve"> that entere</w:t>
      </w:r>
      <w:r w:rsidR="001F5E90" w:rsidRPr="00F257B5">
        <w:rPr>
          <w:szCs w:val="21"/>
        </w:rPr>
        <w:t xml:space="preserve">d other group residential settings, </w:t>
      </w:r>
      <w:r w:rsidRPr="00F257B5">
        <w:rPr>
          <w:szCs w:val="21"/>
        </w:rPr>
        <w:t xml:space="preserve">153 that moved into SDA, 139 that returned home or stayed in previous accommodation with increased support, 25 that entered a private rental, and less than 5 that entered a multi-purpose centre. It should be noted the NDIA YPIRAC teams were working with </w:t>
      </w:r>
      <w:r w:rsidR="00934788" w:rsidRPr="00F257B5">
        <w:rPr>
          <w:szCs w:val="21"/>
        </w:rPr>
        <w:t xml:space="preserve">younger people </w:t>
      </w:r>
      <w:r w:rsidRPr="00F257B5">
        <w:rPr>
          <w:szCs w:val="21"/>
        </w:rPr>
        <w:t>at</w:t>
      </w:r>
      <w:r w:rsidR="00934788" w:rsidRPr="00F257B5">
        <w:rPr>
          <w:szCs w:val="21"/>
        </w:rPr>
        <w:t xml:space="preserve"> </w:t>
      </w:r>
      <w:r w:rsidRPr="00F257B5">
        <w:rPr>
          <w:szCs w:val="21"/>
        </w:rPr>
        <w:t xml:space="preserve">risk </w:t>
      </w:r>
      <w:r w:rsidR="00934788" w:rsidRPr="00F257B5">
        <w:rPr>
          <w:szCs w:val="21"/>
        </w:rPr>
        <w:t>of entering RAC</w:t>
      </w:r>
      <w:r w:rsidRPr="00F257B5">
        <w:rPr>
          <w:szCs w:val="21"/>
        </w:rPr>
        <w:t xml:space="preserve"> before this time, however data is not available.</w:t>
      </w:r>
    </w:p>
    <w:p w14:paraId="2716D9BD" w14:textId="7DD62AE4" w:rsidR="00E91026" w:rsidRDefault="00E91026" w:rsidP="0010798C">
      <w:pPr>
        <w:pStyle w:val="Caption"/>
        <w:ind w:right="-142"/>
      </w:pPr>
      <w:bookmarkStart w:id="43" w:name="_Ref172607291"/>
      <w:r>
        <w:t xml:space="preserve">Figure </w:t>
      </w:r>
      <w:r w:rsidR="006402C0">
        <w:fldChar w:fldCharType="begin"/>
      </w:r>
      <w:r w:rsidR="006402C0">
        <w:instrText xml:space="preserve"> SEQ Figure \* ARABIC </w:instrText>
      </w:r>
      <w:r w:rsidR="006402C0">
        <w:fldChar w:fldCharType="separate"/>
      </w:r>
      <w:r w:rsidR="00FD07EB">
        <w:rPr>
          <w:noProof/>
        </w:rPr>
        <w:t>12</w:t>
      </w:r>
      <w:r w:rsidR="006402C0">
        <w:fldChar w:fldCharType="end"/>
      </w:r>
      <w:bookmarkEnd w:id="43"/>
      <w:r>
        <w:t xml:space="preserve"> | </w:t>
      </w:r>
      <w:r w:rsidR="0051170F">
        <w:t xml:space="preserve">A </w:t>
      </w:r>
      <w:r w:rsidR="00417C88">
        <w:t>Sankey</w:t>
      </w:r>
      <w:r w:rsidR="0051170F">
        <w:t xml:space="preserve"> diagram showing the n</w:t>
      </w:r>
      <w:r>
        <w:t>umber of people diverted by NDIA YPIRAC teams between November 2021 and March 2024</w:t>
      </w:r>
    </w:p>
    <w:p w14:paraId="2BF1F7FD" w14:textId="4D921087" w:rsidR="009C6E8D" w:rsidRDefault="003A3F51" w:rsidP="00E91026">
      <w:pPr>
        <w:rPr>
          <w:lang w:eastAsia="en-AU"/>
        </w:rPr>
      </w:pPr>
      <w:r>
        <w:rPr>
          <w:noProof/>
          <w:lang w:eastAsia="en-AU"/>
        </w:rPr>
        <w:drawing>
          <wp:inline distT="0" distB="0" distL="0" distR="0" wp14:anchorId="7B01B99C" wp14:editId="43768F87">
            <wp:extent cx="5669915" cy="8430768"/>
            <wp:effectExtent l="0" t="0" r="6985" b="8890"/>
            <wp:docPr id="1095405475" name="Picture 19" descr="Sankey diagram showing NDIA participant outcomes, with most diverted from residential aged care to alternative accommod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05475" name="Picture 19" descr="Sankey diagram showing NDIA participant outcomes, with most diverted from residential aged care to alternative accommodations.&#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3550" cy="8436172"/>
                    </a:xfrm>
                    <a:prstGeom prst="rect">
                      <a:avLst/>
                    </a:prstGeom>
                    <a:noFill/>
                  </pic:spPr>
                </pic:pic>
              </a:graphicData>
            </a:graphic>
          </wp:inline>
        </w:drawing>
      </w:r>
    </w:p>
    <w:p w14:paraId="3DAEC075" w14:textId="6DB0F97E" w:rsidR="004E50C7" w:rsidRPr="004E50C7" w:rsidRDefault="004E50C7" w:rsidP="004E50C7">
      <w:pPr>
        <w:rPr>
          <w:lang w:eastAsia="en-AU"/>
        </w:rPr>
      </w:pPr>
      <w:r>
        <w:rPr>
          <w:lang w:eastAsia="en-AU"/>
        </w:rPr>
        <w:t xml:space="preserve">[Image description: </w:t>
      </w:r>
    </w:p>
    <w:p w14:paraId="26EF9ACF" w14:textId="77777777" w:rsidR="004E50C7" w:rsidRPr="004E50C7" w:rsidRDefault="004E50C7" w:rsidP="004E50C7">
      <w:pPr>
        <w:rPr>
          <w:rFonts w:asciiTheme="majorHAnsi" w:hAnsiTheme="majorHAnsi" w:cstheme="majorHAnsi"/>
          <w:lang w:eastAsia="en-AU"/>
        </w:rPr>
      </w:pPr>
      <w:r w:rsidRPr="004E50C7">
        <w:rPr>
          <w:rFonts w:asciiTheme="majorHAnsi" w:hAnsiTheme="majorHAnsi" w:cstheme="majorHAnsi"/>
          <w:lang w:eastAsia="en-AU"/>
        </w:rPr>
        <w:t>Participant Outcomes:</w:t>
      </w:r>
    </w:p>
    <w:p w14:paraId="5112CC64" w14:textId="0639CA60" w:rsidR="004E50C7" w:rsidRPr="004E50C7" w:rsidRDefault="004E50C7" w:rsidP="00DC7397">
      <w:pPr>
        <w:pStyle w:val="Bullet"/>
      </w:pPr>
      <w:r w:rsidRPr="004E50C7">
        <w:t>NDIS participant at risk of entering RAC: 1,019 participants were at risk</w:t>
      </w:r>
    </w:p>
    <w:p w14:paraId="59380652" w14:textId="26683158" w:rsidR="004E50C7" w:rsidRPr="004E50C7" w:rsidRDefault="004E50C7" w:rsidP="00DC7397">
      <w:pPr>
        <w:pStyle w:val="Bullet"/>
      </w:pPr>
      <w:r w:rsidRPr="004E50C7">
        <w:t>Entered other group residential setting: 229 participants moved into different group residential settings</w:t>
      </w:r>
    </w:p>
    <w:p w14:paraId="55576A81" w14:textId="7CD5854F" w:rsidR="004E50C7" w:rsidRPr="004E50C7" w:rsidRDefault="004E50C7" w:rsidP="00DC7397">
      <w:pPr>
        <w:pStyle w:val="Bullet"/>
      </w:pPr>
      <w:r w:rsidRPr="004E50C7">
        <w:t>Entered SDA (Specialist Disability Accommodation): 153 participants accessed SDA</w:t>
      </w:r>
    </w:p>
    <w:p w14:paraId="159DB43A" w14:textId="08ECBB2E" w:rsidR="004E50C7" w:rsidRPr="004E50C7" w:rsidRDefault="004E50C7" w:rsidP="00DC7397">
      <w:pPr>
        <w:pStyle w:val="Bullet"/>
      </w:pPr>
      <w:r w:rsidRPr="004E50C7">
        <w:t>Stayed in previous accommodation with increased support: 102 participants remained in their prior accommodation but received additional support</w:t>
      </w:r>
    </w:p>
    <w:p w14:paraId="5E17D4FC" w14:textId="6522F3B8" w:rsidR="004E50C7" w:rsidRPr="004E50C7" w:rsidRDefault="004E50C7" w:rsidP="00DC7397">
      <w:pPr>
        <w:pStyle w:val="Bullet"/>
      </w:pPr>
      <w:r w:rsidRPr="004E50C7">
        <w:t>Returned home with support: 37 participants were able to return to their homes with the necessary support</w:t>
      </w:r>
    </w:p>
    <w:p w14:paraId="53529F10" w14:textId="627CB46F" w:rsidR="004E50C7" w:rsidRPr="004E50C7" w:rsidRDefault="004E50C7" w:rsidP="00DC7397">
      <w:pPr>
        <w:pStyle w:val="Bullet"/>
      </w:pPr>
      <w:r w:rsidRPr="004E50C7">
        <w:t>Entered private rental: 25 participants moved into private rental housing</w:t>
      </w:r>
    </w:p>
    <w:p w14:paraId="23AD08A6" w14:textId="27F7A4DF" w:rsidR="004E50C7" w:rsidRPr="004E50C7" w:rsidRDefault="004E50C7" w:rsidP="00DC7397">
      <w:pPr>
        <w:pStyle w:val="Bullet"/>
      </w:pPr>
      <w:r w:rsidRPr="004E50C7">
        <w:t>Multi-purpose centre: Fewer than 5 participants entered a multi-purpose centre</w:t>
      </w:r>
    </w:p>
    <w:p w14:paraId="403187FE" w14:textId="77777777" w:rsidR="004E50C7" w:rsidRPr="004E50C7" w:rsidRDefault="004E50C7" w:rsidP="00DC7397">
      <w:pPr>
        <w:pStyle w:val="Bullet"/>
      </w:pPr>
      <w:r w:rsidRPr="004E50C7">
        <w:t>Deceased after exiting RAC: Fewer than 5 participants passed away after leaving RAC.</w:t>
      </w:r>
    </w:p>
    <w:p w14:paraId="473B043F" w14:textId="4F3E66B9" w:rsidR="004E50C7" w:rsidRPr="004E50C7" w:rsidRDefault="004E50C7" w:rsidP="00DC7397">
      <w:pPr>
        <w:pStyle w:val="Bullet"/>
      </w:pPr>
      <w:r w:rsidRPr="004E50C7">
        <w:t>Accessing aged care services: 59 participants accessed aged care services</w:t>
      </w:r>
    </w:p>
    <w:p w14:paraId="3E1ED115" w14:textId="6701D8B5" w:rsidR="004E50C7" w:rsidRPr="004E50C7" w:rsidRDefault="004E50C7" w:rsidP="00DC7397">
      <w:pPr>
        <w:pStyle w:val="Bullet"/>
      </w:pPr>
      <w:r w:rsidRPr="004E50C7">
        <w:t>Accessing aged care services over 65: 5 participants over the age of 65 accessed aged care services</w:t>
      </w:r>
    </w:p>
    <w:p w14:paraId="3F47F78F" w14:textId="4CE383A6" w:rsidR="004E50C7" w:rsidRPr="004E50C7" w:rsidRDefault="004E50C7" w:rsidP="00DC7397">
      <w:pPr>
        <w:pStyle w:val="Bullet"/>
      </w:pPr>
      <w:r w:rsidRPr="004E50C7">
        <w:t>Accessing aged care respite: Fewer than 5 participants accessed aged care respite services</w:t>
      </w:r>
    </w:p>
    <w:p w14:paraId="46F0F620" w14:textId="3FF2F731" w:rsidR="004E50C7" w:rsidRPr="004E50C7" w:rsidRDefault="004E50C7" w:rsidP="00DC7397">
      <w:pPr>
        <w:pStyle w:val="Bullet"/>
      </w:pPr>
      <w:r w:rsidRPr="004E50C7">
        <w:t>Deceased while exploring options: 102 participants passed away while they were exploring their options</w:t>
      </w:r>
    </w:p>
    <w:p w14:paraId="251F06EA" w14:textId="77777777" w:rsidR="004E50C7" w:rsidRPr="004E50C7" w:rsidRDefault="004E50C7" w:rsidP="00DC7397">
      <w:pPr>
        <w:pStyle w:val="Bullet"/>
      </w:pPr>
      <w:r w:rsidRPr="004E50C7">
        <w:t>Still active: 304 participants are still actively engaged with the YPIRAC initiative.</w:t>
      </w:r>
    </w:p>
    <w:p w14:paraId="1A2D2748" w14:textId="77777777" w:rsidR="004E50C7" w:rsidRPr="004E50C7" w:rsidRDefault="004E50C7" w:rsidP="004E50C7">
      <w:pPr>
        <w:rPr>
          <w:rFonts w:asciiTheme="majorHAnsi" w:hAnsiTheme="majorHAnsi" w:cstheme="majorHAnsi"/>
          <w:lang w:eastAsia="en-AU"/>
        </w:rPr>
      </w:pPr>
      <w:r w:rsidRPr="004E50C7">
        <w:rPr>
          <w:rFonts w:asciiTheme="majorHAnsi" w:hAnsiTheme="majorHAnsi" w:cstheme="majorHAnsi"/>
          <w:lang w:eastAsia="en-AU"/>
        </w:rPr>
        <w:t>Additional Information:</w:t>
      </w:r>
    </w:p>
    <w:p w14:paraId="5148AE40" w14:textId="77777777" w:rsidR="004E50C7" w:rsidRPr="004E50C7" w:rsidRDefault="004E50C7" w:rsidP="00DC7397">
      <w:pPr>
        <w:pStyle w:val="Bullet"/>
      </w:pPr>
      <w:r w:rsidRPr="004E50C7">
        <w:t>The source of the data is from NDIA, covering the period from November 2021 to March 2024, with the data extracted in July 2024.</w:t>
      </w:r>
    </w:p>
    <w:p w14:paraId="6C51B6D2" w14:textId="77777777" w:rsidR="004E50C7" w:rsidRPr="004E50C7" w:rsidRDefault="004E50C7" w:rsidP="00DC7397">
      <w:pPr>
        <w:pStyle w:val="Bullet"/>
      </w:pPr>
      <w:r w:rsidRPr="004E50C7">
        <w:t>The notes clarify that the data includes 45 people with exceptional circumstances, such as identifying as First Nations and being over 50. Of these, 17 are still active, 14 accessed alternative accommodation, 5 accessed SDA, 5 passed away, and 4 entered aged care.</w:t>
      </w:r>
    </w:p>
    <w:p w14:paraId="15DF93DF" w14:textId="77777777" w:rsidR="004E50C7" w:rsidRPr="004E50C7" w:rsidRDefault="004E50C7" w:rsidP="00DC7397">
      <w:pPr>
        <w:pStyle w:val="Bullet"/>
      </w:pPr>
      <w:r w:rsidRPr="004E50C7">
        <w:t>The term ‘aged care’ encompasses all aged care services, not just permanent residential aged care.</w:t>
      </w:r>
    </w:p>
    <w:p w14:paraId="705D64DF" w14:textId="3D3895F9" w:rsidR="004E50C7" w:rsidRDefault="004E50C7" w:rsidP="00DC7397">
      <w:pPr>
        <w:pStyle w:val="Bullet"/>
      </w:pPr>
      <w:r w:rsidRPr="004E50C7">
        <w:t>It is noted that the death of participants should not be viewed as a failure of the initiatives, as many individuals involved are nearing the end of their lives, which is why they require additional support.</w:t>
      </w:r>
    </w:p>
    <w:p w14:paraId="0A3BCF07" w14:textId="77777777" w:rsidR="00CE3EE5" w:rsidRPr="00CE3EE5" w:rsidRDefault="00CE3EE5" w:rsidP="00CE3EE5">
      <w:pPr>
        <w:rPr>
          <w:rFonts w:asciiTheme="majorHAnsi" w:hAnsiTheme="majorHAnsi" w:cstheme="majorHAnsi"/>
          <w:lang w:eastAsia="en-AU"/>
        </w:rPr>
      </w:pPr>
      <w:r w:rsidRPr="00CE3EE5">
        <w:rPr>
          <w:rFonts w:asciiTheme="majorHAnsi" w:hAnsiTheme="majorHAnsi" w:cstheme="majorHAnsi"/>
          <w:lang w:eastAsia="en-AU"/>
        </w:rPr>
        <w:t>Notes:</w:t>
      </w:r>
    </w:p>
    <w:p w14:paraId="33820142" w14:textId="77777777" w:rsidR="00CE3EE5" w:rsidRPr="00CE3EE5" w:rsidRDefault="00CE3EE5" w:rsidP="00CE5977">
      <w:pPr>
        <w:pStyle w:val="Bullet"/>
      </w:pPr>
      <w:r w:rsidRPr="00CE3EE5">
        <w:t>This data includes 45 people who have exceptional circumstances (identify as First Nations and are over 50). Of these 45, 17 are still active, 14 gained access to alternative accommodation, 5 accessed SDA, 5 died, and 4 entered aged care.</w:t>
      </w:r>
    </w:p>
    <w:p w14:paraId="1D76FFEB" w14:textId="77777777" w:rsidR="00CE3EE5" w:rsidRPr="00CE3EE5" w:rsidRDefault="00CE3EE5" w:rsidP="00CE5977">
      <w:pPr>
        <w:pStyle w:val="Bullet"/>
      </w:pPr>
      <w:r w:rsidRPr="00CE3EE5">
        <w:t>‘Aged care’ includes all aged care services, not just permanent residential aged care.</w:t>
      </w:r>
    </w:p>
    <w:p w14:paraId="3E283709" w14:textId="2CA1AA5D" w:rsidR="004E50C7" w:rsidRDefault="00CE3EE5" w:rsidP="0012425F">
      <w:pPr>
        <w:pStyle w:val="Bullet"/>
      </w:pPr>
      <w:r w:rsidRPr="00CE3EE5">
        <w:t>People that died should not be interpreted as a failure of the initiatives. Many people working with the initiatives are close to the end of their life, which is why they need additional support.</w:t>
      </w:r>
      <w:r>
        <w:t>]</w:t>
      </w:r>
    </w:p>
    <w:p w14:paraId="44D97A71" w14:textId="6E7A1196" w:rsidR="00E91026" w:rsidRPr="00F257B5" w:rsidRDefault="00E91026" w:rsidP="00CE3EE5">
      <w:pPr>
        <w:spacing w:before="240"/>
        <w:rPr>
          <w:szCs w:val="21"/>
        </w:rPr>
      </w:pPr>
      <w:r w:rsidRPr="00F257B5">
        <w:rPr>
          <w:szCs w:val="21"/>
        </w:rPr>
        <w:t xml:space="preserve">The number of NDIS participants diverted from RAC can be contrasted to the number of </w:t>
      </w:r>
      <w:r w:rsidR="00642B05" w:rsidRPr="00F257B5">
        <w:rPr>
          <w:szCs w:val="21"/>
        </w:rPr>
        <w:t xml:space="preserve">younger people </w:t>
      </w:r>
      <w:r w:rsidR="0095604B" w:rsidRPr="00F257B5">
        <w:rPr>
          <w:szCs w:val="21"/>
        </w:rPr>
        <w:t>who are not</w:t>
      </w:r>
      <w:r w:rsidR="005E7BA8" w:rsidRPr="00F257B5">
        <w:rPr>
          <w:szCs w:val="21"/>
        </w:rPr>
        <w:t xml:space="preserve"> </w:t>
      </w:r>
      <w:r w:rsidR="0095604B" w:rsidRPr="00F257B5">
        <w:rPr>
          <w:szCs w:val="21"/>
        </w:rPr>
        <w:t xml:space="preserve">eligible for the NDIS </w:t>
      </w:r>
      <w:r w:rsidR="00B74CA9" w:rsidRPr="00F257B5">
        <w:rPr>
          <w:szCs w:val="21"/>
        </w:rPr>
        <w:t xml:space="preserve">being </w:t>
      </w:r>
      <w:r w:rsidRPr="00F257B5">
        <w:rPr>
          <w:szCs w:val="21"/>
        </w:rPr>
        <w:t xml:space="preserve">diverted. The outcomes for younger people not eligible for the NDIS are shown in </w:t>
      </w:r>
      <w:r w:rsidRPr="00F257B5">
        <w:rPr>
          <w:szCs w:val="21"/>
        </w:rPr>
        <w:fldChar w:fldCharType="begin"/>
      </w:r>
      <w:r w:rsidRPr="00F257B5">
        <w:rPr>
          <w:szCs w:val="21"/>
        </w:rPr>
        <w:instrText xml:space="preserve"> REF _Ref172607406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13</w:t>
      </w:r>
      <w:r w:rsidRPr="00F257B5">
        <w:rPr>
          <w:szCs w:val="21"/>
        </w:rPr>
        <w:fldChar w:fldCharType="end"/>
      </w:r>
      <w:r w:rsidR="00310056" w:rsidRPr="00F257B5">
        <w:rPr>
          <w:szCs w:val="21"/>
        </w:rPr>
        <w:t xml:space="preserve"> below</w:t>
      </w:r>
      <w:r w:rsidRPr="00F257B5">
        <w:rPr>
          <w:szCs w:val="21"/>
        </w:rPr>
        <w:t>.</w:t>
      </w:r>
    </w:p>
    <w:p w14:paraId="1C165891" w14:textId="3BE22A35" w:rsidR="009858DA" w:rsidRPr="00F257B5" w:rsidRDefault="00E91026" w:rsidP="00F257B5">
      <w:pPr>
        <w:rPr>
          <w:szCs w:val="21"/>
        </w:rPr>
      </w:pPr>
      <w:r w:rsidRPr="00F257B5">
        <w:rPr>
          <w:szCs w:val="21"/>
        </w:rPr>
        <w:t xml:space="preserve">The AFA System Coordinators worked with 2,298 younger people at-risk of entering RAC not eligible for the NDIS between October 2021 and March 2024. Of these younger people, only 152 were helped to find alternative accommodation and support outside of RAC. A further 291 were supported to gain access to the NDIS and may have subsequently found alternative accommodation and support. </w:t>
      </w:r>
      <w:r w:rsidR="009858DA" w:rsidRPr="00F257B5">
        <w:rPr>
          <w:szCs w:val="21"/>
        </w:rPr>
        <w:t>Information about where they were diverted to is only available as part of the free text fields and was not able to be analysed in detail for this evaluation.</w:t>
      </w:r>
    </w:p>
    <w:p w14:paraId="0A621BEF" w14:textId="44BC5E4F" w:rsidR="00CF6632" w:rsidRDefault="00E91026" w:rsidP="00F257B5">
      <w:pPr>
        <w:rPr>
          <w:szCs w:val="21"/>
        </w:rPr>
      </w:pPr>
      <w:r w:rsidRPr="00F257B5">
        <w:rPr>
          <w:szCs w:val="21"/>
        </w:rPr>
        <w:t>A far greater number of people accessed aged care services (822)</w:t>
      </w:r>
      <w:r w:rsidR="00DC7397">
        <w:rPr>
          <w:szCs w:val="21"/>
        </w:rPr>
        <w:t>.</w:t>
      </w:r>
      <w:r w:rsidRPr="00C2598E">
        <w:rPr>
          <w:szCs w:val="21"/>
          <w:vertAlign w:val="superscript"/>
        </w:rPr>
        <w:footnoteReference w:id="34"/>
      </w:r>
      <w:r w:rsidRPr="00F257B5">
        <w:rPr>
          <w:szCs w:val="21"/>
        </w:rPr>
        <w:t xml:space="preserve"> </w:t>
      </w:r>
      <w:r w:rsidR="00055A17" w:rsidRPr="00F257B5">
        <w:rPr>
          <w:szCs w:val="21"/>
        </w:rPr>
        <w:t xml:space="preserve">It should be noted this includes all aged care services, not just permanent </w:t>
      </w:r>
      <w:r w:rsidR="00D237A7" w:rsidRPr="00F257B5">
        <w:rPr>
          <w:szCs w:val="21"/>
        </w:rPr>
        <w:t>RAC</w:t>
      </w:r>
      <w:r w:rsidR="00C66509" w:rsidRPr="00F257B5">
        <w:rPr>
          <w:szCs w:val="21"/>
        </w:rPr>
        <w:t xml:space="preserve"> as is shown in the data above.</w:t>
      </w:r>
    </w:p>
    <w:p w14:paraId="56D9793B" w14:textId="104CCAD6" w:rsidR="00E91026" w:rsidRDefault="00E91026" w:rsidP="00E91026">
      <w:pPr>
        <w:pStyle w:val="Caption"/>
      </w:pPr>
      <w:bookmarkStart w:id="44" w:name="_Ref172607406"/>
      <w:r>
        <w:t xml:space="preserve">Figure </w:t>
      </w:r>
      <w:r w:rsidR="006402C0">
        <w:fldChar w:fldCharType="begin"/>
      </w:r>
      <w:r w:rsidR="006402C0">
        <w:instrText xml:space="preserve"> SEQ Figure \* ARABIC </w:instrText>
      </w:r>
      <w:r w:rsidR="006402C0">
        <w:fldChar w:fldCharType="separate"/>
      </w:r>
      <w:r w:rsidR="00FD07EB">
        <w:rPr>
          <w:noProof/>
        </w:rPr>
        <w:t>13</w:t>
      </w:r>
      <w:r w:rsidR="006402C0">
        <w:fldChar w:fldCharType="end"/>
      </w:r>
      <w:bookmarkEnd w:id="44"/>
      <w:r>
        <w:t xml:space="preserve"> | </w:t>
      </w:r>
      <w:r w:rsidR="0051170F">
        <w:t xml:space="preserve">A </w:t>
      </w:r>
      <w:r w:rsidR="00417C88">
        <w:t>Sankey</w:t>
      </w:r>
      <w:r w:rsidR="0051170F">
        <w:t xml:space="preserve"> diagram showing the o</w:t>
      </w:r>
      <w:r>
        <w:t>utcomes for younger people at-risk of entering RAC working with AFA System Coordinators between October 2021 and March 2024</w:t>
      </w:r>
    </w:p>
    <w:p w14:paraId="700CC344" w14:textId="401B3916" w:rsidR="00E91026" w:rsidRDefault="005A75F8" w:rsidP="00E91026">
      <w:r>
        <w:rPr>
          <w:noProof/>
        </w:rPr>
        <w:drawing>
          <wp:inline distT="0" distB="0" distL="0" distR="0" wp14:anchorId="06680AF4" wp14:editId="6C36E9B7">
            <wp:extent cx="5673600" cy="8424000"/>
            <wp:effectExtent l="0" t="0" r="3810" b="0"/>
            <wp:docPr id="1953384185" name="Picture 20" descr="Sankey diagram provides data on the outcomes of younger individuals interacting with aged care services. The diagram is part of a report by AFA System Coordinators, covering data from October 2021 to March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84185" name="Picture 20" descr="Sankey diagram provides data on the outcomes of younger individuals interacting with aged care services. The diagram is part of a report by AFA System Coordinators, covering data from October 2021 to March 2024.&#10;"/>
                    <pic:cNvPicPr>
                      <a:picLocks noChangeAspect="1" noChangeArrowheads="1"/>
                    </pic:cNvPicPr>
                  </pic:nvPicPr>
                  <pic:blipFill rotWithShape="1">
                    <a:blip r:embed="rId42">
                      <a:extLst>
                        <a:ext uri="{28A0092B-C50C-407E-A947-70E740481C1C}">
                          <a14:useLocalDpi xmlns:a14="http://schemas.microsoft.com/office/drawing/2010/main" val="0"/>
                        </a:ext>
                      </a:extLst>
                    </a:blip>
                    <a:srcRect r="2665"/>
                    <a:stretch/>
                  </pic:blipFill>
                  <pic:spPr bwMode="auto">
                    <a:xfrm>
                      <a:off x="0" y="0"/>
                      <a:ext cx="5673600" cy="8424000"/>
                    </a:xfrm>
                    <a:prstGeom prst="rect">
                      <a:avLst/>
                    </a:prstGeom>
                    <a:noFill/>
                    <a:ln>
                      <a:noFill/>
                    </a:ln>
                    <a:extLst>
                      <a:ext uri="{53640926-AAD7-44D8-BBD7-CCE9431645EC}">
                        <a14:shadowObscured xmlns:a14="http://schemas.microsoft.com/office/drawing/2010/main"/>
                      </a:ext>
                    </a:extLst>
                  </pic:spPr>
                </pic:pic>
              </a:graphicData>
            </a:graphic>
          </wp:inline>
        </w:drawing>
      </w:r>
    </w:p>
    <w:p w14:paraId="3F1CD0CC" w14:textId="482350C1" w:rsidR="009F0D75" w:rsidRDefault="009F0D75" w:rsidP="00E91026">
      <w:r>
        <w:t xml:space="preserve">[Image description: </w:t>
      </w:r>
    </w:p>
    <w:p w14:paraId="0A677993" w14:textId="77777777" w:rsidR="00590215" w:rsidRPr="00590215" w:rsidRDefault="00590215" w:rsidP="00DC7397">
      <w:pPr>
        <w:pStyle w:val="Bullet"/>
        <w:numPr>
          <w:ilvl w:val="0"/>
          <w:numId w:val="0"/>
        </w:numPr>
      </w:pPr>
      <w:r w:rsidRPr="00590215">
        <w:t>The Sankey diagram is divided into several segments, each representing a different outcome for younger people in relation to aged care services:</w:t>
      </w:r>
    </w:p>
    <w:p w14:paraId="7500DC26" w14:textId="77777777" w:rsidR="00590215" w:rsidRPr="00590215" w:rsidRDefault="00590215" w:rsidP="00DC7397">
      <w:pPr>
        <w:pStyle w:val="Bullet"/>
      </w:pPr>
      <w:r w:rsidRPr="00590215">
        <w:t>Tested for NDIS eligibility: 418 individuals</w:t>
      </w:r>
    </w:p>
    <w:p w14:paraId="3D0A9551" w14:textId="77777777" w:rsidR="00590215" w:rsidRPr="00590215" w:rsidRDefault="00590215" w:rsidP="00DC7397">
      <w:pPr>
        <w:pStyle w:val="Bullet"/>
      </w:pPr>
      <w:r w:rsidRPr="00590215">
        <w:t>NDIS access not met: 117 individuals</w:t>
      </w:r>
    </w:p>
    <w:p w14:paraId="5A0F1379" w14:textId="77777777" w:rsidR="00590215" w:rsidRPr="00590215" w:rsidRDefault="00590215" w:rsidP="00DC7397">
      <w:pPr>
        <w:pStyle w:val="Bullet"/>
      </w:pPr>
      <w:r w:rsidRPr="00590215">
        <w:t>Application withdrawn: 10 individuals</w:t>
      </w:r>
    </w:p>
    <w:p w14:paraId="0F6AFB00" w14:textId="77777777" w:rsidR="00590215" w:rsidRPr="00590215" w:rsidRDefault="00590215" w:rsidP="00DC7397">
      <w:pPr>
        <w:pStyle w:val="Bullet"/>
      </w:pPr>
      <w:r w:rsidRPr="00590215">
        <w:t>Non-NDIS participant at risk of entering RAC: 2,298 individuals</w:t>
      </w:r>
    </w:p>
    <w:p w14:paraId="162BF403" w14:textId="77777777" w:rsidR="00590215" w:rsidRPr="00590215" w:rsidRDefault="00590215" w:rsidP="00DC7397">
      <w:pPr>
        <w:pStyle w:val="Bullet"/>
      </w:pPr>
      <w:r w:rsidRPr="00590215">
        <w:t>Diverted from aged care with program help: 152 individuals</w:t>
      </w:r>
    </w:p>
    <w:p w14:paraId="2F3CD5BB" w14:textId="77777777" w:rsidR="00590215" w:rsidRPr="00590215" w:rsidRDefault="00590215" w:rsidP="00DC7397">
      <w:pPr>
        <w:pStyle w:val="Bullet"/>
      </w:pPr>
      <w:r w:rsidRPr="00590215">
        <w:t>Gained access to the NDIS with program help: 291 individuals</w:t>
      </w:r>
    </w:p>
    <w:p w14:paraId="4BE03B14" w14:textId="77777777" w:rsidR="00590215" w:rsidRPr="00590215" w:rsidRDefault="00590215" w:rsidP="00DC7397">
      <w:pPr>
        <w:pStyle w:val="Bullet"/>
      </w:pPr>
      <w:r w:rsidRPr="00590215">
        <w:t>Accessing aged care services: 822 individuals</w:t>
      </w:r>
    </w:p>
    <w:p w14:paraId="7447476D" w14:textId="77777777" w:rsidR="00590215" w:rsidRPr="00590215" w:rsidRDefault="00590215" w:rsidP="00DC7397">
      <w:pPr>
        <w:pStyle w:val="Bullet"/>
      </w:pPr>
      <w:r w:rsidRPr="00590215">
        <w:t>Still active: 365 individuals</w:t>
      </w:r>
    </w:p>
    <w:p w14:paraId="6D8C26A4" w14:textId="77777777" w:rsidR="00590215" w:rsidRPr="00590215" w:rsidRDefault="00590215" w:rsidP="00DC7397">
      <w:pPr>
        <w:pStyle w:val="Bullet"/>
      </w:pPr>
      <w:r w:rsidRPr="00590215">
        <w:t>Deceased: 238 individuals</w:t>
      </w:r>
    </w:p>
    <w:p w14:paraId="34B36022" w14:textId="77777777" w:rsidR="00590215" w:rsidRPr="00590215" w:rsidRDefault="00590215" w:rsidP="00DC7397">
      <w:pPr>
        <w:pStyle w:val="Bullet"/>
      </w:pPr>
      <w:r w:rsidRPr="00590215">
        <w:t>Exploration of options no longer required: 302 individuals</w:t>
      </w:r>
    </w:p>
    <w:p w14:paraId="607BCA3F" w14:textId="77777777" w:rsidR="00590215" w:rsidRPr="00590215" w:rsidRDefault="00590215" w:rsidP="00DC7397">
      <w:pPr>
        <w:pStyle w:val="Bullet"/>
      </w:pPr>
      <w:r w:rsidRPr="00590215">
        <w:t>Already NDIS participant: 92 individuals</w:t>
      </w:r>
    </w:p>
    <w:p w14:paraId="54D7AAAF" w14:textId="77777777" w:rsidR="002A5AF8" w:rsidRDefault="00590215" w:rsidP="00DC7397">
      <w:pPr>
        <w:pStyle w:val="Bullet"/>
      </w:pPr>
      <w:r w:rsidRPr="00590215">
        <w:t>Not contactable, on hold, or consent withdrawn: 36 individuals</w:t>
      </w:r>
    </w:p>
    <w:p w14:paraId="5349770D" w14:textId="77777777" w:rsidR="002A5AF8" w:rsidRPr="002A5AF8" w:rsidRDefault="002A5AF8" w:rsidP="002A5AF8">
      <w:pPr>
        <w:rPr>
          <w:rFonts w:asciiTheme="majorHAnsi" w:hAnsiTheme="majorHAnsi" w:cstheme="majorHAnsi"/>
        </w:rPr>
      </w:pPr>
      <w:r w:rsidRPr="003B56E4">
        <w:t>Notes</w:t>
      </w:r>
      <w:r w:rsidRPr="002A5AF8">
        <w:rPr>
          <w:rFonts w:asciiTheme="majorHAnsi" w:hAnsiTheme="majorHAnsi" w:cstheme="majorHAnsi"/>
        </w:rPr>
        <w:t>:</w:t>
      </w:r>
    </w:p>
    <w:p w14:paraId="44691353" w14:textId="77777777" w:rsidR="002A5AF8" w:rsidRPr="002A5AF8" w:rsidRDefault="002A5AF8" w:rsidP="00DC4864">
      <w:pPr>
        <w:pStyle w:val="Bullet"/>
      </w:pPr>
      <w:r w:rsidRPr="002A5AF8">
        <w:t>This excludes people that did not consent to work with AFA.</w:t>
      </w:r>
    </w:p>
    <w:p w14:paraId="0E173CAF" w14:textId="77777777" w:rsidR="002A5AF8" w:rsidRPr="002A5AF8" w:rsidRDefault="002A5AF8" w:rsidP="00DC4864">
      <w:pPr>
        <w:pStyle w:val="Bullet"/>
      </w:pPr>
      <w:r w:rsidRPr="002A5AF8">
        <w:t>‘Accessing aged care services’ includes all aged care services, not just permanent residential aged care.</w:t>
      </w:r>
    </w:p>
    <w:p w14:paraId="2C7FBDC6" w14:textId="77777777" w:rsidR="002A5AF8" w:rsidRPr="002A5AF8" w:rsidRDefault="002A5AF8" w:rsidP="00DC4864">
      <w:pPr>
        <w:pStyle w:val="Bullet"/>
      </w:pPr>
      <w:r w:rsidRPr="002A5AF8">
        <w:t xml:space="preserve">This data includes 52 people who have exceptional circumstances (identify as First Nations and are over 50, and/or are homeless). Of these, 10 gained access to the NDIS with program help, 4 are still active, 12 are accessing aged care services, 4 are deceased, and the remaining </w:t>
      </w:r>
      <w:r w:rsidRPr="002A5AF8">
        <w:br/>
        <w:t xml:space="preserve">either withdrew consent or no longer require exploration </w:t>
      </w:r>
      <w:r w:rsidRPr="002A5AF8">
        <w:br/>
        <w:t>of options.</w:t>
      </w:r>
    </w:p>
    <w:p w14:paraId="3BA0113F" w14:textId="77777777" w:rsidR="002A5AF8" w:rsidRPr="002A5AF8" w:rsidRDefault="002A5AF8" w:rsidP="00DC4864">
      <w:pPr>
        <w:pStyle w:val="Bullet"/>
      </w:pPr>
      <w:r w:rsidRPr="002A5AF8">
        <w:t>People that died should not be interpreted as a failure of the initiatives. Many people working with the initiatives are close to the end of their life, which is why they need additional support.</w:t>
      </w:r>
    </w:p>
    <w:p w14:paraId="40CE3AEA" w14:textId="06C28032" w:rsidR="00590215" w:rsidRDefault="002A5AF8" w:rsidP="00DC4864">
      <w:pPr>
        <w:pStyle w:val="Bullet"/>
      </w:pPr>
      <w:r w:rsidRPr="002A5AF8">
        <w:t>There can be a number of reasons the exploration of options is no longer required, including an alternative option was identified without support from AFA.</w:t>
      </w:r>
      <w:r w:rsidR="00590215">
        <w:t>]</w:t>
      </w:r>
    </w:p>
    <w:p w14:paraId="4F2AED07" w14:textId="77777777" w:rsidR="0024165D" w:rsidRPr="00F257B5" w:rsidRDefault="0024165D" w:rsidP="002A5AF8">
      <w:pPr>
        <w:spacing w:before="360"/>
        <w:rPr>
          <w:szCs w:val="21"/>
        </w:rPr>
      </w:pPr>
      <w:r w:rsidRPr="00F257B5">
        <w:rPr>
          <w:szCs w:val="21"/>
        </w:rPr>
        <w:t>While there has been significant effort and progress, entries have not been reduced to zero and the Australian Government’s target of ‘no people under the age of 65 living in residential aged care by 2025’ will not be met.</w:t>
      </w:r>
      <w:r w:rsidRPr="00C2598E">
        <w:rPr>
          <w:szCs w:val="21"/>
          <w:vertAlign w:val="superscript"/>
        </w:rPr>
        <w:footnoteReference w:id="35"/>
      </w:r>
      <w:r w:rsidRPr="00F257B5">
        <w:rPr>
          <w:szCs w:val="21"/>
        </w:rPr>
        <w:t xml:space="preserve"> There were 104 younger people that entered RAC between July and December 2023, excluding First Nations people that were aged between 50 and 64.</w:t>
      </w:r>
      <w:r w:rsidRPr="004E3963">
        <w:rPr>
          <w:szCs w:val="21"/>
          <w:vertAlign w:val="superscript"/>
        </w:rPr>
        <w:footnoteReference w:id="36"/>
      </w:r>
      <w:r w:rsidRPr="00F257B5">
        <w:rPr>
          <w:szCs w:val="21"/>
        </w:rPr>
        <w:t xml:space="preserve"> Only 27 per cent of these people were NDIS participants.</w:t>
      </w:r>
      <w:r w:rsidRPr="00C2598E">
        <w:rPr>
          <w:szCs w:val="21"/>
          <w:vertAlign w:val="superscript"/>
        </w:rPr>
        <w:footnoteReference w:id="37"/>
      </w:r>
    </w:p>
    <w:p w14:paraId="34AC0B0E" w14:textId="77777777" w:rsidR="00E91026" w:rsidRDefault="00E91026" w:rsidP="00824BFD">
      <w:pPr>
        <w:pStyle w:val="Heading4"/>
      </w:pPr>
      <w:bookmarkStart w:id="45" w:name="_Ref173142784"/>
      <w:r>
        <w:t>Initiatives helped individuals explore and understand alternatives</w:t>
      </w:r>
      <w:bookmarkEnd w:id="45"/>
      <w:r>
        <w:t xml:space="preserve"> </w:t>
      </w:r>
    </w:p>
    <w:p w14:paraId="4730DB99" w14:textId="77777777" w:rsidR="00E91026" w:rsidRDefault="00E91026" w:rsidP="00824BFD">
      <w:pPr>
        <w:pStyle w:val="Heading5"/>
      </w:pPr>
      <w:r>
        <w:t>Changes to the</w:t>
      </w:r>
      <w:r w:rsidRPr="003549FA">
        <w:t xml:space="preserve"> </w:t>
      </w:r>
      <w:r>
        <w:t xml:space="preserve">Principles and Guidelines </w:t>
      </w:r>
      <w:r w:rsidRPr="003549FA">
        <w:t>have</w:t>
      </w:r>
      <w:r>
        <w:t xml:space="preserve"> required</w:t>
      </w:r>
      <w:r w:rsidRPr="003549FA">
        <w:t xml:space="preserve"> </w:t>
      </w:r>
      <w:r>
        <w:t>younger people to explore alternative options</w:t>
      </w:r>
    </w:p>
    <w:p w14:paraId="3865494F" w14:textId="77777777" w:rsidR="00E91026" w:rsidRPr="00F257B5" w:rsidRDefault="00E91026" w:rsidP="00F257B5">
      <w:pPr>
        <w:rPr>
          <w:szCs w:val="21"/>
        </w:rPr>
      </w:pPr>
      <w:r w:rsidRPr="00F257B5">
        <w:rPr>
          <w:szCs w:val="21"/>
        </w:rPr>
        <w:t>Following the most recent changes to the Principles and Guidelines, younger people are only able to receive an ACAT assessment if they have documented evidence from the NDIA or AFA that they have explored alternative options. This requirement has clearly resulted in more younger people, their family and carers exploring alternative accommodation and support options to RAC.</w:t>
      </w:r>
    </w:p>
    <w:p w14:paraId="20BA358A" w14:textId="7ECCAFCD" w:rsidR="00E91026" w:rsidRPr="00F257B5" w:rsidRDefault="00E91026" w:rsidP="00F257B5">
      <w:pPr>
        <w:rPr>
          <w:szCs w:val="21"/>
        </w:rPr>
      </w:pPr>
      <w:r w:rsidRPr="00F257B5">
        <w:rPr>
          <w:szCs w:val="21"/>
        </w:rPr>
        <w:t xml:space="preserve">Hospital staff engaged in the evaluation acknowledged these changes have led to cultural and practice changes. </w:t>
      </w:r>
      <w:r w:rsidR="00C34993" w:rsidRPr="00F257B5">
        <w:rPr>
          <w:szCs w:val="21"/>
        </w:rPr>
        <w:t>They noted that historically</w:t>
      </w:r>
      <w:r w:rsidRPr="00F257B5">
        <w:rPr>
          <w:szCs w:val="21"/>
        </w:rPr>
        <w:t xml:space="preserve">, clinicians and hospital discharge planners may have assumed RAC was the only option for people with high care needs. The increasing availability of NDIS-funded accommodation and support options has </w:t>
      </w:r>
      <w:r w:rsidR="00D3582D" w:rsidRPr="00F257B5">
        <w:rPr>
          <w:szCs w:val="21"/>
        </w:rPr>
        <w:t xml:space="preserve">also </w:t>
      </w:r>
      <w:r w:rsidR="00A53558" w:rsidRPr="00F257B5">
        <w:rPr>
          <w:szCs w:val="21"/>
        </w:rPr>
        <w:t>enabled</w:t>
      </w:r>
      <w:r w:rsidRPr="00F257B5">
        <w:rPr>
          <w:szCs w:val="21"/>
        </w:rPr>
        <w:t xml:space="preserve"> this change. </w:t>
      </w:r>
    </w:p>
    <w:p w14:paraId="22A4C0CF" w14:textId="649AFD4D" w:rsidR="00E91026" w:rsidRPr="00F257B5" w:rsidRDefault="00E91026" w:rsidP="00F257B5">
      <w:pPr>
        <w:rPr>
          <w:szCs w:val="21"/>
        </w:rPr>
      </w:pPr>
      <w:r w:rsidRPr="00F257B5">
        <w:rPr>
          <w:szCs w:val="21"/>
        </w:rPr>
        <w:t>Despite the benefits of these changes</w:t>
      </w:r>
      <w:r w:rsidR="001B2293" w:rsidRPr="00F257B5">
        <w:rPr>
          <w:szCs w:val="21"/>
        </w:rPr>
        <w:t xml:space="preserve"> to the Principles and Guidelines</w:t>
      </w:r>
      <w:r w:rsidRPr="00F257B5">
        <w:rPr>
          <w:szCs w:val="21"/>
        </w:rPr>
        <w:t xml:space="preserve">, stakeholders also reflected on some of the challenges and unintended consequences. Some stakeholders told the evaluation team the changes </w:t>
      </w:r>
      <w:r w:rsidR="008D2640" w:rsidRPr="00F257B5">
        <w:rPr>
          <w:szCs w:val="21"/>
        </w:rPr>
        <w:t>have resulted</w:t>
      </w:r>
      <w:r w:rsidRPr="00F257B5">
        <w:rPr>
          <w:szCs w:val="21"/>
        </w:rPr>
        <w:t xml:space="preserve"> in delays to people being discharged fr</w:t>
      </w:r>
      <w:r w:rsidR="00981B98" w:rsidRPr="00F257B5">
        <w:rPr>
          <w:szCs w:val="21"/>
        </w:rPr>
        <w:t>o</w:t>
      </w:r>
      <w:r w:rsidRPr="00F257B5">
        <w:rPr>
          <w:szCs w:val="21"/>
        </w:rPr>
        <w:t xml:space="preserve">m hospital. </w:t>
      </w:r>
    </w:p>
    <w:p w14:paraId="2585783A" w14:textId="3FB45400" w:rsidR="00E91026" w:rsidRPr="00F257B5" w:rsidRDefault="00E91026" w:rsidP="00F257B5">
      <w:pPr>
        <w:rPr>
          <w:szCs w:val="21"/>
        </w:rPr>
      </w:pPr>
      <w:r w:rsidRPr="00F257B5">
        <w:rPr>
          <w:szCs w:val="21"/>
        </w:rPr>
        <w:t xml:space="preserve">This </w:t>
      </w:r>
      <w:r w:rsidR="005D45A1" w:rsidRPr="00F257B5">
        <w:rPr>
          <w:szCs w:val="21"/>
        </w:rPr>
        <w:t xml:space="preserve">was further demonstrated </w:t>
      </w:r>
      <w:r w:rsidRPr="00F257B5">
        <w:rPr>
          <w:szCs w:val="21"/>
        </w:rPr>
        <w:t xml:space="preserve">by responses from ACAT assessors to the evaluation survey. As shown in </w:t>
      </w:r>
      <w:r w:rsidRPr="00F257B5">
        <w:rPr>
          <w:szCs w:val="21"/>
        </w:rPr>
        <w:fldChar w:fldCharType="begin"/>
      </w:r>
      <w:r w:rsidRPr="00F257B5">
        <w:rPr>
          <w:szCs w:val="21"/>
        </w:rPr>
        <w:instrText xml:space="preserve"> REF _Ref172720721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14</w:t>
      </w:r>
      <w:r w:rsidRPr="00F257B5">
        <w:rPr>
          <w:szCs w:val="21"/>
        </w:rPr>
        <w:fldChar w:fldCharType="end"/>
      </w:r>
      <w:r w:rsidR="00A53558" w:rsidRPr="00F257B5">
        <w:rPr>
          <w:szCs w:val="21"/>
        </w:rPr>
        <w:t xml:space="preserve"> below</w:t>
      </w:r>
      <w:r w:rsidRPr="00F257B5">
        <w:rPr>
          <w:szCs w:val="21"/>
        </w:rPr>
        <w:t xml:space="preserve">, a majority of ACAT survey respondents agreed or strongly agreed that the changes to the Principles and Guidelines had increased hospital length of stay and administrative demands on hospital staff. </w:t>
      </w:r>
    </w:p>
    <w:p w14:paraId="0C62174D" w14:textId="5AD9794A" w:rsidR="00E91026" w:rsidRDefault="00E91026" w:rsidP="00E91026">
      <w:pPr>
        <w:pStyle w:val="Caption"/>
      </w:pPr>
      <w:bookmarkStart w:id="46" w:name="_Ref172720721"/>
      <w:r>
        <w:t xml:space="preserve">Figure </w:t>
      </w:r>
      <w:r w:rsidR="006402C0">
        <w:fldChar w:fldCharType="begin"/>
      </w:r>
      <w:r w:rsidR="006402C0">
        <w:instrText xml:space="preserve"> SEQ Figure \* ARABIC </w:instrText>
      </w:r>
      <w:r w:rsidR="006402C0">
        <w:fldChar w:fldCharType="separate"/>
      </w:r>
      <w:r w:rsidR="00FD07EB">
        <w:rPr>
          <w:noProof/>
        </w:rPr>
        <w:t>14</w:t>
      </w:r>
      <w:r w:rsidR="006402C0">
        <w:fldChar w:fldCharType="end"/>
      </w:r>
      <w:bookmarkEnd w:id="46"/>
      <w:r>
        <w:t xml:space="preserve"> | </w:t>
      </w:r>
      <w:r w:rsidR="0051170F">
        <w:t>A bar graph showing r</w:t>
      </w:r>
      <w:r>
        <w:t>esponses from ACAT assessors regarding the impact of changes to the Principles and Guidelines</w:t>
      </w:r>
    </w:p>
    <w:p w14:paraId="2A248A5D" w14:textId="60DCF5E5" w:rsidR="00E91026" w:rsidRDefault="004524A4" w:rsidP="00C93553">
      <w:pPr>
        <w:spacing w:after="240"/>
      </w:pPr>
      <w:r>
        <w:rPr>
          <w:noProof/>
        </w:rPr>
        <w:drawing>
          <wp:inline distT="0" distB="0" distL="0" distR="0" wp14:anchorId="2D30EECE" wp14:editId="70DC2994">
            <wp:extent cx="5669915" cy="4615180"/>
            <wp:effectExtent l="0" t="0" r="6985" b="0"/>
            <wp:docPr id="1025523380" name="Picture 30" descr="Bar graph showing majority agreement that changes to the Principles and Guidelines has increased hospital stay and administrative demands, with a note on unintended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23380" name="Picture 30" descr="Bar graph showing majority agreement that changes to the Principles and Guidelines has increased hospital stay and administrative demands, with a note on unintended outcomes.&#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9915" cy="4615180"/>
                    </a:xfrm>
                    <a:prstGeom prst="rect">
                      <a:avLst/>
                    </a:prstGeom>
                    <a:noFill/>
                  </pic:spPr>
                </pic:pic>
              </a:graphicData>
            </a:graphic>
          </wp:inline>
        </w:drawing>
      </w:r>
    </w:p>
    <w:p w14:paraId="5D7D9A1C" w14:textId="3B6DF5AC" w:rsidR="00DC71A7" w:rsidRPr="00DC71A7" w:rsidRDefault="00DC71A7" w:rsidP="00DC71A7">
      <w:pPr>
        <w:spacing w:after="240"/>
      </w:pPr>
      <w:r>
        <w:t>[</w:t>
      </w:r>
      <w:r w:rsidR="00FD4F13">
        <w:t>I</w:t>
      </w:r>
      <w:r w:rsidRPr="00DC71A7">
        <w:t>mage description</w:t>
      </w:r>
      <w:r>
        <w:t>:</w:t>
      </w:r>
    </w:p>
    <w:p w14:paraId="368DFB77" w14:textId="77777777" w:rsidR="00DC71A7" w:rsidRPr="00DC71A7" w:rsidRDefault="00DC71A7" w:rsidP="00DC71A7">
      <w:pPr>
        <w:spacing w:after="240"/>
      </w:pPr>
      <w:r w:rsidRPr="00DC71A7">
        <w:t>Bar graph showing majority agreement that changes to the Principles and Guidelines has increased hospital stay and administrative demands, with a note on unintended outcomes.</w:t>
      </w:r>
    </w:p>
    <w:p w14:paraId="7FF4CF28" w14:textId="77777777" w:rsidR="00DC71A7" w:rsidRPr="00DC71A7" w:rsidRDefault="00DC71A7" w:rsidP="00DC71A7">
      <w:pPr>
        <w:spacing w:after="240"/>
      </w:pPr>
      <w:r w:rsidRPr="00DC71A7">
        <w:t>Increased hospital length of stay: 88% of respondents agree or strongly agree that the changes have led to longer hospital stays, while 8% disagree or strongly disagree, and 4% are unsure.</w:t>
      </w:r>
    </w:p>
    <w:p w14:paraId="6DBC23F2" w14:textId="77777777" w:rsidR="00DC71A7" w:rsidRPr="00DC71A7" w:rsidRDefault="00DC71A7" w:rsidP="00DC71A7">
      <w:pPr>
        <w:spacing w:after="240"/>
      </w:pPr>
      <w:r w:rsidRPr="00DC71A7">
        <w:t>Increased administrative demands on hospital staff: 75% agree or strongly agree that the changes have increased administrative work for hospital staff, 17% disagree or strongly disagree, and 8% are unsure.</w:t>
      </w:r>
    </w:p>
    <w:p w14:paraId="476E0821" w14:textId="77777777" w:rsidR="00400599" w:rsidRDefault="00DC71A7" w:rsidP="00DC71A7">
      <w:pPr>
        <w:spacing w:after="240"/>
      </w:pPr>
      <w:r w:rsidRPr="00DC71A7">
        <w:t>A text box highlights that a majority of respondents believe the changes have resulted in unintended outcomes.</w:t>
      </w:r>
    </w:p>
    <w:p w14:paraId="2F5E88A5" w14:textId="4D651FE8" w:rsidR="00336735" w:rsidRPr="005168E1" w:rsidRDefault="00400599" w:rsidP="00DC71A7">
      <w:pPr>
        <w:spacing w:after="240"/>
      </w:pPr>
      <w:r w:rsidRPr="00400599">
        <w:t>Sample size for survey respondents to this question was 24 responses.</w:t>
      </w:r>
      <w:r w:rsidR="00DC71A7">
        <w:t>]</w:t>
      </w:r>
    </w:p>
    <w:p w14:paraId="56DCDDC3" w14:textId="79672BF6" w:rsidR="00E91026" w:rsidRDefault="00E91026" w:rsidP="00824BFD">
      <w:pPr>
        <w:pStyle w:val="Heading5"/>
      </w:pPr>
      <w:r>
        <w:t>Initiatives</w:t>
      </w:r>
      <w:r w:rsidRPr="003549FA">
        <w:t xml:space="preserve"> helped </w:t>
      </w:r>
      <w:r>
        <w:t xml:space="preserve">many </w:t>
      </w:r>
      <w:r w:rsidRPr="003549FA">
        <w:t>younger pe</w:t>
      </w:r>
      <w:r>
        <w:t xml:space="preserve">ople </w:t>
      </w:r>
      <w:r w:rsidRPr="003549FA">
        <w:t xml:space="preserve">to understand and </w:t>
      </w:r>
      <w:r w:rsidR="00690F1D">
        <w:t>consider alternatives</w:t>
      </w:r>
    </w:p>
    <w:p w14:paraId="723462B8" w14:textId="106AF3DA" w:rsidR="00E91026" w:rsidRPr="00F257B5" w:rsidRDefault="00E91026" w:rsidP="00F257B5">
      <w:pPr>
        <w:rPr>
          <w:szCs w:val="21"/>
        </w:rPr>
      </w:pPr>
      <w:r w:rsidRPr="00F257B5">
        <w:rPr>
          <w:szCs w:val="21"/>
        </w:rPr>
        <w:t xml:space="preserve">Both the AFA System Coordinators and NDIA YPIRAC teams have helped younger people understand alternative options to RAC. In many cases, as described in the section above, younger people, their family and carers are choosing to </w:t>
      </w:r>
      <w:r w:rsidR="00044CFC" w:rsidRPr="00F257B5">
        <w:rPr>
          <w:szCs w:val="21"/>
        </w:rPr>
        <w:t xml:space="preserve">explore their options and are being </w:t>
      </w:r>
      <w:r w:rsidR="00FE6B54" w:rsidRPr="00F257B5">
        <w:rPr>
          <w:szCs w:val="21"/>
        </w:rPr>
        <w:t>diverted away from or transitioned out of RAC after working with these teams</w:t>
      </w:r>
      <w:r w:rsidRPr="00F257B5">
        <w:rPr>
          <w:szCs w:val="21"/>
        </w:rPr>
        <w:t xml:space="preserve">. </w:t>
      </w:r>
    </w:p>
    <w:p w14:paraId="5EBC27B9" w14:textId="370991B0" w:rsidR="00E91026" w:rsidRPr="00F257B5" w:rsidRDefault="00E91026" w:rsidP="00F257B5">
      <w:pPr>
        <w:rPr>
          <w:szCs w:val="21"/>
        </w:rPr>
      </w:pPr>
      <w:r w:rsidRPr="00F257B5">
        <w:rPr>
          <w:szCs w:val="21"/>
        </w:rPr>
        <w:fldChar w:fldCharType="begin"/>
      </w:r>
      <w:r w:rsidRPr="00F257B5">
        <w:rPr>
          <w:szCs w:val="21"/>
        </w:rPr>
        <w:instrText xml:space="preserve"> REF _Ref173148596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15</w:t>
      </w:r>
      <w:r w:rsidRPr="00F257B5">
        <w:rPr>
          <w:szCs w:val="21"/>
        </w:rPr>
        <w:fldChar w:fldCharType="end"/>
      </w:r>
      <w:r w:rsidRPr="00F257B5">
        <w:rPr>
          <w:szCs w:val="21"/>
        </w:rPr>
        <w:t xml:space="preserve"> provides data from a survey of younger people in or at-risk of entering RAC, their families and carers. It shows that </w:t>
      </w:r>
      <w:r w:rsidR="00166394" w:rsidRPr="00F257B5">
        <w:rPr>
          <w:szCs w:val="21"/>
        </w:rPr>
        <w:t>most</w:t>
      </w:r>
      <w:r w:rsidRPr="00F257B5">
        <w:rPr>
          <w:szCs w:val="21"/>
        </w:rPr>
        <w:t xml:space="preserve"> survey respondents agreed that the initiatives helped them understand and find age-appropriate accommodation and supports. </w:t>
      </w:r>
    </w:p>
    <w:p w14:paraId="734CE036" w14:textId="6D201911" w:rsidR="00E91026" w:rsidRDefault="00E91026" w:rsidP="00E91026">
      <w:pPr>
        <w:pStyle w:val="Caption"/>
      </w:pPr>
      <w:bookmarkStart w:id="47" w:name="_Ref173148596"/>
      <w:r w:rsidRPr="00906D48">
        <w:t>Figure</w:t>
      </w:r>
      <w:r>
        <w:t xml:space="preserve"> </w:t>
      </w:r>
      <w:r w:rsidR="006402C0">
        <w:fldChar w:fldCharType="begin"/>
      </w:r>
      <w:r w:rsidR="006402C0">
        <w:instrText xml:space="preserve"> SEQ Figure \* ARABIC </w:instrText>
      </w:r>
      <w:r w:rsidR="006402C0">
        <w:fldChar w:fldCharType="separate"/>
      </w:r>
      <w:r w:rsidR="00FD07EB">
        <w:rPr>
          <w:noProof/>
        </w:rPr>
        <w:t>15</w:t>
      </w:r>
      <w:r w:rsidR="006402C0">
        <w:fldChar w:fldCharType="end"/>
      </w:r>
      <w:bookmarkEnd w:id="47"/>
      <w:r>
        <w:t xml:space="preserve"> |</w:t>
      </w:r>
      <w:r w:rsidR="0051170F">
        <w:t xml:space="preserve"> A bar graph showing the r</w:t>
      </w:r>
      <w:r>
        <w:t>esponses from younger people in or at-risk of entering RAC, and their families and carers regarding the impact of YPIRAC initiatives</w:t>
      </w:r>
    </w:p>
    <w:p w14:paraId="6742690E" w14:textId="41F325CF" w:rsidR="00E91026" w:rsidRPr="00761E1B" w:rsidRDefault="00917A09" w:rsidP="00C93553">
      <w:pPr>
        <w:spacing w:after="240"/>
      </w:pPr>
      <w:r>
        <w:rPr>
          <w:noProof/>
        </w:rPr>
        <w:drawing>
          <wp:inline distT="0" distB="0" distL="0" distR="0" wp14:anchorId="14392CB8" wp14:editId="7EE7C134">
            <wp:extent cx="5669915" cy="5151755"/>
            <wp:effectExtent l="0" t="0" r="6985" b="0"/>
            <wp:docPr id="1187262688" name="Picture 31" descr="Survey results showed a majority of respondents said the initiatives help them understand what options are available and find appropriate opt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62688" name="Picture 31" descr="Survey results showed a majority of respondents said the initiatives help them understand what options are available and find appropriate options. &#10;&#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915" cy="5151755"/>
                    </a:xfrm>
                    <a:prstGeom prst="rect">
                      <a:avLst/>
                    </a:prstGeom>
                    <a:noFill/>
                  </pic:spPr>
                </pic:pic>
              </a:graphicData>
            </a:graphic>
          </wp:inline>
        </w:drawing>
      </w:r>
    </w:p>
    <w:p w14:paraId="1A4CB218" w14:textId="3C754D24" w:rsidR="00A93DEE" w:rsidRPr="00A93DEE" w:rsidRDefault="00B82637" w:rsidP="00A93DEE">
      <w:pPr>
        <w:rPr>
          <w:szCs w:val="21"/>
        </w:rPr>
      </w:pPr>
      <w:r>
        <w:rPr>
          <w:szCs w:val="21"/>
        </w:rPr>
        <w:t>[</w:t>
      </w:r>
      <w:r w:rsidR="00FD4F13">
        <w:rPr>
          <w:szCs w:val="21"/>
        </w:rPr>
        <w:t>I</w:t>
      </w:r>
      <w:r w:rsidR="005B5D2C">
        <w:rPr>
          <w:szCs w:val="21"/>
        </w:rPr>
        <w:t xml:space="preserve">mage description: </w:t>
      </w:r>
      <w:r w:rsidR="00A93DEE" w:rsidRPr="00A93DEE">
        <w:rPr>
          <w:szCs w:val="21"/>
        </w:rPr>
        <w:t>Bar graph showing survey results: 87% agree NDIA teams helped understand options, 64% agree they helped find age-appropriate support.</w:t>
      </w:r>
    </w:p>
    <w:p w14:paraId="198EBFF7" w14:textId="3737887D" w:rsidR="002B6BAE" w:rsidRDefault="00A93DEE" w:rsidP="00A93DEE">
      <w:pPr>
        <w:rPr>
          <w:szCs w:val="21"/>
        </w:rPr>
      </w:pPr>
      <w:r w:rsidRPr="00A93DEE">
        <w:rPr>
          <w:szCs w:val="21"/>
        </w:rPr>
        <w:t>Sample size for the first statement was 62 survey respondents and the second statement was 59 survey responses.</w:t>
      </w:r>
      <w:r w:rsidR="002B6BAE">
        <w:rPr>
          <w:szCs w:val="21"/>
        </w:rPr>
        <w:t>]</w:t>
      </w:r>
    </w:p>
    <w:p w14:paraId="1EFEEE0A" w14:textId="0D41F2A6" w:rsidR="00E91026" w:rsidRPr="00F257B5" w:rsidRDefault="00E91026" w:rsidP="00F257B5">
      <w:pPr>
        <w:rPr>
          <w:szCs w:val="21"/>
        </w:rPr>
      </w:pPr>
      <w:r w:rsidRPr="00F257B5">
        <w:rPr>
          <w:szCs w:val="21"/>
        </w:rPr>
        <w:t xml:space="preserve">However not all younger people have been supported to understand their alternatives. The evaluation team spoke to </w:t>
      </w:r>
      <w:r w:rsidR="002A46DA" w:rsidRPr="00F257B5">
        <w:rPr>
          <w:szCs w:val="21"/>
        </w:rPr>
        <w:t>several</w:t>
      </w:r>
      <w:r w:rsidRPr="00F257B5">
        <w:rPr>
          <w:szCs w:val="21"/>
        </w:rPr>
        <w:t xml:space="preserve"> younger people</w:t>
      </w:r>
      <w:r w:rsidR="00C416ED" w:rsidRPr="00F257B5">
        <w:rPr>
          <w:szCs w:val="21"/>
        </w:rPr>
        <w:t xml:space="preserve"> (NDIS participants and </w:t>
      </w:r>
      <w:r w:rsidR="005A3EB3" w:rsidRPr="00F257B5">
        <w:rPr>
          <w:szCs w:val="21"/>
        </w:rPr>
        <w:t xml:space="preserve">those not eligible for the </w:t>
      </w:r>
      <w:r w:rsidR="00C416ED" w:rsidRPr="00F257B5">
        <w:rPr>
          <w:szCs w:val="21"/>
        </w:rPr>
        <w:t>NDIS)</w:t>
      </w:r>
      <w:r w:rsidRPr="00F257B5">
        <w:rPr>
          <w:szCs w:val="21"/>
        </w:rPr>
        <w:t>, their family members and carers that had not had this support. This reflect</w:t>
      </w:r>
      <w:r w:rsidR="00396988" w:rsidRPr="00F257B5">
        <w:rPr>
          <w:szCs w:val="21"/>
        </w:rPr>
        <w:t>ed</w:t>
      </w:r>
      <w:r w:rsidRPr="00F257B5">
        <w:rPr>
          <w:szCs w:val="21"/>
        </w:rPr>
        <w:t xml:space="preserve"> some discrepancies with how consistently the </w:t>
      </w:r>
      <w:r w:rsidR="005C780F" w:rsidRPr="00F257B5">
        <w:rPr>
          <w:szCs w:val="21"/>
        </w:rPr>
        <w:t xml:space="preserve">AFA System Coordinators and NDIA YPIRAC </w:t>
      </w:r>
      <w:r w:rsidRPr="00F257B5">
        <w:rPr>
          <w:szCs w:val="21"/>
        </w:rPr>
        <w:t>teams are working. There may be other factors leading to inconsistent practices that have not been identified through this evaluation.</w:t>
      </w:r>
    </w:p>
    <w:p w14:paraId="34FEBEB0" w14:textId="7D9F53AA" w:rsidR="00E91026" w:rsidRPr="00F257B5" w:rsidRDefault="00E91026" w:rsidP="00F257B5">
      <w:pPr>
        <w:rPr>
          <w:szCs w:val="21"/>
        </w:rPr>
      </w:pPr>
      <w:r w:rsidRPr="00F257B5">
        <w:rPr>
          <w:szCs w:val="21"/>
        </w:rPr>
        <w:t>Although not the core focus of this evaluation,</w:t>
      </w:r>
      <w:r w:rsidRPr="00F257B5" w:rsidDel="003904AE">
        <w:rPr>
          <w:szCs w:val="21"/>
        </w:rPr>
        <w:t xml:space="preserve"> </w:t>
      </w:r>
      <w:r w:rsidR="003904AE" w:rsidRPr="00F257B5">
        <w:rPr>
          <w:szCs w:val="21"/>
        </w:rPr>
        <w:t xml:space="preserve">other </w:t>
      </w:r>
      <w:r w:rsidRPr="00F257B5">
        <w:rPr>
          <w:szCs w:val="21"/>
        </w:rPr>
        <w:t>organisations who are working to support younger people, their families and carers may have also contributed to helping people understand and find alternative options. This includes the Summer Foundation’s work to deliver their Aged Care to Home and Hospital to Home programs, in addition to the Housing Hub. It also includes work delivered by YPINH National Alliance to support younger people, their families and carers to understand their accommodation and support options and be empowered in the decision they make about where they want to live.</w:t>
      </w:r>
    </w:p>
    <w:p w14:paraId="2BE64399" w14:textId="77777777" w:rsidR="00E91026" w:rsidRDefault="00E91026" w:rsidP="00824BFD">
      <w:pPr>
        <w:pStyle w:val="Heading4"/>
      </w:pPr>
      <w:r>
        <w:t>Initiatives have supported a small proportion of YPIRAC to exit</w:t>
      </w:r>
    </w:p>
    <w:p w14:paraId="3BBC205F" w14:textId="6BA919EC" w:rsidR="00E91026" w:rsidRPr="00F257B5" w:rsidRDefault="00E91026" w:rsidP="00F257B5">
      <w:pPr>
        <w:rPr>
          <w:szCs w:val="21"/>
        </w:rPr>
      </w:pPr>
      <w:r w:rsidRPr="00F257B5">
        <w:rPr>
          <w:szCs w:val="21"/>
        </w:rPr>
        <w:t xml:space="preserve">The number of younger people exiting RAC each month has not changed substantially since the introduction of the initiatives. This is shown in </w:t>
      </w:r>
      <w:r w:rsidRPr="00F257B5">
        <w:rPr>
          <w:szCs w:val="21"/>
        </w:rPr>
        <w:fldChar w:fldCharType="begin"/>
      </w:r>
      <w:r w:rsidRPr="00F257B5">
        <w:rPr>
          <w:szCs w:val="21"/>
        </w:rPr>
        <w:instrText xml:space="preserve"> REF _Ref169252479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16</w:t>
      </w:r>
      <w:r w:rsidRPr="00F257B5">
        <w:rPr>
          <w:szCs w:val="21"/>
        </w:rPr>
        <w:fldChar w:fldCharType="end"/>
      </w:r>
      <w:r w:rsidR="00AE0506" w:rsidRPr="00F257B5">
        <w:rPr>
          <w:szCs w:val="21"/>
        </w:rPr>
        <w:t xml:space="preserve"> overleaf</w:t>
      </w:r>
      <w:r w:rsidRPr="00F257B5">
        <w:rPr>
          <w:szCs w:val="21"/>
        </w:rPr>
        <w:t>.</w:t>
      </w:r>
    </w:p>
    <w:p w14:paraId="3B32A38B" w14:textId="7B85046B" w:rsidR="00E91026" w:rsidRPr="00F257B5" w:rsidRDefault="00E91026" w:rsidP="00F257B5">
      <w:pPr>
        <w:rPr>
          <w:szCs w:val="21"/>
        </w:rPr>
      </w:pPr>
      <w:r w:rsidRPr="00F257B5">
        <w:rPr>
          <w:szCs w:val="21"/>
        </w:rPr>
        <w:t>According to aged care data, in the period from July 2016 to July 2019, before the establishment of the YPIRAC initiatives, an average of 20 younger people were transitioned out of RAC to alternative accommodation arrangements each month. Since the establishment of the initiatives, the average has been 22 per month. There has been limited change in the proportion of people exiting RAC each month.</w:t>
      </w:r>
      <w:r w:rsidRPr="00DC7397">
        <w:rPr>
          <w:szCs w:val="21"/>
          <w:vertAlign w:val="superscript"/>
        </w:rPr>
        <w:footnoteReference w:id="38"/>
      </w:r>
    </w:p>
    <w:p w14:paraId="20B8ECD5" w14:textId="5BBA3ED1" w:rsidR="00E91026" w:rsidRDefault="00E91026" w:rsidP="00E91026">
      <w:pPr>
        <w:pStyle w:val="Caption"/>
      </w:pPr>
      <w:bookmarkStart w:id="48" w:name="_Ref169252479"/>
      <w:r>
        <w:t xml:space="preserve">Figure </w:t>
      </w:r>
      <w:r w:rsidR="006402C0">
        <w:fldChar w:fldCharType="begin"/>
      </w:r>
      <w:r w:rsidR="006402C0">
        <w:instrText xml:space="preserve"> SEQ Figure \* ARABIC </w:instrText>
      </w:r>
      <w:r w:rsidR="006402C0">
        <w:fldChar w:fldCharType="separate"/>
      </w:r>
      <w:r w:rsidR="00FD07EB">
        <w:rPr>
          <w:noProof/>
        </w:rPr>
        <w:t>16</w:t>
      </w:r>
      <w:r w:rsidR="006402C0">
        <w:fldChar w:fldCharType="end"/>
      </w:r>
      <w:bookmarkEnd w:id="48"/>
      <w:r>
        <w:t xml:space="preserve"> | </w:t>
      </w:r>
      <w:r w:rsidR="0051170F">
        <w:t xml:space="preserve">A </w:t>
      </w:r>
      <w:r w:rsidR="001C4755">
        <w:t>column</w:t>
      </w:r>
      <w:r w:rsidR="0051170F">
        <w:t xml:space="preserve"> graph showing the n</w:t>
      </w:r>
      <w:r>
        <w:t>umber of younger people exiting RAC each month to alternative accommodation arrangements, July 2016 to December 2023</w:t>
      </w:r>
    </w:p>
    <w:p w14:paraId="716258FB" w14:textId="5D7355E9" w:rsidR="00E91026" w:rsidRDefault="007A572A" w:rsidP="00472930">
      <w:pPr>
        <w:spacing w:after="240"/>
      </w:pPr>
      <w:r>
        <w:rPr>
          <w:noProof/>
        </w:rPr>
        <w:drawing>
          <wp:inline distT="0" distB="0" distL="0" distR="0" wp14:anchorId="7E58B64A" wp14:editId="22A9B432">
            <wp:extent cx="5669280" cy="5230368"/>
            <wp:effectExtent l="0" t="0" r="7620" b="8890"/>
            <wp:docPr id="864827926" name="Picture 32" descr="A column graph that shows the number of younger people who exited RAC each quarter between July 2016 and December 2023 to either via a 'return to family or home' or to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27926" name="Picture 32" descr="A column graph that shows the number of younger people who exited RAC each quarter between July 2016 and December 2023 to either via a 'return to family or home' or to 'oth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644" cy="5237162"/>
                    </a:xfrm>
                    <a:prstGeom prst="rect">
                      <a:avLst/>
                    </a:prstGeom>
                    <a:noFill/>
                  </pic:spPr>
                </pic:pic>
              </a:graphicData>
            </a:graphic>
          </wp:inline>
        </w:drawing>
      </w:r>
    </w:p>
    <w:p w14:paraId="2F1F1617" w14:textId="12B1C01A" w:rsidR="003B56E4" w:rsidRDefault="003B56E4" w:rsidP="00472930">
      <w:pPr>
        <w:spacing w:after="240"/>
      </w:pPr>
      <w:r>
        <w:t>[</w:t>
      </w:r>
      <w:r w:rsidR="00FD4F13">
        <w:t>I</w:t>
      </w:r>
      <w:r>
        <w:t xml:space="preserve">mage description:  </w:t>
      </w:r>
      <w:r w:rsidRPr="003B56E4">
        <w:t>A white box contains the text 'The number of younger people exiting RAC each month has not changed substantially since the introduction of the initiatives'.</w:t>
      </w:r>
    </w:p>
    <w:p w14:paraId="372325FE" w14:textId="5BEC0349" w:rsidR="003B56E4" w:rsidRDefault="003B56E4" w:rsidP="00472930">
      <w:pPr>
        <w:spacing w:after="240"/>
      </w:pPr>
      <w:r>
        <w:t>Notes: Excludes younger people aged over 50 that identified as being a First Nations person. RAC means permanent RAC only. An exit is a person’s last exit from RAC only. Only includes people that returned to their family home or exited elsewhere.]</w:t>
      </w:r>
    </w:p>
    <w:p w14:paraId="44A63AA2" w14:textId="7D3A8F60" w:rsidR="00E91026" w:rsidRPr="00F257B5" w:rsidRDefault="00E91026" w:rsidP="00F257B5">
      <w:pPr>
        <w:rPr>
          <w:szCs w:val="21"/>
        </w:rPr>
      </w:pPr>
      <w:r w:rsidRPr="00F257B5">
        <w:rPr>
          <w:szCs w:val="21"/>
        </w:rPr>
        <w:t xml:space="preserve">This analysis aligns with feedback from key stakeholders. Stakeholders reflected that the YPIRAC initiatives had not increased exits from RAC. There are </w:t>
      </w:r>
      <w:r w:rsidR="007E3D37" w:rsidRPr="00F257B5">
        <w:rPr>
          <w:szCs w:val="21"/>
        </w:rPr>
        <w:t>several</w:t>
      </w:r>
      <w:r w:rsidRPr="00F257B5">
        <w:rPr>
          <w:szCs w:val="21"/>
        </w:rPr>
        <w:t xml:space="preserve"> reasons for difficulties in supporting people to </w:t>
      </w:r>
      <w:r w:rsidR="00A6457A" w:rsidRPr="00F257B5">
        <w:rPr>
          <w:szCs w:val="21"/>
        </w:rPr>
        <w:t xml:space="preserve">transition </w:t>
      </w:r>
      <w:r w:rsidRPr="00F257B5">
        <w:rPr>
          <w:szCs w:val="21"/>
        </w:rPr>
        <w:t xml:space="preserve">to </w:t>
      </w:r>
      <w:r w:rsidR="00A6457A" w:rsidRPr="00F257B5">
        <w:rPr>
          <w:szCs w:val="21"/>
        </w:rPr>
        <w:t>age-appropriate alternatives</w:t>
      </w:r>
      <w:r w:rsidRPr="00F257B5">
        <w:rPr>
          <w:szCs w:val="21"/>
        </w:rPr>
        <w:t xml:space="preserve"> which is discussed in further detail </w:t>
      </w:r>
      <w:r w:rsidR="00F80457">
        <w:rPr>
          <w:szCs w:val="21"/>
        </w:rPr>
        <w:t>o</w:t>
      </w:r>
      <w:r w:rsidRPr="00F257B5">
        <w:rPr>
          <w:szCs w:val="21"/>
        </w:rPr>
        <w:t xml:space="preserve">n </w:t>
      </w:r>
      <w:r w:rsidR="00D81DD1" w:rsidRPr="00F257B5">
        <w:rPr>
          <w:szCs w:val="21"/>
        </w:rPr>
        <w:fldChar w:fldCharType="begin"/>
      </w:r>
      <w:r w:rsidR="00D81DD1" w:rsidRPr="00F257B5">
        <w:rPr>
          <w:szCs w:val="21"/>
        </w:rPr>
        <w:instrText xml:space="preserve"> REF _Ref174706998 \w \h </w:instrText>
      </w:r>
      <w:r w:rsidR="00F257B5">
        <w:rPr>
          <w:szCs w:val="21"/>
        </w:rPr>
        <w:instrText xml:space="preserve"> \* MERGEFORMAT </w:instrText>
      </w:r>
      <w:r w:rsidR="00D81DD1" w:rsidRPr="00F257B5">
        <w:rPr>
          <w:szCs w:val="21"/>
        </w:rPr>
      </w:r>
      <w:r w:rsidR="00D81DD1" w:rsidRPr="00F257B5">
        <w:rPr>
          <w:szCs w:val="21"/>
        </w:rPr>
        <w:fldChar w:fldCharType="separate"/>
      </w:r>
      <w:r w:rsidR="00F80457">
        <w:rPr>
          <w:szCs w:val="21"/>
        </w:rPr>
        <w:t>page 6</w:t>
      </w:r>
      <w:r w:rsidR="00D81DD1" w:rsidRPr="00F257B5">
        <w:rPr>
          <w:szCs w:val="21"/>
        </w:rPr>
        <w:fldChar w:fldCharType="end"/>
      </w:r>
      <w:r w:rsidR="00E962E2">
        <w:rPr>
          <w:szCs w:val="21"/>
        </w:rPr>
        <w:t>4</w:t>
      </w:r>
      <w:r w:rsidRPr="00F257B5">
        <w:rPr>
          <w:szCs w:val="21"/>
        </w:rPr>
        <w:t>.</w:t>
      </w:r>
    </w:p>
    <w:p w14:paraId="382424AE" w14:textId="1DD86085" w:rsidR="00E91026" w:rsidRPr="00F257B5" w:rsidRDefault="00E91026" w:rsidP="00F257B5">
      <w:pPr>
        <w:rPr>
          <w:szCs w:val="21"/>
        </w:rPr>
      </w:pPr>
      <w:r w:rsidRPr="00F257B5">
        <w:rPr>
          <w:szCs w:val="21"/>
        </w:rPr>
        <w:t xml:space="preserve">The NDIA YPIRAC teams worked with 3,925 NDIS participants </w:t>
      </w:r>
      <w:r w:rsidR="00941134" w:rsidRPr="00F257B5">
        <w:rPr>
          <w:szCs w:val="21"/>
        </w:rPr>
        <w:t>who lived in RAC</w:t>
      </w:r>
      <w:r w:rsidRPr="00F257B5">
        <w:rPr>
          <w:szCs w:val="21"/>
        </w:rPr>
        <w:t xml:space="preserve"> between June 2021 and March 2024. The NDIA YPIRAC teams helped </w:t>
      </w:r>
      <w:r w:rsidR="00E314EF" w:rsidRPr="00F257B5">
        <w:rPr>
          <w:szCs w:val="21"/>
        </w:rPr>
        <w:t>16 per</w:t>
      </w:r>
      <w:r w:rsidR="00FC1001" w:rsidRPr="00F257B5">
        <w:rPr>
          <w:szCs w:val="21"/>
        </w:rPr>
        <w:t xml:space="preserve"> cent </w:t>
      </w:r>
      <w:r w:rsidR="000C4496" w:rsidRPr="00F257B5">
        <w:rPr>
          <w:szCs w:val="21"/>
        </w:rPr>
        <w:t>of these NDIS participants move to age-appropriate alternatives</w:t>
      </w:r>
      <w:r w:rsidR="000D66C9" w:rsidRPr="00F257B5">
        <w:rPr>
          <w:szCs w:val="21"/>
        </w:rPr>
        <w:t xml:space="preserve"> including</w:t>
      </w:r>
      <w:r w:rsidR="008647A1" w:rsidRPr="00F257B5">
        <w:rPr>
          <w:szCs w:val="21"/>
        </w:rPr>
        <w:t xml:space="preserve">: </w:t>
      </w:r>
      <w:r w:rsidRPr="00F257B5">
        <w:rPr>
          <w:szCs w:val="21"/>
        </w:rPr>
        <w:t xml:space="preserve">373 younger people to other group residential settings, 165 to SDA, and over 70 to their own or family home, independent living options, or medium-term accommodation. Further details are shown in </w:t>
      </w:r>
      <w:r w:rsidRPr="00F257B5">
        <w:rPr>
          <w:szCs w:val="21"/>
        </w:rPr>
        <w:fldChar w:fldCharType="begin"/>
      </w:r>
      <w:r w:rsidRPr="00F257B5">
        <w:rPr>
          <w:szCs w:val="21"/>
        </w:rPr>
        <w:instrText xml:space="preserve"> REF _Ref169201614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17</w:t>
      </w:r>
      <w:r w:rsidRPr="00F257B5">
        <w:rPr>
          <w:szCs w:val="21"/>
        </w:rPr>
        <w:fldChar w:fldCharType="end"/>
      </w:r>
      <w:r w:rsidR="00D81DD1" w:rsidRPr="00F257B5">
        <w:rPr>
          <w:szCs w:val="21"/>
        </w:rPr>
        <w:t xml:space="preserve"> below</w:t>
      </w:r>
      <w:r w:rsidRPr="00F257B5">
        <w:rPr>
          <w:szCs w:val="21"/>
        </w:rPr>
        <w:t xml:space="preserve">. </w:t>
      </w:r>
    </w:p>
    <w:p w14:paraId="5D9FFA28" w14:textId="4C825AC9" w:rsidR="00E91026" w:rsidRDefault="00E91026" w:rsidP="00E91026">
      <w:pPr>
        <w:pStyle w:val="Caption"/>
      </w:pPr>
      <w:bookmarkStart w:id="49" w:name="_Ref169201614"/>
      <w:r>
        <w:t xml:space="preserve">Figure </w:t>
      </w:r>
      <w:r w:rsidR="006402C0">
        <w:fldChar w:fldCharType="begin"/>
      </w:r>
      <w:r w:rsidR="006402C0">
        <w:instrText xml:space="preserve"> SEQ Figure \* ARABIC </w:instrText>
      </w:r>
      <w:r w:rsidR="006402C0">
        <w:fldChar w:fldCharType="separate"/>
      </w:r>
      <w:r w:rsidR="00AB1304">
        <w:rPr>
          <w:noProof/>
        </w:rPr>
        <w:t>17</w:t>
      </w:r>
      <w:r w:rsidR="006402C0">
        <w:fldChar w:fldCharType="end"/>
      </w:r>
      <w:bookmarkEnd w:id="49"/>
      <w:r>
        <w:t xml:space="preserve"> | </w:t>
      </w:r>
      <w:r w:rsidR="0051170F">
        <w:t>A Sankey diagram showing the n</w:t>
      </w:r>
      <w:r>
        <w:t>umber of NDIS participants exiting RAC by type of accommodation between June 2021 and March 2024</w:t>
      </w:r>
    </w:p>
    <w:p w14:paraId="5D4CAD4A" w14:textId="2F3CC5D9" w:rsidR="00E91026" w:rsidRDefault="00967D1F" w:rsidP="00F43187">
      <w:r>
        <w:rPr>
          <w:noProof/>
        </w:rPr>
        <w:drawing>
          <wp:inline distT="0" distB="0" distL="0" distR="0" wp14:anchorId="4EA4351C" wp14:editId="17F1D2E3">
            <wp:extent cx="5669915" cy="8420986"/>
            <wp:effectExtent l="0" t="0" r="6985" b="0"/>
            <wp:docPr id="1114896222" name="Picture 24" descr="This image contains a Sankey diagram showing that 16 per cent of NDIS participants living in residential aged care during the time period of June 2021 and March 2024 moved into alternative accommodation arrang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96222" name="Picture 24" descr="This image contains a Sankey diagram showing that 16 per cent of NDIS participants living in residential aged care during the time period of June 2021 and March 2024 moved into alternative accommodation arrangements.&#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0979" cy="8422566"/>
                    </a:xfrm>
                    <a:prstGeom prst="rect">
                      <a:avLst/>
                    </a:prstGeom>
                    <a:noFill/>
                  </pic:spPr>
                </pic:pic>
              </a:graphicData>
            </a:graphic>
          </wp:inline>
        </w:drawing>
      </w:r>
    </w:p>
    <w:p w14:paraId="6CC02F9C" w14:textId="76A7124F" w:rsidR="003E30F6" w:rsidRPr="003E30F6" w:rsidRDefault="00041DB0" w:rsidP="00234675">
      <w:r>
        <w:t>[</w:t>
      </w:r>
      <w:r w:rsidR="004E3963">
        <w:t>Image description</w:t>
      </w:r>
      <w:r>
        <w:t xml:space="preserve">: </w:t>
      </w:r>
    </w:p>
    <w:p w14:paraId="4E95CBB6" w14:textId="3481128C" w:rsidR="003B56E4" w:rsidRPr="00590215" w:rsidRDefault="003B56E4" w:rsidP="00234675">
      <w:r w:rsidRPr="00590215">
        <w:t xml:space="preserve">The Sankey diagram is divided into several segments, each representing a different </w:t>
      </w:r>
      <w:r>
        <w:t>exit out of aged care</w:t>
      </w:r>
      <w:r w:rsidR="00D23F59">
        <w:t xml:space="preserve"> for 3925 NDIS participants RAC between June 2021 and March 2024</w:t>
      </w:r>
      <w:r>
        <w:t>:</w:t>
      </w:r>
    </w:p>
    <w:p w14:paraId="63B4DAAF" w14:textId="6F48B45A" w:rsidR="003B56E4" w:rsidRPr="00590215" w:rsidRDefault="003B56E4" w:rsidP="00234675">
      <w:r>
        <w:t>Other group residential setting</w:t>
      </w:r>
      <w:r w:rsidRPr="00590215">
        <w:t xml:space="preserve">: </w:t>
      </w:r>
      <w:r>
        <w:t>373</w:t>
      </w:r>
      <w:r w:rsidRPr="00590215">
        <w:t xml:space="preserve"> individuals</w:t>
      </w:r>
    </w:p>
    <w:p w14:paraId="2C36560D" w14:textId="1F0B03DB" w:rsidR="003B56E4" w:rsidRPr="00590215" w:rsidRDefault="00D23F59" w:rsidP="00234675">
      <w:r>
        <w:t>SDA</w:t>
      </w:r>
      <w:r w:rsidR="003B56E4" w:rsidRPr="00590215">
        <w:t xml:space="preserve">: </w:t>
      </w:r>
      <w:r>
        <w:t>165</w:t>
      </w:r>
      <w:r w:rsidR="003B56E4" w:rsidRPr="00590215">
        <w:t xml:space="preserve"> individuals</w:t>
      </w:r>
    </w:p>
    <w:p w14:paraId="3B8FE878" w14:textId="71E27456" w:rsidR="003B56E4" w:rsidRPr="00590215" w:rsidRDefault="00D23F59" w:rsidP="00234675">
      <w:r>
        <w:t>Own/family home</w:t>
      </w:r>
      <w:r w:rsidR="003B56E4" w:rsidRPr="00590215">
        <w:t xml:space="preserve">: </w:t>
      </w:r>
      <w:r>
        <w:t>69</w:t>
      </w:r>
      <w:r w:rsidR="003B56E4" w:rsidRPr="00590215">
        <w:t xml:space="preserve"> individuals</w:t>
      </w:r>
    </w:p>
    <w:p w14:paraId="1AD622D5" w14:textId="2F1D3849" w:rsidR="003B56E4" w:rsidRPr="00590215" w:rsidRDefault="00D23F59" w:rsidP="00234675">
      <w:r>
        <w:t>Independent living options</w:t>
      </w:r>
      <w:r w:rsidR="003B56E4" w:rsidRPr="00590215">
        <w:t xml:space="preserve">: </w:t>
      </w:r>
      <w:r>
        <w:t>&lt;5</w:t>
      </w:r>
      <w:r w:rsidR="003B56E4" w:rsidRPr="00590215">
        <w:t xml:space="preserve"> individuals</w:t>
      </w:r>
    </w:p>
    <w:p w14:paraId="2402F3B0" w14:textId="56B158B4" w:rsidR="003B56E4" w:rsidRPr="00590215" w:rsidRDefault="00D23F59" w:rsidP="00234675">
      <w:r>
        <w:t>Medium-term accom</w:t>
      </w:r>
      <w:r w:rsidR="003B56E4" w:rsidRPr="00590215">
        <w:t xml:space="preserve">: </w:t>
      </w:r>
      <w:r>
        <w:t>&lt;5</w:t>
      </w:r>
      <w:r w:rsidR="003B56E4" w:rsidRPr="00590215">
        <w:t xml:space="preserve"> individuals</w:t>
      </w:r>
    </w:p>
    <w:p w14:paraId="204B6428" w14:textId="43D49726" w:rsidR="003B56E4" w:rsidRPr="00590215" w:rsidRDefault="00D23F59" w:rsidP="00234675">
      <w:r>
        <w:t>Remain YPIRAC – goal to move</w:t>
      </w:r>
      <w:r w:rsidR="003B56E4" w:rsidRPr="00590215">
        <w:t xml:space="preserve">: </w:t>
      </w:r>
      <w:r>
        <w:t>435</w:t>
      </w:r>
      <w:r w:rsidR="003B56E4" w:rsidRPr="00590215">
        <w:t xml:space="preserve"> individuals</w:t>
      </w:r>
    </w:p>
    <w:p w14:paraId="074E155F" w14:textId="440D5367" w:rsidR="003B56E4" w:rsidRPr="00590215" w:rsidRDefault="00D23F59" w:rsidP="00234675">
      <w:r>
        <w:t>Remain YPIRAC – no goal to move</w:t>
      </w:r>
      <w:r w:rsidR="003B56E4" w:rsidRPr="00590215">
        <w:t xml:space="preserve">: </w:t>
      </w:r>
      <w:r>
        <w:t>872</w:t>
      </w:r>
      <w:r w:rsidR="003B56E4" w:rsidRPr="00590215">
        <w:t xml:space="preserve"> individuals</w:t>
      </w:r>
    </w:p>
    <w:p w14:paraId="599691E3" w14:textId="7988BAF6" w:rsidR="003B56E4" w:rsidRPr="00590215" w:rsidRDefault="00D23F59" w:rsidP="00234675">
      <w:r>
        <w:t>Aged out</w:t>
      </w:r>
      <w:r w:rsidR="003B56E4" w:rsidRPr="00590215">
        <w:t xml:space="preserve">: </w:t>
      </w:r>
      <w:r>
        <w:t>1088</w:t>
      </w:r>
      <w:r w:rsidR="003B56E4" w:rsidRPr="00590215">
        <w:t xml:space="preserve"> individuals</w:t>
      </w:r>
    </w:p>
    <w:p w14:paraId="00678A09" w14:textId="407357B9" w:rsidR="003B56E4" w:rsidRPr="00590215" w:rsidRDefault="003B56E4" w:rsidP="00234675">
      <w:r w:rsidRPr="00590215">
        <w:t xml:space="preserve">Deceased: </w:t>
      </w:r>
      <w:r w:rsidR="00D23F59">
        <w:t>821</w:t>
      </w:r>
      <w:r w:rsidRPr="00590215">
        <w:t xml:space="preserve"> individuals</w:t>
      </w:r>
    </w:p>
    <w:p w14:paraId="1F272335" w14:textId="6BB3F2CB" w:rsidR="003B56E4" w:rsidRPr="00590215" w:rsidRDefault="00D23F59" w:rsidP="00234675">
      <w:r>
        <w:t>Exited NDIS</w:t>
      </w:r>
      <w:r w:rsidR="003B56E4" w:rsidRPr="00590215">
        <w:t xml:space="preserve">: </w:t>
      </w:r>
      <w:r>
        <w:t>46</w:t>
      </w:r>
      <w:r w:rsidR="003B56E4" w:rsidRPr="00590215">
        <w:t xml:space="preserve"> individuals</w:t>
      </w:r>
    </w:p>
    <w:p w14:paraId="3B7E7AFA" w14:textId="6CA4D50B" w:rsidR="003B56E4" w:rsidRPr="00590215" w:rsidRDefault="00D23F59" w:rsidP="00234675">
      <w:r>
        <w:t>Homeless, hospital, or other short term accom</w:t>
      </w:r>
      <w:r w:rsidR="003B56E4" w:rsidRPr="00590215">
        <w:t xml:space="preserve">: </w:t>
      </w:r>
      <w:r>
        <w:t>17</w:t>
      </w:r>
      <w:r w:rsidR="003B56E4" w:rsidRPr="00590215">
        <w:t xml:space="preserve"> individuals</w:t>
      </w:r>
    </w:p>
    <w:p w14:paraId="7E409F0F" w14:textId="5D07124E" w:rsidR="003B56E4" w:rsidRDefault="00D23F59" w:rsidP="00234675">
      <w:r>
        <w:t>No data/other</w:t>
      </w:r>
      <w:r w:rsidR="003B56E4" w:rsidRPr="00590215">
        <w:t>: 3</w:t>
      </w:r>
      <w:r>
        <w:t>4</w:t>
      </w:r>
      <w:r w:rsidR="003B56E4" w:rsidRPr="00590215">
        <w:t xml:space="preserve"> individuals</w:t>
      </w:r>
    </w:p>
    <w:p w14:paraId="1025EA0D" w14:textId="2C828074" w:rsidR="004E3963" w:rsidRDefault="004E3963" w:rsidP="00234675">
      <w:r>
        <w:t>Notes</w:t>
      </w:r>
    </w:p>
    <w:p w14:paraId="23EF72FA" w14:textId="0276519F" w:rsidR="003E30F6" w:rsidRPr="003E30F6" w:rsidRDefault="003E30F6" w:rsidP="003E30F6">
      <w:pPr>
        <w:pStyle w:val="Bullet"/>
      </w:pPr>
      <w:r w:rsidRPr="003E30F6">
        <w:t>Includes people who have exceptional circumstances.</w:t>
      </w:r>
    </w:p>
    <w:p w14:paraId="341AABAD" w14:textId="77777777" w:rsidR="003E30F6" w:rsidRPr="003E30F6" w:rsidRDefault="003E30F6" w:rsidP="003E30F6">
      <w:pPr>
        <w:pStyle w:val="Bullet"/>
      </w:pPr>
      <w:r w:rsidRPr="003E30F6">
        <w:t>‘Aged care’ includes all aged care services, not just permanent residential aged care.</w:t>
      </w:r>
    </w:p>
    <w:p w14:paraId="7E38D0EE" w14:textId="77777777" w:rsidR="003E30F6" w:rsidRPr="003E30F6" w:rsidRDefault="003E30F6" w:rsidP="003E30F6">
      <w:pPr>
        <w:pStyle w:val="Bullet"/>
      </w:pPr>
      <w:r w:rsidRPr="003E30F6">
        <w:t>Some people may have died before June 2021 but only been recorded in the system after 2021. As such, the true number of deceased since June 2021 may be lower.</w:t>
      </w:r>
    </w:p>
    <w:p w14:paraId="4CD96B60" w14:textId="3CFFCC31" w:rsidR="00041DB0" w:rsidRDefault="003E30F6" w:rsidP="003E30F6">
      <w:pPr>
        <w:pStyle w:val="Bullet"/>
      </w:pPr>
      <w:r w:rsidRPr="003E30F6">
        <w:t>People that died should not be interpreted as a failure of the initiatives. Many people working with the initiatives are close to the end of their life, which is why they need additional support.</w:t>
      </w:r>
      <w:r>
        <w:t>]</w:t>
      </w:r>
    </w:p>
    <w:p w14:paraId="75699632" w14:textId="20EF152D" w:rsidR="00E91026" w:rsidRPr="00F257B5" w:rsidRDefault="00E91026" w:rsidP="003E30F6">
      <w:pPr>
        <w:spacing w:before="240"/>
        <w:rPr>
          <w:szCs w:val="21"/>
        </w:rPr>
      </w:pPr>
      <w:r w:rsidRPr="00F257B5">
        <w:rPr>
          <w:szCs w:val="21"/>
        </w:rPr>
        <w:t>The AFA has only support</w:t>
      </w:r>
      <w:r w:rsidR="00C5154C" w:rsidRPr="00F257B5">
        <w:rPr>
          <w:szCs w:val="21"/>
        </w:rPr>
        <w:t>ed</w:t>
      </w:r>
      <w:r w:rsidRPr="00F257B5">
        <w:rPr>
          <w:szCs w:val="21"/>
        </w:rPr>
        <w:t xml:space="preserve"> four younger people not eligible for the NDIS into alternative accommodation arrangements. The AFA System Coordinators contacted the RAC facilities for 634 </w:t>
      </w:r>
      <w:r w:rsidR="005B04A0" w:rsidRPr="00F257B5">
        <w:rPr>
          <w:szCs w:val="21"/>
        </w:rPr>
        <w:t>younger</w:t>
      </w:r>
      <w:r w:rsidRPr="00F257B5">
        <w:rPr>
          <w:szCs w:val="21"/>
        </w:rPr>
        <w:t xml:space="preserve"> people and were able to work with 400 </w:t>
      </w:r>
      <w:r w:rsidR="0006197B" w:rsidRPr="00F257B5">
        <w:rPr>
          <w:szCs w:val="21"/>
        </w:rPr>
        <w:t xml:space="preserve">younger </w:t>
      </w:r>
      <w:r w:rsidRPr="00F257B5">
        <w:rPr>
          <w:szCs w:val="21"/>
        </w:rPr>
        <w:t xml:space="preserve">people between October 2021 and March 2024. Of these, only four have exited RAC, 1 per cent of the total. 122 of these people continue to live in RAC. During the same period, System Coordinators helped 130 enter the NDIS who may have subsequently exited with support from the NDIA. Further detail is shown in </w:t>
      </w:r>
      <w:r w:rsidRPr="00F257B5">
        <w:rPr>
          <w:szCs w:val="21"/>
        </w:rPr>
        <w:fldChar w:fldCharType="begin"/>
      </w:r>
      <w:r w:rsidRPr="00F257B5">
        <w:rPr>
          <w:szCs w:val="21"/>
        </w:rPr>
        <w:instrText xml:space="preserve"> REF _Ref173150087 \h </w:instrText>
      </w:r>
      <w:r w:rsidR="00F257B5">
        <w:rPr>
          <w:szCs w:val="21"/>
        </w:rPr>
        <w:instrText xml:space="preserve"> \* MERGEFORMAT </w:instrText>
      </w:r>
      <w:r w:rsidRPr="00F257B5">
        <w:rPr>
          <w:szCs w:val="21"/>
        </w:rPr>
      </w:r>
      <w:r w:rsidRPr="00F257B5">
        <w:rPr>
          <w:szCs w:val="21"/>
        </w:rPr>
        <w:fldChar w:fldCharType="separate"/>
      </w:r>
      <w:r w:rsidR="00FD07EB" w:rsidRPr="00FD07EB">
        <w:rPr>
          <w:szCs w:val="21"/>
        </w:rPr>
        <w:t>Figure 18</w:t>
      </w:r>
      <w:r w:rsidRPr="00F257B5">
        <w:rPr>
          <w:szCs w:val="21"/>
        </w:rPr>
        <w:fldChar w:fldCharType="end"/>
      </w:r>
      <w:r w:rsidR="00164DFA" w:rsidRPr="00F257B5">
        <w:rPr>
          <w:szCs w:val="21"/>
        </w:rPr>
        <w:t xml:space="preserve"> below</w:t>
      </w:r>
      <w:r w:rsidRPr="00F257B5">
        <w:rPr>
          <w:szCs w:val="21"/>
        </w:rPr>
        <w:t>.</w:t>
      </w:r>
    </w:p>
    <w:p w14:paraId="6EB3FF5C" w14:textId="5EE4DD32" w:rsidR="00E91026" w:rsidRDefault="00E91026" w:rsidP="00E91026">
      <w:pPr>
        <w:pStyle w:val="Caption"/>
      </w:pPr>
      <w:bookmarkStart w:id="50" w:name="_Ref173150087"/>
      <w:r>
        <w:t xml:space="preserve">Figure </w:t>
      </w:r>
      <w:r w:rsidR="006402C0">
        <w:fldChar w:fldCharType="begin"/>
      </w:r>
      <w:r w:rsidR="006402C0">
        <w:instrText xml:space="preserve"> SEQ Figure \* ARABIC </w:instrText>
      </w:r>
      <w:r w:rsidR="006402C0">
        <w:fldChar w:fldCharType="separate"/>
      </w:r>
      <w:r w:rsidR="00FD07EB">
        <w:rPr>
          <w:noProof/>
        </w:rPr>
        <w:t>18</w:t>
      </w:r>
      <w:r w:rsidR="006402C0">
        <w:fldChar w:fldCharType="end"/>
      </w:r>
      <w:bookmarkEnd w:id="50"/>
      <w:r>
        <w:t xml:space="preserve"> | </w:t>
      </w:r>
      <w:r w:rsidR="0051170F">
        <w:t>A Sankey diagram showing the n</w:t>
      </w:r>
      <w:r>
        <w:t>umber of people supported by AFA to exit RAC between October 2021 and March 2024</w:t>
      </w:r>
    </w:p>
    <w:p w14:paraId="325E1D30" w14:textId="5C74114B" w:rsidR="00E91026" w:rsidRDefault="009C19BE" w:rsidP="008610D7">
      <w:pPr>
        <w:spacing w:after="0"/>
      </w:pPr>
      <w:r>
        <w:rPr>
          <w:noProof/>
        </w:rPr>
        <w:drawing>
          <wp:inline distT="0" distB="0" distL="0" distR="0" wp14:anchorId="3B2D2DE0" wp14:editId="64BC7B84">
            <wp:extent cx="5669280" cy="8569842"/>
            <wp:effectExtent l="0" t="0" r="7620" b="3175"/>
            <wp:docPr id="97706827" name="Picture 26" descr="This image presents a Sankey diagram highlighting four people exited RAC to alternative accommodation arrangements with help from AFA, while 130 gained access to the NDI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6827" name="Picture 26" descr="This image presents a Sankey diagram highlighting four people exited RAC to alternative accommodation arrangements with help from AFA, while 130 gained access to the NDIS. &#1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4667" cy="8577985"/>
                    </a:xfrm>
                    <a:prstGeom prst="rect">
                      <a:avLst/>
                    </a:prstGeom>
                    <a:noFill/>
                  </pic:spPr>
                </pic:pic>
              </a:graphicData>
            </a:graphic>
          </wp:inline>
        </w:drawing>
      </w:r>
    </w:p>
    <w:p w14:paraId="0430BE7D" w14:textId="714DBCAC" w:rsidR="00764502" w:rsidRDefault="003E30F6" w:rsidP="00234675">
      <w:r>
        <w:t>[</w:t>
      </w:r>
      <w:r w:rsidR="00DC4864">
        <w:t>I</w:t>
      </w:r>
      <w:r w:rsidR="00764502">
        <w:t>mage description:</w:t>
      </w:r>
    </w:p>
    <w:p w14:paraId="3E9A3981" w14:textId="3B400902" w:rsidR="00764502" w:rsidRPr="00764502" w:rsidRDefault="00764502" w:rsidP="00234675">
      <w:r>
        <w:t xml:space="preserve">A </w:t>
      </w:r>
      <w:r w:rsidRPr="00764502">
        <w:t>Sankey diagram and accompanying notes detailing the outcomes for non-NDIS participants in aged care.</w:t>
      </w:r>
      <w:r w:rsidR="00FD4F13">
        <w:t xml:space="preserve"> </w:t>
      </w:r>
      <w:r w:rsidRPr="00764502">
        <w:t>Sankey diagram is divided into several segments, each representing a different outcome for the 634 non-NDIS participants in aged care:</w:t>
      </w:r>
    </w:p>
    <w:p w14:paraId="435A4A48" w14:textId="77777777" w:rsidR="00764502" w:rsidRPr="00764502" w:rsidRDefault="00764502" w:rsidP="00E84506">
      <w:pPr>
        <w:pStyle w:val="Bullet"/>
      </w:pPr>
      <w:r w:rsidRPr="00764502">
        <w:t>Contactable (400): This segment is the largest and indicates the number of individuals who could be contacted.</w:t>
      </w:r>
    </w:p>
    <w:p w14:paraId="79E09534" w14:textId="77777777" w:rsidR="00764502" w:rsidRPr="00764502" w:rsidRDefault="00764502" w:rsidP="00E84506">
      <w:pPr>
        <w:pStyle w:val="Bullet"/>
      </w:pPr>
      <w:r w:rsidRPr="00764502">
        <w:t>Exited RAC with help from AFA (4): A small segment representing those who left residential aged care with assistance from AFA.</w:t>
      </w:r>
    </w:p>
    <w:p w14:paraId="37C8DF0E" w14:textId="77777777" w:rsidR="00764502" w:rsidRPr="00764502" w:rsidRDefault="00764502" w:rsidP="00E84506">
      <w:pPr>
        <w:pStyle w:val="Bullet"/>
      </w:pPr>
      <w:r w:rsidRPr="00764502">
        <w:t>Gained access to the NDIS (130): A significant portion showing the number of people who gained access to the National Disability Insurance Scheme.</w:t>
      </w:r>
    </w:p>
    <w:p w14:paraId="3021FCF8" w14:textId="77777777" w:rsidR="00764502" w:rsidRPr="00764502" w:rsidRDefault="00764502" w:rsidP="00E84506">
      <w:pPr>
        <w:pStyle w:val="Bullet"/>
      </w:pPr>
      <w:r w:rsidRPr="00764502">
        <w:t>Remains in RAC (122): This segment shows those who continue to reside in residential aged care.</w:t>
      </w:r>
    </w:p>
    <w:p w14:paraId="22F28A9D" w14:textId="77777777" w:rsidR="00764502" w:rsidRPr="00764502" w:rsidRDefault="00764502" w:rsidP="00E84506">
      <w:pPr>
        <w:pStyle w:val="Bullet"/>
      </w:pPr>
      <w:r w:rsidRPr="00764502">
        <w:t>Deceased (34): A segment representing individuals who have passed away.</w:t>
      </w:r>
    </w:p>
    <w:p w14:paraId="4DBC7EAD" w14:textId="77777777" w:rsidR="00764502" w:rsidRPr="00764502" w:rsidRDefault="00764502" w:rsidP="00E84506">
      <w:pPr>
        <w:pStyle w:val="Bullet"/>
      </w:pPr>
      <w:r w:rsidRPr="00764502">
        <w:t>Still active (88): This segment indicates the number of people who are still active within the system.</w:t>
      </w:r>
    </w:p>
    <w:p w14:paraId="5354A44A" w14:textId="77777777" w:rsidR="00764502" w:rsidRPr="00764502" w:rsidRDefault="00764502" w:rsidP="00E84506">
      <w:pPr>
        <w:pStyle w:val="Bullet"/>
      </w:pPr>
      <w:r w:rsidRPr="00764502">
        <w:t>Left RAC without help (8): A small segment for those who left residential aged care without assistance.</w:t>
      </w:r>
    </w:p>
    <w:p w14:paraId="712F84DE" w14:textId="77777777" w:rsidR="00764502" w:rsidRPr="00764502" w:rsidRDefault="00764502" w:rsidP="00E84506">
      <w:pPr>
        <w:pStyle w:val="Bullet"/>
      </w:pPr>
      <w:r w:rsidRPr="00764502">
        <w:t>On hold or consent withdrawn (14): This segment represents individuals whose process is on hold or who have withdrawn consent.</w:t>
      </w:r>
    </w:p>
    <w:p w14:paraId="47093E9F" w14:textId="77777777" w:rsidR="00764502" w:rsidRPr="00764502" w:rsidRDefault="00764502" w:rsidP="00E84506">
      <w:pPr>
        <w:pStyle w:val="Bullet"/>
      </w:pPr>
      <w:r w:rsidRPr="00764502">
        <w:t>Not contactable (35): A segment for those who could not be contacted.</w:t>
      </w:r>
    </w:p>
    <w:p w14:paraId="2A395ED8" w14:textId="77777777" w:rsidR="00FD7D07" w:rsidRDefault="00764502" w:rsidP="00E84506">
      <w:pPr>
        <w:pStyle w:val="Bullet"/>
      </w:pPr>
      <w:r w:rsidRPr="00764502">
        <w:t>Did not give consent (199): The second-largest segment representing individuals who did not give consent to be contacted or participate.</w:t>
      </w:r>
    </w:p>
    <w:p w14:paraId="3ECB7636" w14:textId="77777777" w:rsidR="00FD7D07" w:rsidRPr="00FD7D07" w:rsidRDefault="00FD7D07" w:rsidP="00FD7D07">
      <w:pPr>
        <w:rPr>
          <w:rFonts w:asciiTheme="majorHAnsi" w:hAnsiTheme="majorHAnsi" w:cstheme="majorHAnsi"/>
        </w:rPr>
      </w:pPr>
      <w:r w:rsidRPr="00FD7D07">
        <w:rPr>
          <w:rFonts w:asciiTheme="majorHAnsi" w:hAnsiTheme="majorHAnsi" w:cstheme="majorHAnsi"/>
        </w:rPr>
        <w:t>Notes:</w:t>
      </w:r>
    </w:p>
    <w:p w14:paraId="1E82C62B" w14:textId="77777777" w:rsidR="00FD7D07" w:rsidRPr="00FD7D07" w:rsidRDefault="00FD7D07" w:rsidP="00FD7D07">
      <w:pPr>
        <w:pStyle w:val="Bullet"/>
      </w:pPr>
      <w:r w:rsidRPr="00FD7D07">
        <w:t>Contactable includes those not eligible for the NDIS only. AFA has contacted a significantly higher number who were NDIS participants.</w:t>
      </w:r>
    </w:p>
    <w:p w14:paraId="19F91D37" w14:textId="77777777" w:rsidR="00FD7D07" w:rsidRPr="00FD7D07" w:rsidRDefault="00FD7D07" w:rsidP="00FD7D07">
      <w:pPr>
        <w:pStyle w:val="Bullet"/>
      </w:pPr>
      <w:r w:rsidRPr="00FD7D07">
        <w:t>Includes people who have exceptional circumstances.</w:t>
      </w:r>
    </w:p>
    <w:p w14:paraId="04E2864C" w14:textId="77777777" w:rsidR="00FD7D07" w:rsidRPr="00FD7D07" w:rsidRDefault="00FD7D07" w:rsidP="00FD7D07">
      <w:pPr>
        <w:pStyle w:val="Bullet"/>
      </w:pPr>
      <w:r w:rsidRPr="00FD7D07">
        <w:t>‘Aged care’ includes all aged care services, not just permanent residential aged care.</w:t>
      </w:r>
    </w:p>
    <w:p w14:paraId="1B316EF9" w14:textId="0146D7BF" w:rsidR="003E30F6" w:rsidRPr="00B23227" w:rsidRDefault="00FD7D07" w:rsidP="00FD7D07">
      <w:pPr>
        <w:pStyle w:val="Bullet"/>
      </w:pPr>
      <w:r w:rsidRPr="00FD7D07">
        <w:t>People that died should not be interpreted as a failure of the initiatives. Many people working with the initiatives are close to the end of their life, which is why they need additional support.</w:t>
      </w:r>
      <w:r>
        <w:t>]</w:t>
      </w:r>
    </w:p>
    <w:p w14:paraId="7D9C843F" w14:textId="77777777" w:rsidR="00E91026" w:rsidRDefault="00E91026" w:rsidP="00760D29">
      <w:pPr>
        <w:pStyle w:val="Heading3"/>
        <w:ind w:left="720" w:hanging="720"/>
      </w:pPr>
      <w:r>
        <w:t>Younger people vary in their satisfaction with living arrangements</w:t>
      </w:r>
    </w:p>
    <w:p w14:paraId="788A6B4E" w14:textId="77777777" w:rsidR="00E91026" w:rsidRDefault="00E91026" w:rsidP="00E91026">
      <w:pPr>
        <w:pStyle w:val="Heading4"/>
      </w:pPr>
      <w:r>
        <w:t>It is important to understand whether alternative living and support arrangements are appropriate</w:t>
      </w:r>
    </w:p>
    <w:p w14:paraId="71438A71" w14:textId="367C14FA" w:rsidR="00E91026" w:rsidRPr="00F257B5" w:rsidRDefault="00E91026" w:rsidP="00F257B5">
      <w:pPr>
        <w:rPr>
          <w:szCs w:val="21"/>
        </w:rPr>
      </w:pPr>
      <w:r w:rsidRPr="00F257B5">
        <w:rPr>
          <w:szCs w:val="21"/>
        </w:rPr>
        <w:t xml:space="preserve">It should be noted that the YPIRAC initiatives do not directly contribute to the </w:t>
      </w:r>
      <w:r w:rsidR="0020746C" w:rsidRPr="00F257B5">
        <w:rPr>
          <w:szCs w:val="21"/>
        </w:rPr>
        <w:t xml:space="preserve">overall </w:t>
      </w:r>
      <w:r w:rsidRPr="00F257B5">
        <w:rPr>
          <w:szCs w:val="21"/>
        </w:rPr>
        <w:t>outcome of supporting younger people to experience the benefits of age-appropriate accommodation and support</w:t>
      </w:r>
      <w:r w:rsidR="00A33270" w:rsidRPr="00F257B5">
        <w:rPr>
          <w:szCs w:val="21"/>
        </w:rPr>
        <w:t xml:space="preserve"> that meets all their needs</w:t>
      </w:r>
      <w:r w:rsidRPr="00F257B5">
        <w:rPr>
          <w:szCs w:val="21"/>
        </w:rPr>
        <w:t xml:space="preserve">. As described in the theory of change, the intent is that by helping younger people to understand, explore and access alternatives, they will contribute to this outcome as the ultimate end goal. </w:t>
      </w:r>
    </w:p>
    <w:p w14:paraId="4722FBAC" w14:textId="08C72E71" w:rsidR="00E91026" w:rsidRPr="00F257B5" w:rsidRDefault="00E91026" w:rsidP="00F257B5">
      <w:pPr>
        <w:rPr>
          <w:szCs w:val="21"/>
        </w:rPr>
      </w:pPr>
      <w:r w:rsidRPr="00F257B5">
        <w:rPr>
          <w:szCs w:val="21"/>
        </w:rPr>
        <w:t xml:space="preserve">Many stakeholders stressed the importance of this evaluation </w:t>
      </w:r>
      <w:r w:rsidR="00AA233A" w:rsidRPr="00F257B5">
        <w:rPr>
          <w:szCs w:val="21"/>
        </w:rPr>
        <w:t xml:space="preserve">in </w:t>
      </w:r>
      <w:r w:rsidRPr="00F257B5">
        <w:rPr>
          <w:szCs w:val="21"/>
        </w:rPr>
        <w:t xml:space="preserve">exploring not just whether there are fewer people in RAC but whether they are better off in alternative accommodation arrangements. Other stakeholders also pointed out that some younger people </w:t>
      </w:r>
      <w:r w:rsidR="00A7111C" w:rsidRPr="00F257B5">
        <w:rPr>
          <w:szCs w:val="21"/>
        </w:rPr>
        <w:t>can</w:t>
      </w:r>
      <w:r w:rsidRPr="00F257B5">
        <w:rPr>
          <w:szCs w:val="21"/>
        </w:rPr>
        <w:t xml:space="preserve"> have all their needs met while living in RAC and this should be explored. </w:t>
      </w:r>
    </w:p>
    <w:p w14:paraId="241DE19C" w14:textId="5EDA0D08" w:rsidR="00E91026" w:rsidRDefault="00E91026" w:rsidP="00E91026">
      <w:pPr>
        <w:pStyle w:val="Heading4"/>
      </w:pPr>
      <w:r>
        <w:t xml:space="preserve">Younger people in </w:t>
      </w:r>
      <w:r w:rsidR="004D336D">
        <w:t>SDA</w:t>
      </w:r>
      <w:r>
        <w:t xml:space="preserve"> are satisfied but other groups may not be</w:t>
      </w:r>
    </w:p>
    <w:p w14:paraId="4F1CFB17" w14:textId="7CCEF014" w:rsidR="00C93553" w:rsidRPr="00F257B5" w:rsidRDefault="00E91026" w:rsidP="00F257B5">
      <w:pPr>
        <w:rPr>
          <w:szCs w:val="21"/>
        </w:rPr>
      </w:pPr>
      <w:r w:rsidRPr="00F257B5">
        <w:rPr>
          <w:szCs w:val="21"/>
        </w:rPr>
        <w:t xml:space="preserve">The evaluation asked younger people and their families and carers whether they were satisfied with their living arrangements through a survey. The results are presented in </w:t>
      </w:r>
      <w:r w:rsidRPr="00F257B5">
        <w:rPr>
          <w:szCs w:val="21"/>
        </w:rPr>
        <w:fldChar w:fldCharType="begin"/>
      </w:r>
      <w:r w:rsidRPr="00F257B5">
        <w:rPr>
          <w:szCs w:val="21"/>
        </w:rPr>
        <w:instrText xml:space="preserve"> REF _Ref172289835 \h  \* MERGEFORMAT </w:instrText>
      </w:r>
      <w:r w:rsidRPr="00F257B5">
        <w:rPr>
          <w:szCs w:val="21"/>
        </w:rPr>
      </w:r>
      <w:r w:rsidRPr="00F257B5">
        <w:rPr>
          <w:szCs w:val="21"/>
        </w:rPr>
        <w:fldChar w:fldCharType="separate"/>
      </w:r>
      <w:r w:rsidR="00FD07EB" w:rsidRPr="00FD07EB">
        <w:rPr>
          <w:szCs w:val="21"/>
        </w:rPr>
        <w:t>Figure 19</w:t>
      </w:r>
      <w:r w:rsidRPr="00F257B5">
        <w:rPr>
          <w:szCs w:val="21"/>
        </w:rPr>
        <w:fldChar w:fldCharType="end"/>
      </w:r>
      <w:r w:rsidR="00F37EB1" w:rsidRPr="00F257B5">
        <w:rPr>
          <w:szCs w:val="21"/>
        </w:rPr>
        <w:t xml:space="preserve"> overleaf</w:t>
      </w:r>
      <w:r w:rsidRPr="00F257B5">
        <w:rPr>
          <w:szCs w:val="21"/>
        </w:rPr>
        <w:t>. Younger people in SDA arrangements are satisfied with their living arrangements while the findings are mixed for younger people in RAC, living at home or in other living arrangements</w:t>
      </w:r>
      <w:r w:rsidR="003A19C8" w:rsidRPr="00F257B5">
        <w:rPr>
          <w:szCs w:val="21"/>
        </w:rPr>
        <w:t>, including temporary arrangements</w:t>
      </w:r>
      <w:r w:rsidRPr="00F257B5">
        <w:rPr>
          <w:szCs w:val="21"/>
        </w:rPr>
        <w:t xml:space="preserve">. </w:t>
      </w:r>
    </w:p>
    <w:p w14:paraId="1C56895E" w14:textId="3C04B5F3" w:rsidR="00E91026" w:rsidRPr="00F257B5" w:rsidRDefault="00215771" w:rsidP="00F257B5">
      <w:pPr>
        <w:rPr>
          <w:szCs w:val="21"/>
        </w:rPr>
      </w:pPr>
      <w:r w:rsidRPr="00F257B5">
        <w:rPr>
          <w:szCs w:val="21"/>
        </w:rPr>
        <w:t>Almost a</w:t>
      </w:r>
      <w:r w:rsidR="00E91026" w:rsidRPr="00F257B5">
        <w:rPr>
          <w:szCs w:val="21"/>
        </w:rPr>
        <w:t xml:space="preserve">ll younger people living in SDA, their families and carers were satisfied with their living arrangements. Through the survey, respondents provided a variety of reasons for this level of satisfaction: </w:t>
      </w:r>
    </w:p>
    <w:p w14:paraId="3EE091B2" w14:textId="77777777" w:rsidR="00E91026" w:rsidRPr="00F257B5" w:rsidRDefault="00E91026" w:rsidP="00F257B5">
      <w:pPr>
        <w:pStyle w:val="Bullet"/>
        <w:rPr>
          <w:szCs w:val="21"/>
        </w:rPr>
      </w:pPr>
      <w:r w:rsidRPr="00F257B5">
        <w:rPr>
          <w:szCs w:val="21"/>
        </w:rPr>
        <w:t>Staff have the relevant skills and experience and are available all day, every day</w:t>
      </w:r>
    </w:p>
    <w:p w14:paraId="48423C7F" w14:textId="77777777" w:rsidR="00E91026" w:rsidRPr="00F257B5" w:rsidRDefault="00E91026" w:rsidP="00F257B5">
      <w:pPr>
        <w:pStyle w:val="Bullet"/>
        <w:rPr>
          <w:szCs w:val="21"/>
        </w:rPr>
      </w:pPr>
      <w:r w:rsidRPr="00F257B5">
        <w:rPr>
          <w:szCs w:val="21"/>
        </w:rPr>
        <w:t>The facility and the supports have been tailored to meet the specific needs of the individual</w:t>
      </w:r>
    </w:p>
    <w:p w14:paraId="30179E04" w14:textId="77777777" w:rsidR="00E91026" w:rsidRPr="00F257B5" w:rsidRDefault="00E91026" w:rsidP="00F257B5">
      <w:pPr>
        <w:pStyle w:val="Bullet"/>
        <w:rPr>
          <w:szCs w:val="21"/>
        </w:rPr>
      </w:pPr>
      <w:r w:rsidRPr="00F257B5">
        <w:rPr>
          <w:szCs w:val="21"/>
        </w:rPr>
        <w:t>A homely environment is provided where younger people have independence, control and autonomy</w:t>
      </w:r>
    </w:p>
    <w:p w14:paraId="1515DD0B" w14:textId="77777777" w:rsidR="00E91026" w:rsidRPr="00F257B5" w:rsidRDefault="00E91026" w:rsidP="00F257B5">
      <w:pPr>
        <w:pStyle w:val="Bullet"/>
        <w:rPr>
          <w:szCs w:val="21"/>
        </w:rPr>
      </w:pPr>
      <w:r w:rsidRPr="00F257B5">
        <w:rPr>
          <w:szCs w:val="21"/>
        </w:rPr>
        <w:t>Younger people are able to socialise with other residents or housemates that are their own age.</w:t>
      </w:r>
    </w:p>
    <w:p w14:paraId="02CD9D75" w14:textId="4FE93EDB" w:rsidR="00E91026" w:rsidRDefault="00E91026" w:rsidP="00E91026">
      <w:pPr>
        <w:pStyle w:val="Caption"/>
      </w:pPr>
      <w:bookmarkStart w:id="51" w:name="_Ref172289835"/>
      <w:r>
        <w:t xml:space="preserve">Figure </w:t>
      </w:r>
      <w:r w:rsidR="006402C0">
        <w:fldChar w:fldCharType="begin"/>
      </w:r>
      <w:r w:rsidR="006402C0">
        <w:instrText xml:space="preserve"> SEQ Figure \* ARABIC </w:instrText>
      </w:r>
      <w:r w:rsidR="006402C0">
        <w:fldChar w:fldCharType="separate"/>
      </w:r>
      <w:r w:rsidR="00FD07EB">
        <w:rPr>
          <w:noProof/>
        </w:rPr>
        <w:t>19</w:t>
      </w:r>
      <w:r w:rsidR="006402C0">
        <w:fldChar w:fldCharType="end"/>
      </w:r>
      <w:bookmarkEnd w:id="51"/>
      <w:r>
        <w:t xml:space="preserve"> | </w:t>
      </w:r>
      <w:r w:rsidR="0051170F">
        <w:t>A bar chart showing the p</w:t>
      </w:r>
      <w:r w:rsidRPr="000052EA">
        <w:t>ercentage of survey respondents that are satisfied with their living arrangements</w:t>
      </w:r>
    </w:p>
    <w:p w14:paraId="251E364C" w14:textId="5701DE6F" w:rsidR="00E91026" w:rsidRPr="00A96D53" w:rsidRDefault="00154546" w:rsidP="00A96D53">
      <w:pPr>
        <w:rPr>
          <w:szCs w:val="21"/>
        </w:rPr>
      </w:pPr>
      <w:r>
        <w:rPr>
          <w:noProof/>
          <w:szCs w:val="21"/>
        </w:rPr>
        <w:drawing>
          <wp:inline distT="0" distB="0" distL="0" distR="0" wp14:anchorId="157C1A9E" wp14:editId="68A96B72">
            <wp:extent cx="5669915" cy="5353050"/>
            <wp:effectExtent l="0" t="0" r="6985" b="0"/>
            <wp:docPr id="1496369339" name="Picture 27" descr="This image contains a bar chart showing satisfaction with living arrangements: 63% RAC, 60% home, 94% SDA, 60% other, with varying disagreement levels. The chart provides a visual comparison of satisfaction levels across different living situations, highlighting the significantly higher satisfaction rate for those in SDA compared to other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69339" name="Picture 27" descr="This image contains a bar chart showing satisfaction with living arrangements: 63% RAC, 60% home, 94% SDA, 60% other, with varying disagreement levels. The chart provides a visual comparison of satisfaction levels across different living situations, highlighting the significantly higher satisfaction rate for those in SDA compared to other options.&#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9915" cy="5353050"/>
                    </a:xfrm>
                    <a:prstGeom prst="rect">
                      <a:avLst/>
                    </a:prstGeom>
                    <a:noFill/>
                  </pic:spPr>
                </pic:pic>
              </a:graphicData>
            </a:graphic>
          </wp:inline>
        </w:drawing>
      </w:r>
    </w:p>
    <w:p w14:paraId="64D7E805" w14:textId="58AF11F6" w:rsidR="00CD7FA4" w:rsidRPr="00CD7FA4" w:rsidRDefault="00CD7FA4" w:rsidP="00CD7FA4">
      <w:pPr>
        <w:rPr>
          <w:szCs w:val="21"/>
        </w:rPr>
      </w:pPr>
      <w:r>
        <w:rPr>
          <w:szCs w:val="21"/>
        </w:rPr>
        <w:t>[</w:t>
      </w:r>
      <w:r w:rsidR="00DC4864">
        <w:rPr>
          <w:szCs w:val="21"/>
        </w:rPr>
        <w:t>I</w:t>
      </w:r>
      <w:r>
        <w:rPr>
          <w:szCs w:val="21"/>
        </w:rPr>
        <w:t xml:space="preserve">mage description: </w:t>
      </w:r>
      <w:r w:rsidR="001C4755">
        <w:rPr>
          <w:szCs w:val="21"/>
        </w:rPr>
        <w:t>A white box contains the text ‘</w:t>
      </w:r>
      <w:r w:rsidR="001C4755" w:rsidRPr="001C4755">
        <w:rPr>
          <w:szCs w:val="21"/>
        </w:rPr>
        <w:t>94 per cent of respondents living in SDA were satisfied, while there were mixed levels of satisfaction for those in other living arrangements</w:t>
      </w:r>
      <w:r w:rsidR="001C4755">
        <w:rPr>
          <w:szCs w:val="21"/>
        </w:rPr>
        <w:t>’.</w:t>
      </w:r>
    </w:p>
    <w:p w14:paraId="2AB55865" w14:textId="30989943" w:rsidR="00CD7FA4" w:rsidRDefault="00CD7FA4" w:rsidP="00CD7FA4">
      <w:pPr>
        <w:rPr>
          <w:szCs w:val="21"/>
        </w:rPr>
      </w:pPr>
      <w:r w:rsidRPr="00CD7FA4">
        <w:rPr>
          <w:szCs w:val="21"/>
        </w:rPr>
        <w:t>Sample size was 46 for RAC, 5 for living at home, 16 for SDA and 5 for other.</w:t>
      </w:r>
      <w:r>
        <w:rPr>
          <w:szCs w:val="21"/>
        </w:rPr>
        <w:t>]</w:t>
      </w:r>
    </w:p>
    <w:p w14:paraId="43E20962" w14:textId="5283F0AF" w:rsidR="00E91026" w:rsidRDefault="00E91026" w:rsidP="00CD7FA4">
      <w:pPr>
        <w:rPr>
          <w:szCs w:val="21"/>
        </w:rPr>
      </w:pPr>
      <w:r w:rsidRPr="00A96D53">
        <w:rPr>
          <w:szCs w:val="21"/>
        </w:rPr>
        <w:t xml:space="preserve">The following case study </w:t>
      </w:r>
      <w:r w:rsidR="00FC1851" w:rsidRPr="00A96D53">
        <w:rPr>
          <w:szCs w:val="21"/>
        </w:rPr>
        <w:t>has been compiled</w:t>
      </w:r>
      <w:r w:rsidRPr="00A96D53">
        <w:rPr>
          <w:szCs w:val="21"/>
        </w:rPr>
        <w:t xml:space="preserve"> based on accounts </w:t>
      </w:r>
      <w:r w:rsidR="00E029DC" w:rsidRPr="00A96D53">
        <w:rPr>
          <w:szCs w:val="21"/>
        </w:rPr>
        <w:t>provided by</w:t>
      </w:r>
      <w:r w:rsidRPr="00A96D53">
        <w:rPr>
          <w:szCs w:val="21"/>
        </w:rPr>
        <w:t xml:space="preserve"> younger people</w:t>
      </w:r>
      <w:r w:rsidR="00E029DC" w:rsidRPr="00A96D53">
        <w:rPr>
          <w:szCs w:val="21"/>
        </w:rPr>
        <w:t xml:space="preserve"> during the evaluation</w:t>
      </w:r>
      <w:r w:rsidRPr="00A96D53">
        <w:rPr>
          <w:szCs w:val="21"/>
        </w:rPr>
        <w:t xml:space="preserve">. It depicts a younger person who was assisted by the AFA and the NDIA to move out of RAC into SDA. </w:t>
      </w:r>
    </w:p>
    <w:p w14:paraId="30BE97E2" w14:textId="77777777" w:rsidR="00F9683A" w:rsidRPr="00F9683A" w:rsidRDefault="00F9683A" w:rsidP="00F9683A">
      <w:pPr>
        <w:pStyle w:val="Heading5"/>
      </w:pPr>
      <w:r w:rsidRPr="00F9683A">
        <w:t>Case study 2: Judy became a NDIS participant and was moved out of RAC into SDA.</w:t>
      </w:r>
    </w:p>
    <w:p w14:paraId="1AD587A1" w14:textId="77777777" w:rsidR="00F9683A" w:rsidRPr="00F9683A" w:rsidRDefault="00F9683A" w:rsidP="00F9683A">
      <w:pPr>
        <w:rPr>
          <w:szCs w:val="21"/>
        </w:rPr>
      </w:pPr>
      <w:r w:rsidRPr="00F9683A">
        <w:rPr>
          <w:szCs w:val="21"/>
        </w:rPr>
        <w:t xml:space="preserve">When Judy was 37, she had a stroke that led to an inability to move one side of her body. Judy was unable to perform everyday tasks like dressing herself or eating. </w:t>
      </w:r>
    </w:p>
    <w:p w14:paraId="0CC0ECC1" w14:textId="77777777" w:rsidR="00F9683A" w:rsidRPr="00F9683A" w:rsidRDefault="00F9683A" w:rsidP="00F9683A">
      <w:pPr>
        <w:rPr>
          <w:szCs w:val="21"/>
        </w:rPr>
      </w:pPr>
      <w:r w:rsidRPr="00F9683A">
        <w:rPr>
          <w:szCs w:val="21"/>
        </w:rPr>
        <w:t xml:space="preserve">Judy required support and was unable to live independently, so she moved into residential aged care. Judy did not mind living in RAC because she felt taken care of. But she felt lonely at times because other residents were a lot older than her. </w:t>
      </w:r>
    </w:p>
    <w:p w14:paraId="6047639B" w14:textId="77777777" w:rsidR="00F9683A" w:rsidRPr="00F9683A" w:rsidRDefault="00F9683A" w:rsidP="00F9683A">
      <w:pPr>
        <w:rPr>
          <w:szCs w:val="21"/>
        </w:rPr>
      </w:pPr>
      <w:r w:rsidRPr="00F9683A">
        <w:rPr>
          <w:szCs w:val="21"/>
        </w:rPr>
        <w:t xml:space="preserve">Judy was approached by AFA to move out of RAC. Judy was resistant at first, she had lived in RAC for 12 years and it felt like home. But she eventually decided she wanted to explore other options. </w:t>
      </w:r>
    </w:p>
    <w:p w14:paraId="2DC513B1" w14:textId="77777777" w:rsidR="00F9683A" w:rsidRPr="00F9683A" w:rsidRDefault="00F9683A" w:rsidP="00F9683A">
      <w:pPr>
        <w:rPr>
          <w:szCs w:val="21"/>
        </w:rPr>
      </w:pPr>
      <w:r w:rsidRPr="00F9683A">
        <w:rPr>
          <w:szCs w:val="21"/>
        </w:rPr>
        <w:t xml:space="preserve">Judy was referred to the NDIA by AFA and was deemed eligible for the NDIS. The YPIRAC NDIA Planning and Accommodation Teams worked with Judy to find suitable alternative accommodation. They had regular family meetings with Judy and her parents to explore other options. </w:t>
      </w:r>
    </w:p>
    <w:p w14:paraId="73F11F0C" w14:textId="7C9133BB" w:rsidR="00F9683A" w:rsidRPr="00A96D53" w:rsidRDefault="00F9683A" w:rsidP="00F9683A">
      <w:pPr>
        <w:rPr>
          <w:szCs w:val="21"/>
        </w:rPr>
      </w:pPr>
      <w:r w:rsidRPr="00F9683A">
        <w:rPr>
          <w:szCs w:val="21"/>
        </w:rPr>
        <w:t>After six months, Judy was moved into SDA close to her parents with funding for a support worker. The support worker helps Judy with the tasks she cannot do herself, but she is also able to exercise with more autonomy than in RAC. She is very happy with this outcome, and grateful for the efforts of everyone that helped.</w:t>
      </w:r>
    </w:p>
    <w:p w14:paraId="3E378516" w14:textId="19920CD9" w:rsidR="00E91026" w:rsidRPr="00A96D53" w:rsidRDefault="00E91026" w:rsidP="00FA2AAF">
      <w:pPr>
        <w:spacing w:before="240"/>
        <w:rPr>
          <w:szCs w:val="21"/>
        </w:rPr>
      </w:pPr>
      <w:r w:rsidRPr="00A96D53">
        <w:rPr>
          <w:szCs w:val="21"/>
        </w:rPr>
        <w:t xml:space="preserve">Not all younger people in RAC, their families and carers, feel that aged care is an inappropriate place to live and receive support. </w:t>
      </w:r>
      <w:r w:rsidR="0006197B" w:rsidRPr="00A96D53">
        <w:rPr>
          <w:szCs w:val="21"/>
        </w:rPr>
        <w:t>Families and carers of younger people</w:t>
      </w:r>
      <w:r w:rsidR="00DA5E49" w:rsidRPr="00A96D53">
        <w:rPr>
          <w:szCs w:val="21"/>
        </w:rPr>
        <w:t xml:space="preserve"> </w:t>
      </w:r>
      <w:r w:rsidR="006312AE" w:rsidRPr="00A96D53">
        <w:rPr>
          <w:szCs w:val="21"/>
        </w:rPr>
        <w:t xml:space="preserve">that require </w:t>
      </w:r>
      <w:r w:rsidR="007A38EB" w:rsidRPr="00A96D53">
        <w:rPr>
          <w:szCs w:val="21"/>
        </w:rPr>
        <w:t xml:space="preserve">round-the-clock care, constant supervision or </w:t>
      </w:r>
      <w:r w:rsidR="005A427E" w:rsidRPr="00A96D53">
        <w:rPr>
          <w:szCs w:val="21"/>
        </w:rPr>
        <w:t xml:space="preserve">specialised support, </w:t>
      </w:r>
      <w:r w:rsidR="002379B1" w:rsidRPr="00A96D53">
        <w:rPr>
          <w:szCs w:val="21"/>
        </w:rPr>
        <w:t>stated</w:t>
      </w:r>
      <w:r w:rsidR="00F22BEB" w:rsidRPr="00A96D53">
        <w:rPr>
          <w:szCs w:val="21"/>
        </w:rPr>
        <w:t xml:space="preserve"> that </w:t>
      </w:r>
      <w:r w:rsidR="005A427E" w:rsidRPr="00A96D53">
        <w:rPr>
          <w:szCs w:val="21"/>
        </w:rPr>
        <w:t xml:space="preserve">aged care </w:t>
      </w:r>
      <w:r w:rsidR="0075391D" w:rsidRPr="00A96D53">
        <w:rPr>
          <w:szCs w:val="21"/>
        </w:rPr>
        <w:t xml:space="preserve">facilities delivered safe and high quality </w:t>
      </w:r>
      <w:r w:rsidRPr="00A96D53" w:rsidDel="00A318D2">
        <w:rPr>
          <w:szCs w:val="21"/>
        </w:rPr>
        <w:t>care</w:t>
      </w:r>
      <w:r w:rsidRPr="00A96D53">
        <w:rPr>
          <w:szCs w:val="21"/>
        </w:rPr>
        <w:t xml:space="preserve">. The evaluation team also heard about tailored care being provided in </w:t>
      </w:r>
      <w:r w:rsidR="00EA5DC6" w:rsidRPr="00A96D53">
        <w:rPr>
          <w:szCs w:val="21"/>
        </w:rPr>
        <w:t>several</w:t>
      </w:r>
      <w:r w:rsidRPr="00A96D53">
        <w:rPr>
          <w:szCs w:val="21"/>
        </w:rPr>
        <w:t xml:space="preserve"> specialist facilities designed for people with specific neurological conditions.</w:t>
      </w:r>
    </w:p>
    <w:p w14:paraId="03A4F34C" w14:textId="635A6431" w:rsidR="00E91026" w:rsidRDefault="00700637" w:rsidP="00A96D53">
      <w:pPr>
        <w:rPr>
          <w:szCs w:val="21"/>
        </w:rPr>
      </w:pPr>
      <w:r w:rsidRPr="00A96D53">
        <w:rPr>
          <w:szCs w:val="21"/>
        </w:rPr>
        <w:t xml:space="preserve">The following case study has been compiled based on accounts provided by younger people during the </w:t>
      </w:r>
      <w:r w:rsidR="00E91026" w:rsidRPr="00A96D53" w:rsidDel="00700637">
        <w:rPr>
          <w:szCs w:val="21"/>
        </w:rPr>
        <w:t>evaluation</w:t>
      </w:r>
      <w:r w:rsidR="00E91026" w:rsidRPr="00A96D53">
        <w:rPr>
          <w:szCs w:val="21"/>
        </w:rPr>
        <w:t xml:space="preserve">. It depicts a younger person who </w:t>
      </w:r>
      <w:r w:rsidRPr="00A96D53">
        <w:rPr>
          <w:szCs w:val="21"/>
        </w:rPr>
        <w:t xml:space="preserve">was diverted </w:t>
      </w:r>
      <w:r w:rsidR="005C2062" w:rsidRPr="00A96D53">
        <w:rPr>
          <w:szCs w:val="21"/>
        </w:rPr>
        <w:t>from entering</w:t>
      </w:r>
      <w:r w:rsidRPr="00A96D53">
        <w:rPr>
          <w:szCs w:val="21"/>
        </w:rPr>
        <w:t xml:space="preserve"> </w:t>
      </w:r>
      <w:r w:rsidR="00E91026" w:rsidRPr="00A96D53">
        <w:rPr>
          <w:szCs w:val="21"/>
        </w:rPr>
        <w:t>RAC and lives in a specialis</w:t>
      </w:r>
      <w:r w:rsidR="005C2062" w:rsidRPr="00A96D53">
        <w:rPr>
          <w:szCs w:val="21"/>
        </w:rPr>
        <w:t>ed group</w:t>
      </w:r>
      <w:r w:rsidR="00E91026" w:rsidRPr="00A96D53">
        <w:rPr>
          <w:szCs w:val="21"/>
        </w:rPr>
        <w:t xml:space="preserve"> facility. </w:t>
      </w:r>
    </w:p>
    <w:p w14:paraId="24AA0C94" w14:textId="77777777" w:rsidR="00F9683A" w:rsidRPr="00F9683A" w:rsidRDefault="00F9683A" w:rsidP="00F9683A">
      <w:pPr>
        <w:pStyle w:val="Heading5"/>
      </w:pPr>
      <w:r w:rsidRPr="00F9683A">
        <w:t>Case study 3: Matteo avoided RAC by entering a specialist facility for people with early onset dementia</w:t>
      </w:r>
    </w:p>
    <w:p w14:paraId="2AB15E96" w14:textId="77777777" w:rsidR="00F9683A" w:rsidRPr="00F9683A" w:rsidRDefault="00F9683A" w:rsidP="00F9683A">
      <w:pPr>
        <w:rPr>
          <w:szCs w:val="21"/>
        </w:rPr>
      </w:pPr>
      <w:r w:rsidRPr="00F9683A">
        <w:rPr>
          <w:szCs w:val="21"/>
        </w:rPr>
        <w:t xml:space="preserve">When Matteo was 42 years old, he started experiencing memory loss and a decrease in cognitive function. </w:t>
      </w:r>
    </w:p>
    <w:p w14:paraId="71866BA4" w14:textId="77777777" w:rsidR="00F9683A" w:rsidRPr="00F9683A" w:rsidRDefault="00F9683A" w:rsidP="00F9683A">
      <w:pPr>
        <w:rPr>
          <w:szCs w:val="21"/>
        </w:rPr>
      </w:pPr>
      <w:r w:rsidRPr="00F9683A">
        <w:rPr>
          <w:szCs w:val="21"/>
        </w:rPr>
        <w:t xml:space="preserve">Matteo’s memory loss started to impact his job and his relationships, as he was constantly forgetting things and repeating himself. At 44, Matteo was diagnosed with early onset Alzheimer disease. </w:t>
      </w:r>
    </w:p>
    <w:p w14:paraId="4CDC79E6" w14:textId="77777777" w:rsidR="00F9683A" w:rsidRPr="00F9683A" w:rsidRDefault="00F9683A" w:rsidP="00F9683A">
      <w:pPr>
        <w:rPr>
          <w:szCs w:val="21"/>
        </w:rPr>
      </w:pPr>
      <w:r w:rsidRPr="00F9683A">
        <w:rPr>
          <w:szCs w:val="21"/>
        </w:rPr>
        <w:t>Matteo’s cognitive function continued to worsen after his diagnosis. He stopped driving and he was forced to retire early from a career in local politics at 45 years of age.</w:t>
      </w:r>
    </w:p>
    <w:p w14:paraId="413D4831" w14:textId="77777777" w:rsidR="00F9683A" w:rsidRPr="00F9683A" w:rsidRDefault="00F9683A" w:rsidP="00F9683A">
      <w:pPr>
        <w:rPr>
          <w:szCs w:val="21"/>
        </w:rPr>
      </w:pPr>
      <w:r w:rsidRPr="00F9683A">
        <w:rPr>
          <w:szCs w:val="21"/>
        </w:rPr>
        <w:t xml:space="preserve">Kim, his wife, could not look after him while she was working full-time and it was unsafe for Matteo to be at home alone while she was at work, in case he had a fall. Kim had to stop work to look after Matteo. </w:t>
      </w:r>
    </w:p>
    <w:p w14:paraId="67075F42" w14:textId="77777777" w:rsidR="00F9683A" w:rsidRPr="00F9683A" w:rsidRDefault="00F9683A" w:rsidP="00F9683A">
      <w:pPr>
        <w:rPr>
          <w:szCs w:val="21"/>
        </w:rPr>
      </w:pPr>
      <w:r w:rsidRPr="00F9683A">
        <w:rPr>
          <w:szCs w:val="21"/>
        </w:rPr>
        <w:t xml:space="preserve">As the disease progressed, Matteo required increasingly high intensity cognitive supports to maintain cognitive function and assistance with daily activities such as dressing, washing and eating. This became too much for Kim, and she wanted to move Matteo into a local RAC in an attempt to try to get the support he needed. </w:t>
      </w:r>
    </w:p>
    <w:p w14:paraId="20DE508E" w14:textId="77777777" w:rsidR="00F9683A" w:rsidRPr="00F9683A" w:rsidRDefault="00F9683A" w:rsidP="00F9683A">
      <w:pPr>
        <w:rPr>
          <w:szCs w:val="21"/>
        </w:rPr>
      </w:pPr>
      <w:r w:rsidRPr="00F9683A">
        <w:rPr>
          <w:szCs w:val="21"/>
        </w:rPr>
        <w:t xml:space="preserve">Instead, Matteo and Kim got involved with Dementia Australia and heard about a specialist facility 20 minutes from their family home. After touring the facility, they applied, and Matteo moved in the following month. </w:t>
      </w:r>
    </w:p>
    <w:p w14:paraId="2145933F" w14:textId="0BC50871" w:rsidR="00F9683A" w:rsidRPr="00A96D53" w:rsidRDefault="00F9683A" w:rsidP="00F9683A">
      <w:pPr>
        <w:rPr>
          <w:szCs w:val="21"/>
        </w:rPr>
      </w:pPr>
      <w:r w:rsidRPr="00F9683A">
        <w:rPr>
          <w:szCs w:val="21"/>
        </w:rPr>
        <w:t>Now Matteo receives the care and support he needs and can socialise with the other residents. Kim has returned to work, and visits Matteo every day.</w:t>
      </w:r>
    </w:p>
    <w:p w14:paraId="7885D3C1" w14:textId="77777777" w:rsidR="00E91026" w:rsidRDefault="00E91026" w:rsidP="00760D29">
      <w:pPr>
        <w:pStyle w:val="Heading3"/>
      </w:pPr>
      <w:r>
        <w:t>I</w:t>
      </w:r>
      <w:r w:rsidRPr="00086471">
        <w:t>nitiatives have supported some improvements in coordination, but challenges remain</w:t>
      </w:r>
    </w:p>
    <w:p w14:paraId="41198AB3" w14:textId="77777777" w:rsidR="00E91026" w:rsidRDefault="00E91026" w:rsidP="00E91026">
      <w:pPr>
        <w:pStyle w:val="Heading4"/>
      </w:pPr>
      <w:r>
        <w:t>New r</w:t>
      </w:r>
      <w:r w:rsidRPr="00772AA3">
        <w:t xml:space="preserve">eferral pathways have helped </w:t>
      </w:r>
      <w:r>
        <w:t xml:space="preserve">younger </w:t>
      </w:r>
      <w:r w:rsidRPr="00772AA3">
        <w:t xml:space="preserve">people </w:t>
      </w:r>
      <w:r>
        <w:t>find help</w:t>
      </w:r>
    </w:p>
    <w:p w14:paraId="0BEACAF9" w14:textId="77777777" w:rsidR="00E91026" w:rsidRPr="00A96D53" w:rsidRDefault="00E91026" w:rsidP="00A96D53">
      <w:pPr>
        <w:rPr>
          <w:szCs w:val="21"/>
          <w:lang w:eastAsia="en-AU"/>
        </w:rPr>
      </w:pPr>
      <w:r w:rsidRPr="00A96D53">
        <w:rPr>
          <w:szCs w:val="21"/>
          <w:lang w:eastAsia="en-AU"/>
        </w:rPr>
        <w:t xml:space="preserve">The initiatives have resulted in new referral pathways between aged care, health and disability systems. </w:t>
      </w:r>
    </w:p>
    <w:p w14:paraId="4979730C" w14:textId="53D5978F" w:rsidR="00E91026" w:rsidRPr="00A96D53" w:rsidRDefault="00E91026" w:rsidP="00A96D53">
      <w:pPr>
        <w:rPr>
          <w:szCs w:val="21"/>
        </w:rPr>
      </w:pPr>
      <w:r w:rsidRPr="00A96D53">
        <w:rPr>
          <w:szCs w:val="21"/>
        </w:rPr>
        <w:t>Referral pathways have been established to help more younger people at</w:t>
      </w:r>
      <w:r w:rsidR="006D1266" w:rsidRPr="00A96D53">
        <w:rPr>
          <w:szCs w:val="21"/>
        </w:rPr>
        <w:t>-</w:t>
      </w:r>
      <w:r w:rsidRPr="00A96D53">
        <w:rPr>
          <w:szCs w:val="21"/>
        </w:rPr>
        <w:t xml:space="preserve">risk of </w:t>
      </w:r>
      <w:r w:rsidR="00913081" w:rsidRPr="00A96D53">
        <w:rPr>
          <w:szCs w:val="21"/>
        </w:rPr>
        <w:t xml:space="preserve">entering </w:t>
      </w:r>
      <w:r w:rsidRPr="00A96D53">
        <w:rPr>
          <w:szCs w:val="21"/>
        </w:rPr>
        <w:t xml:space="preserve">or living in RAC find age-appropriate supports. As an example, where hospital </w:t>
      </w:r>
      <w:r w:rsidR="00F22724" w:rsidRPr="00A96D53">
        <w:rPr>
          <w:szCs w:val="21"/>
        </w:rPr>
        <w:t>st</w:t>
      </w:r>
      <w:r w:rsidR="00804F3A" w:rsidRPr="00A96D53">
        <w:rPr>
          <w:szCs w:val="21"/>
        </w:rPr>
        <w:t>aff</w:t>
      </w:r>
      <w:r w:rsidRPr="00A96D53">
        <w:rPr>
          <w:szCs w:val="21"/>
        </w:rPr>
        <w:t xml:space="preserve"> would </w:t>
      </w:r>
      <w:r w:rsidR="00FD4C3D" w:rsidRPr="00A96D53">
        <w:rPr>
          <w:szCs w:val="21"/>
        </w:rPr>
        <w:t xml:space="preserve">have previously </w:t>
      </w:r>
      <w:r w:rsidRPr="00A96D53">
        <w:rPr>
          <w:szCs w:val="21"/>
        </w:rPr>
        <w:t>consider</w:t>
      </w:r>
      <w:r w:rsidR="00FD4C3D" w:rsidRPr="00A96D53">
        <w:rPr>
          <w:szCs w:val="21"/>
        </w:rPr>
        <w:t>ed</w:t>
      </w:r>
      <w:r w:rsidRPr="00A96D53">
        <w:rPr>
          <w:szCs w:val="21"/>
        </w:rPr>
        <w:t xml:space="preserve"> aged care options for younger people post-discharge with ongoing support needs, they now work with NDIA </w:t>
      </w:r>
      <w:r w:rsidR="00804F3A" w:rsidRPr="00A96D53">
        <w:rPr>
          <w:szCs w:val="21"/>
        </w:rPr>
        <w:t>Hospital Liaison</w:t>
      </w:r>
      <w:r w:rsidRPr="00A96D53">
        <w:rPr>
          <w:szCs w:val="21"/>
        </w:rPr>
        <w:t xml:space="preserve"> teams and AFA to explore suitable alternatives. </w:t>
      </w:r>
    </w:p>
    <w:p w14:paraId="533F5CDD" w14:textId="77777777" w:rsidR="00E91026" w:rsidRPr="00A96D53" w:rsidRDefault="00E91026" w:rsidP="00A96D53">
      <w:pPr>
        <w:rPr>
          <w:szCs w:val="21"/>
        </w:rPr>
      </w:pPr>
      <w:r w:rsidRPr="00A96D53">
        <w:rPr>
          <w:szCs w:val="21"/>
        </w:rPr>
        <w:t xml:space="preserve">The evaluation team has also received feedback that further work is required to streamline this referral process. Health and aged care stakeholders have said the referrals from the MAC Contact Centres are sometimes inconsistent and unreliable and do not always link people with the NDIA YPIRAC teams or AFA System Coordinators. </w:t>
      </w:r>
    </w:p>
    <w:p w14:paraId="40DA6B64" w14:textId="77777777" w:rsidR="00E91026" w:rsidRPr="00AC6F94" w:rsidRDefault="00E91026" w:rsidP="00E91026">
      <w:pPr>
        <w:pStyle w:val="Heading4"/>
      </w:pPr>
      <w:r w:rsidRPr="00AC6F94">
        <w:t xml:space="preserve">AFA </w:t>
      </w:r>
      <w:r>
        <w:t xml:space="preserve">System Coordinators have </w:t>
      </w:r>
      <w:r w:rsidRPr="00AC6F94">
        <w:t>help</w:t>
      </w:r>
      <w:r>
        <w:t>ed</w:t>
      </w:r>
      <w:r w:rsidRPr="00AC6F94">
        <w:t xml:space="preserve"> </w:t>
      </w:r>
      <w:r>
        <w:t xml:space="preserve">connect more people not eligible for the </w:t>
      </w:r>
      <w:r w:rsidRPr="00AC6F94">
        <w:t xml:space="preserve">NDIS </w:t>
      </w:r>
      <w:r>
        <w:t>to a range of</w:t>
      </w:r>
      <w:r w:rsidRPr="00AC6F94">
        <w:t xml:space="preserve"> services</w:t>
      </w:r>
    </w:p>
    <w:p w14:paraId="1656C4C1" w14:textId="77777777" w:rsidR="00E91026" w:rsidRPr="00A96D53" w:rsidRDefault="00E91026" w:rsidP="00A96D53">
      <w:pPr>
        <w:rPr>
          <w:szCs w:val="21"/>
          <w:lang w:eastAsia="en-AU"/>
        </w:rPr>
      </w:pPr>
      <w:r w:rsidRPr="00A96D53">
        <w:rPr>
          <w:szCs w:val="21"/>
          <w:lang w:eastAsia="en-AU"/>
        </w:rPr>
        <w:t xml:space="preserve">Younger people who are not eligible for the NDIS can have difficulty navigating a range of service systems to find age-appropriate accommodation and supports that meet their needs, preferences and goals. Depending on the younger person’s circumstances, this might involve navigating the health, mental health and housing systems. AFA System Coordinators have been able to generate knowledge and understanding about the services and supports available in each jurisdiction to support these younger people. </w:t>
      </w:r>
    </w:p>
    <w:p w14:paraId="19C6E965" w14:textId="77777777" w:rsidR="00E91026" w:rsidRPr="00A96D53" w:rsidRDefault="00E91026" w:rsidP="00A96D53">
      <w:pPr>
        <w:rPr>
          <w:szCs w:val="21"/>
          <w:lang w:eastAsia="en-AU"/>
        </w:rPr>
      </w:pPr>
      <w:r w:rsidRPr="00A96D53">
        <w:rPr>
          <w:szCs w:val="21"/>
          <w:lang w:eastAsia="en-AU"/>
        </w:rPr>
        <w:t xml:space="preserve">Feedback from stakeholders suggest that this has also helped improve the way different services work together. AFA System Coordinators and NDIA YPIRAC teams have worked closely with service providers across sectors and educated them about alternative options for younger people. </w:t>
      </w:r>
    </w:p>
    <w:p w14:paraId="7EF493E4" w14:textId="77777777" w:rsidR="00E91026" w:rsidRPr="00AD664D" w:rsidRDefault="00E91026" w:rsidP="00E91026">
      <w:pPr>
        <w:pStyle w:val="Heading4"/>
      </w:pPr>
      <w:r>
        <w:t>T</w:t>
      </w:r>
      <w:r w:rsidRPr="00AD664D">
        <w:t>here continue</w:t>
      </w:r>
      <w:r>
        <w:t>s</w:t>
      </w:r>
      <w:r w:rsidRPr="00AD664D">
        <w:t xml:space="preserve"> to be examples of poor collaboration</w:t>
      </w:r>
      <w:r>
        <w:t xml:space="preserve"> across service systems</w:t>
      </w:r>
    </w:p>
    <w:p w14:paraId="07DA879F" w14:textId="77777777" w:rsidR="00E91026" w:rsidRPr="00A96D53" w:rsidRDefault="00E91026" w:rsidP="00A96D53">
      <w:pPr>
        <w:rPr>
          <w:szCs w:val="21"/>
          <w:lang w:eastAsia="en-AU"/>
        </w:rPr>
      </w:pPr>
      <w:r w:rsidRPr="00A96D53">
        <w:rPr>
          <w:szCs w:val="21"/>
          <w:lang w:eastAsia="en-AU"/>
        </w:rPr>
        <w:t xml:space="preserve">For younger people in or at-risk of entering RAC to access age-appropriate accommodation and support requires collaboration across multiple service systems: health services including hospital services and primary and community care services, aged care, disability, and housing. </w:t>
      </w:r>
    </w:p>
    <w:p w14:paraId="6591808D" w14:textId="049CDE25" w:rsidR="00E91026" w:rsidRPr="00A96D53" w:rsidRDefault="00E91026" w:rsidP="00A96D53">
      <w:pPr>
        <w:rPr>
          <w:szCs w:val="21"/>
          <w:lang w:eastAsia="en-AU"/>
        </w:rPr>
      </w:pPr>
      <w:r w:rsidRPr="00A96D53">
        <w:rPr>
          <w:szCs w:val="21"/>
          <w:lang w:eastAsia="en-AU"/>
        </w:rPr>
        <w:t xml:space="preserve">The challenges experienced by younger people, their family and carers of navigating these service systems has been noted in other reviews and reports. For </w:t>
      </w:r>
      <w:r w:rsidRPr="00A96D53" w:rsidDel="00D07408">
        <w:rPr>
          <w:szCs w:val="21"/>
          <w:lang w:eastAsia="en-AU"/>
        </w:rPr>
        <w:t>example</w:t>
      </w:r>
      <w:r w:rsidR="00D07408" w:rsidRPr="00A96D53">
        <w:rPr>
          <w:szCs w:val="21"/>
          <w:lang w:eastAsia="en-AU"/>
        </w:rPr>
        <w:t>,</w:t>
      </w:r>
      <w:r w:rsidRPr="00A96D53">
        <w:rPr>
          <w:szCs w:val="21"/>
          <w:lang w:eastAsia="en-AU"/>
        </w:rPr>
        <w:t xml:space="preserve"> the recent NDI</w:t>
      </w:r>
      <w:r w:rsidR="00800762" w:rsidRPr="00A96D53">
        <w:rPr>
          <w:szCs w:val="21"/>
          <w:lang w:eastAsia="en-AU"/>
        </w:rPr>
        <w:t>S</w:t>
      </w:r>
      <w:r w:rsidRPr="00A96D53">
        <w:rPr>
          <w:szCs w:val="21"/>
          <w:lang w:eastAsia="en-AU"/>
        </w:rPr>
        <w:t xml:space="preserve"> review noted ‘there remain significant problems with how the NDIS interacts with specific mainstream service systems’.</w:t>
      </w:r>
      <w:r w:rsidRPr="005C1C34">
        <w:rPr>
          <w:rStyle w:val="FootnoteReference"/>
          <w:rFonts w:eastAsia="Times New Roman" w:cs="Times New Roman"/>
        </w:rPr>
        <w:footnoteReference w:id="39"/>
      </w:r>
    </w:p>
    <w:p w14:paraId="19FD9E5B" w14:textId="77777777" w:rsidR="00E91026" w:rsidRPr="00A96D53" w:rsidRDefault="00E91026" w:rsidP="00A96D53">
      <w:pPr>
        <w:rPr>
          <w:szCs w:val="21"/>
          <w:lang w:eastAsia="en-AU"/>
        </w:rPr>
      </w:pPr>
      <w:r w:rsidRPr="00A96D53">
        <w:rPr>
          <w:szCs w:val="21"/>
          <w:lang w:eastAsia="en-AU"/>
        </w:rPr>
        <w:t xml:space="preserve">These challenges are particularly evidenced by younger people with co-occurring mental illness or chronic health conditions or life-limiting or palliative care needs. Engagement with stakeholders provided examples of these challenges: </w:t>
      </w:r>
    </w:p>
    <w:p w14:paraId="31B0C993" w14:textId="37092BDA" w:rsidR="00E91026" w:rsidRPr="00A96D53" w:rsidRDefault="00E91026" w:rsidP="00993AE5">
      <w:pPr>
        <w:pStyle w:val="ListParagraph"/>
        <w:numPr>
          <w:ilvl w:val="0"/>
          <w:numId w:val="8"/>
        </w:numPr>
        <w:spacing w:after="100"/>
        <w:rPr>
          <w:szCs w:val="21"/>
        </w:rPr>
      </w:pPr>
      <w:r w:rsidRPr="00A96D53">
        <w:rPr>
          <w:szCs w:val="21"/>
        </w:rPr>
        <w:t xml:space="preserve">Gaps in health, aged care and disability collaboration: Aged care providers noted that in some cases the NDIA YPIRAC teams and AFA System Coordinators did not </w:t>
      </w:r>
      <w:r w:rsidR="00B75D54" w:rsidRPr="00A96D53">
        <w:rPr>
          <w:szCs w:val="21"/>
        </w:rPr>
        <w:t xml:space="preserve">collaborate </w:t>
      </w:r>
      <w:r w:rsidRPr="00A96D53">
        <w:rPr>
          <w:szCs w:val="21"/>
        </w:rPr>
        <w:t xml:space="preserve">with them while they worked to transition the younger person out of RAC. </w:t>
      </w:r>
    </w:p>
    <w:p w14:paraId="6631CEF0" w14:textId="1D2BA019" w:rsidR="00E91026" w:rsidRPr="00A96D53" w:rsidRDefault="00E91026" w:rsidP="00993AE5">
      <w:pPr>
        <w:pStyle w:val="ListParagraph"/>
        <w:numPr>
          <w:ilvl w:val="0"/>
          <w:numId w:val="8"/>
        </w:numPr>
        <w:spacing w:after="100"/>
        <w:rPr>
          <w:szCs w:val="21"/>
        </w:rPr>
      </w:pPr>
      <w:r w:rsidRPr="00A96D53">
        <w:rPr>
          <w:szCs w:val="21"/>
        </w:rPr>
        <w:t>Lack of understanding of roles and responsibilities: Health care workers were unclear about roles and responsibilities between the NDIA YPIRAC teams, HLOs and Home and Living teams</w:t>
      </w:r>
      <w:r w:rsidR="00AB7B93" w:rsidRPr="00A96D53">
        <w:rPr>
          <w:szCs w:val="21"/>
        </w:rPr>
        <w:t xml:space="preserve"> and unclear how to contact the respective teams</w:t>
      </w:r>
      <w:r w:rsidR="001B0CBC" w:rsidRPr="00A96D53">
        <w:rPr>
          <w:szCs w:val="21"/>
        </w:rPr>
        <w:t>.</w:t>
      </w:r>
    </w:p>
    <w:p w14:paraId="1FDCB26B" w14:textId="6CE36184" w:rsidR="00E91026" w:rsidRPr="00A96D53" w:rsidRDefault="00E91026" w:rsidP="00993AE5">
      <w:pPr>
        <w:pStyle w:val="ListParagraph"/>
        <w:numPr>
          <w:ilvl w:val="0"/>
          <w:numId w:val="8"/>
        </w:numPr>
        <w:rPr>
          <w:szCs w:val="21"/>
        </w:rPr>
      </w:pPr>
      <w:r w:rsidRPr="00A96D53">
        <w:rPr>
          <w:szCs w:val="21"/>
        </w:rPr>
        <w:t>Lack of consistent communication: Stakeholders that support younger people, their families and carers, also reported not knowing or having worked with the AFA and the NDIA YPIRAC teams</w:t>
      </w:r>
      <w:r w:rsidR="00C5527B" w:rsidRPr="00A96D53">
        <w:rPr>
          <w:szCs w:val="21"/>
        </w:rPr>
        <w:t xml:space="preserve">. The evaluation team </w:t>
      </w:r>
      <w:r w:rsidR="00EE4D12" w:rsidRPr="00A96D53">
        <w:rPr>
          <w:szCs w:val="21"/>
        </w:rPr>
        <w:t xml:space="preserve">investigated this closely during consultations to ensure stakeholders </w:t>
      </w:r>
      <w:r w:rsidR="002713F1" w:rsidRPr="00A96D53">
        <w:rPr>
          <w:szCs w:val="21"/>
        </w:rPr>
        <w:t xml:space="preserve">were sure they </w:t>
      </w:r>
      <w:r w:rsidR="00796DEB" w:rsidRPr="00A96D53">
        <w:rPr>
          <w:szCs w:val="21"/>
        </w:rPr>
        <w:t xml:space="preserve">had not </w:t>
      </w:r>
      <w:r w:rsidR="002713F1" w:rsidRPr="00A96D53">
        <w:rPr>
          <w:szCs w:val="21"/>
        </w:rPr>
        <w:t xml:space="preserve">heard of </w:t>
      </w:r>
      <w:r w:rsidR="008F68F7" w:rsidRPr="00A96D53">
        <w:rPr>
          <w:szCs w:val="21"/>
        </w:rPr>
        <w:t>them.</w:t>
      </w:r>
    </w:p>
    <w:p w14:paraId="12F34B61" w14:textId="4995F287" w:rsidR="008E2C16" w:rsidRDefault="007B5EE3" w:rsidP="00A96D53">
      <w:pPr>
        <w:spacing w:after="240"/>
        <w:rPr>
          <w:szCs w:val="21"/>
        </w:rPr>
      </w:pPr>
      <w:r w:rsidRPr="00A96D53">
        <w:rPr>
          <w:szCs w:val="21"/>
        </w:rPr>
        <w:t xml:space="preserve">The following case study has been compiled based on accounts provided by </w:t>
      </w:r>
      <w:r w:rsidR="00E91026" w:rsidRPr="00A96D53">
        <w:rPr>
          <w:szCs w:val="21"/>
        </w:rPr>
        <w:t>health providers and navigation supports. It depicts the frustrations of a younger person trying to access supports between the aged care, health and disability systems</w:t>
      </w:r>
      <w:r w:rsidR="00C6131A" w:rsidRPr="00A96D53">
        <w:rPr>
          <w:szCs w:val="21"/>
        </w:rPr>
        <w:t>.</w:t>
      </w:r>
    </w:p>
    <w:p w14:paraId="51256362" w14:textId="77777777" w:rsidR="008E2C16" w:rsidRPr="008E2C16" w:rsidRDefault="008E2C16" w:rsidP="008E2C16">
      <w:pPr>
        <w:pStyle w:val="Heading5"/>
      </w:pPr>
      <w:r w:rsidRPr="008E2C16">
        <w:t>Case study 4: Taj is in RAC and needs occupational therapy to regain strength to be able to walk without falling.</w:t>
      </w:r>
    </w:p>
    <w:p w14:paraId="22628550" w14:textId="77777777" w:rsidR="008E2C16" w:rsidRPr="008E2C16" w:rsidRDefault="008E2C16" w:rsidP="008E2C16">
      <w:pPr>
        <w:spacing w:after="240"/>
        <w:rPr>
          <w:szCs w:val="21"/>
        </w:rPr>
      </w:pPr>
      <w:r w:rsidRPr="008E2C16">
        <w:rPr>
          <w:szCs w:val="21"/>
        </w:rPr>
        <w:t>Taj is 44 and has physical disability. Over time, Taj has lost strength in his left leg. He is currently in a wheelchair however with some additional support from an occupational therapist, could be able to walk around his house safely. He requires support to be able to get out of bed and to the bathroom safely in the RAC facility.</w:t>
      </w:r>
    </w:p>
    <w:p w14:paraId="38A11851" w14:textId="77777777" w:rsidR="008E2C16" w:rsidRPr="008E2C16" w:rsidRDefault="008E2C16" w:rsidP="008E2C16">
      <w:pPr>
        <w:spacing w:after="240"/>
        <w:rPr>
          <w:szCs w:val="21"/>
        </w:rPr>
      </w:pPr>
      <w:r w:rsidRPr="008E2C16">
        <w:rPr>
          <w:szCs w:val="21"/>
        </w:rPr>
        <w:t xml:space="preserve">Taj is a NDIS participant so he asked the NDIA if they would fund some occupational therapy. The NDIA said that because he is in RAC, the facility should pay for the therapy. When Taj asked the facility, they said this should be paid for as part of his NDIS plan. Both the NDIA and the RAC agreed this was something that would help Taj and they would have paid for if he was not a joint aged care and NDIS funding recipient. </w:t>
      </w:r>
    </w:p>
    <w:p w14:paraId="65794DD3" w14:textId="172EB57E" w:rsidR="008E2C16" w:rsidRPr="00A96D53" w:rsidRDefault="008E2C16" w:rsidP="008E2C16">
      <w:pPr>
        <w:spacing w:after="240"/>
        <w:rPr>
          <w:szCs w:val="21"/>
        </w:rPr>
      </w:pPr>
      <w:r w:rsidRPr="008E2C16">
        <w:rPr>
          <w:szCs w:val="21"/>
        </w:rPr>
        <w:t>With help from his sister, Taj was eventually able to organise an occupational therapist to come once a week. Taj’s sister had to pay for this service from a private organisation.</w:t>
      </w:r>
    </w:p>
    <w:p w14:paraId="14201CA4" w14:textId="597E9133" w:rsidR="00E91026" w:rsidRDefault="00E91026" w:rsidP="00E91026">
      <w:pPr>
        <w:pStyle w:val="Heading4"/>
      </w:pPr>
      <w:r>
        <w:t>C</w:t>
      </w:r>
      <w:r w:rsidRPr="00BC77B9">
        <w:t xml:space="preserve">ollaborative governance </w:t>
      </w:r>
      <w:r w:rsidR="008A2D4B">
        <w:t>arrangements</w:t>
      </w:r>
      <w:r w:rsidR="008A2D4B" w:rsidRPr="00BC77B9">
        <w:t xml:space="preserve"> </w:t>
      </w:r>
      <w:r w:rsidR="00D0456A" w:rsidRPr="00BC77B9">
        <w:t>have</w:t>
      </w:r>
      <w:r w:rsidRPr="00BC77B9">
        <w:t xml:space="preserve"> </w:t>
      </w:r>
      <w:r>
        <w:t>brought government</w:t>
      </w:r>
      <w:r w:rsidRPr="00BC77B9">
        <w:t xml:space="preserve"> agencies </w:t>
      </w:r>
      <w:r>
        <w:t>closer but there are shortcomings</w:t>
      </w:r>
    </w:p>
    <w:p w14:paraId="2EF76977" w14:textId="3F8DF3EF" w:rsidR="00E91026" w:rsidRPr="00A96D53" w:rsidRDefault="00E91026" w:rsidP="00A96D53">
      <w:pPr>
        <w:spacing w:after="240"/>
        <w:rPr>
          <w:szCs w:val="21"/>
        </w:rPr>
      </w:pPr>
      <w:r w:rsidRPr="00A96D53">
        <w:rPr>
          <w:szCs w:val="21"/>
        </w:rPr>
        <w:t xml:space="preserve">Although the JATF has been effective in maintaining a focus on this important issue, </w:t>
      </w:r>
      <w:r w:rsidR="0020277C" w:rsidRPr="00A96D53">
        <w:rPr>
          <w:szCs w:val="21"/>
        </w:rPr>
        <w:t>stakeholder consultations have identified t</w:t>
      </w:r>
      <w:r w:rsidRPr="00A96D53">
        <w:rPr>
          <w:szCs w:val="21"/>
        </w:rPr>
        <w:t>wo areas for improvement: including state and territory representatives on the taskforce</w:t>
      </w:r>
      <w:r w:rsidR="00F57A6A" w:rsidRPr="00A96D53">
        <w:rPr>
          <w:szCs w:val="21"/>
        </w:rPr>
        <w:t>,</w:t>
      </w:r>
      <w:r w:rsidRPr="00A96D53">
        <w:rPr>
          <w:szCs w:val="21"/>
        </w:rPr>
        <w:t xml:space="preserve"> and cross-agency information sharing. </w:t>
      </w:r>
    </w:p>
    <w:p w14:paraId="6495C24F" w14:textId="71DA45E4" w:rsidR="00E91026" w:rsidRPr="00A96D53" w:rsidRDefault="00E91026" w:rsidP="00A96D53">
      <w:pPr>
        <w:spacing w:after="240"/>
        <w:rPr>
          <w:szCs w:val="21"/>
        </w:rPr>
      </w:pPr>
      <w:r w:rsidRPr="00A96D53">
        <w:rPr>
          <w:szCs w:val="21"/>
        </w:rPr>
        <w:t xml:space="preserve">The states and territories are currently not represented on the JATF. However, as is discussed </w:t>
      </w:r>
      <w:r w:rsidR="00F80457">
        <w:rPr>
          <w:szCs w:val="21"/>
        </w:rPr>
        <w:t>o</w:t>
      </w:r>
      <w:r w:rsidRPr="00A96D53">
        <w:rPr>
          <w:szCs w:val="21"/>
        </w:rPr>
        <w:t xml:space="preserve">n </w:t>
      </w:r>
      <w:r w:rsidRPr="00A96D53">
        <w:rPr>
          <w:szCs w:val="21"/>
        </w:rPr>
        <w:fldChar w:fldCharType="begin"/>
      </w:r>
      <w:r w:rsidRPr="00A96D53">
        <w:rPr>
          <w:szCs w:val="21"/>
        </w:rPr>
        <w:instrText xml:space="preserve"> REF _Ref173142820 \r \h </w:instrText>
      </w:r>
      <w:r w:rsidR="00A96D53">
        <w:rPr>
          <w:szCs w:val="21"/>
        </w:rPr>
        <w:instrText xml:space="preserve"> \* MERGEFORMAT </w:instrText>
      </w:r>
      <w:r w:rsidRPr="00A96D53">
        <w:rPr>
          <w:szCs w:val="21"/>
        </w:rPr>
      </w:r>
      <w:r w:rsidRPr="00A96D53">
        <w:rPr>
          <w:szCs w:val="21"/>
        </w:rPr>
        <w:fldChar w:fldCharType="separate"/>
      </w:r>
      <w:r w:rsidR="00F80457">
        <w:rPr>
          <w:szCs w:val="21"/>
        </w:rPr>
        <w:t>page 6</w:t>
      </w:r>
      <w:r w:rsidRPr="00A96D53">
        <w:rPr>
          <w:szCs w:val="21"/>
        </w:rPr>
        <w:fldChar w:fldCharType="end"/>
      </w:r>
      <w:r w:rsidR="00E962E2">
        <w:rPr>
          <w:szCs w:val="21"/>
        </w:rPr>
        <w:t>7</w:t>
      </w:r>
      <w:r w:rsidRPr="00A96D53">
        <w:rPr>
          <w:szCs w:val="21"/>
        </w:rPr>
        <w:t xml:space="preserve">, the proportion of younger people entering RAC that are not eligible for the NDIS has been increasing. Where these people </w:t>
      </w:r>
      <w:r w:rsidR="007070AA" w:rsidRPr="00A96D53">
        <w:rPr>
          <w:szCs w:val="21"/>
        </w:rPr>
        <w:t>can</w:t>
      </w:r>
      <w:r w:rsidR="00DD1356" w:rsidRPr="00A96D53">
        <w:rPr>
          <w:szCs w:val="21"/>
        </w:rPr>
        <w:t xml:space="preserve"> be </w:t>
      </w:r>
      <w:r w:rsidRPr="00A96D53">
        <w:rPr>
          <w:szCs w:val="21"/>
        </w:rPr>
        <w:t>diverted from RAC, they are predominantly accessing services funded by states and territories. As this cohort increases as a proportion of total YPIRAC, it is important states and territories are involved in service planning.</w:t>
      </w:r>
    </w:p>
    <w:p w14:paraId="604C46DC" w14:textId="0A10DD61" w:rsidR="00E91026" w:rsidRPr="00A96D53" w:rsidRDefault="00E91026" w:rsidP="00A96D53">
      <w:pPr>
        <w:spacing w:after="240"/>
        <w:rPr>
          <w:szCs w:val="21"/>
        </w:rPr>
      </w:pPr>
      <w:r w:rsidRPr="00A96D53">
        <w:rPr>
          <w:szCs w:val="21"/>
        </w:rPr>
        <w:t xml:space="preserve">There are barriers to sharing information between agencies that limit collaboration. The evaluation team has observed challenges in getting access to </w:t>
      </w:r>
      <w:r w:rsidR="00447236" w:rsidRPr="00A96D53">
        <w:rPr>
          <w:szCs w:val="21"/>
        </w:rPr>
        <w:t xml:space="preserve">current, relevant and granular </w:t>
      </w:r>
      <w:r w:rsidRPr="00A96D53">
        <w:rPr>
          <w:szCs w:val="21"/>
        </w:rPr>
        <w:t xml:space="preserve">information about younger people in RAC from both DoHAC and the NDIA. </w:t>
      </w:r>
    </w:p>
    <w:p w14:paraId="694750EB" w14:textId="0CF395AE" w:rsidR="00E91026" w:rsidRPr="00A96D53" w:rsidRDefault="00FE17BC" w:rsidP="00A96D53">
      <w:pPr>
        <w:spacing w:after="240"/>
        <w:rPr>
          <w:szCs w:val="21"/>
        </w:rPr>
      </w:pPr>
      <w:r w:rsidRPr="00A96D53">
        <w:rPr>
          <w:szCs w:val="21"/>
        </w:rPr>
        <w:t xml:space="preserve">States and territories reflected that </w:t>
      </w:r>
      <w:r w:rsidR="001F7D16" w:rsidRPr="00A96D53">
        <w:rPr>
          <w:szCs w:val="21"/>
        </w:rPr>
        <w:t>it would be helpful to</w:t>
      </w:r>
      <w:r w:rsidR="00221B54" w:rsidRPr="00A96D53">
        <w:rPr>
          <w:szCs w:val="21"/>
        </w:rPr>
        <w:t xml:space="preserve"> </w:t>
      </w:r>
      <w:r w:rsidRPr="00A96D53">
        <w:rPr>
          <w:szCs w:val="21"/>
        </w:rPr>
        <w:t xml:space="preserve">receive </w:t>
      </w:r>
      <w:r w:rsidR="00C67D05" w:rsidRPr="00A96D53">
        <w:rPr>
          <w:szCs w:val="21"/>
        </w:rPr>
        <w:t xml:space="preserve">more </w:t>
      </w:r>
      <w:r w:rsidR="001F7D16" w:rsidRPr="00A96D53">
        <w:rPr>
          <w:szCs w:val="21"/>
        </w:rPr>
        <w:t>regular and current information</w:t>
      </w:r>
      <w:r w:rsidRPr="00A96D53">
        <w:rPr>
          <w:szCs w:val="21"/>
        </w:rPr>
        <w:t xml:space="preserve"> from </w:t>
      </w:r>
      <w:r w:rsidR="00221B54" w:rsidRPr="00A96D53">
        <w:rPr>
          <w:szCs w:val="21"/>
        </w:rPr>
        <w:t>the NDIA or DOHAC</w:t>
      </w:r>
      <w:r w:rsidR="00633104" w:rsidRPr="00A96D53">
        <w:rPr>
          <w:szCs w:val="21"/>
        </w:rPr>
        <w:t xml:space="preserve"> to understand how many </w:t>
      </w:r>
      <w:r w:rsidR="00C40EFF" w:rsidRPr="00A96D53">
        <w:rPr>
          <w:szCs w:val="21"/>
        </w:rPr>
        <w:t xml:space="preserve">younger people </w:t>
      </w:r>
      <w:r w:rsidR="00C67D05" w:rsidRPr="00A96D53">
        <w:rPr>
          <w:szCs w:val="21"/>
        </w:rPr>
        <w:t>not eligible for NDIS</w:t>
      </w:r>
      <w:r w:rsidR="00633104" w:rsidRPr="00A96D53">
        <w:rPr>
          <w:szCs w:val="21"/>
        </w:rPr>
        <w:t xml:space="preserve"> were in RAC, </w:t>
      </w:r>
      <w:r w:rsidR="00633104" w:rsidRPr="00A96D53" w:rsidDel="00454604">
        <w:rPr>
          <w:szCs w:val="21"/>
        </w:rPr>
        <w:t xml:space="preserve">their </w:t>
      </w:r>
      <w:r w:rsidR="00454604" w:rsidRPr="00A96D53">
        <w:rPr>
          <w:szCs w:val="21"/>
        </w:rPr>
        <w:t>location, circumstances, needs and preferences</w:t>
      </w:r>
      <w:r w:rsidR="00633104" w:rsidRPr="00A96D53">
        <w:rPr>
          <w:szCs w:val="21"/>
        </w:rPr>
        <w:t xml:space="preserve">. </w:t>
      </w:r>
      <w:r w:rsidR="00485130" w:rsidRPr="00A96D53">
        <w:rPr>
          <w:szCs w:val="21"/>
        </w:rPr>
        <w:t xml:space="preserve">The evaluation team </w:t>
      </w:r>
      <w:r w:rsidR="00C77720" w:rsidRPr="00A96D53">
        <w:rPr>
          <w:szCs w:val="21"/>
        </w:rPr>
        <w:t>notes that while the states and territories receive some of this information</w:t>
      </w:r>
      <w:r w:rsidRPr="00A96D53">
        <w:rPr>
          <w:szCs w:val="21"/>
        </w:rPr>
        <w:t xml:space="preserve">, </w:t>
      </w:r>
      <w:r w:rsidR="00B04A4C" w:rsidRPr="00A96D53">
        <w:rPr>
          <w:szCs w:val="21"/>
        </w:rPr>
        <w:t>information sharing</w:t>
      </w:r>
      <w:r w:rsidR="00E729F5" w:rsidRPr="00A96D53">
        <w:rPr>
          <w:szCs w:val="21"/>
        </w:rPr>
        <w:t xml:space="preserve"> is </w:t>
      </w:r>
      <w:r w:rsidR="00485130" w:rsidRPr="00A96D53">
        <w:rPr>
          <w:szCs w:val="21"/>
        </w:rPr>
        <w:t xml:space="preserve">inconsistent </w:t>
      </w:r>
      <w:r w:rsidR="00E729F5" w:rsidRPr="00A96D53">
        <w:rPr>
          <w:szCs w:val="21"/>
        </w:rPr>
        <w:t xml:space="preserve">or not always reaching the right people. </w:t>
      </w:r>
    </w:p>
    <w:p w14:paraId="799AAFEE" w14:textId="73FB6A43" w:rsidR="00C93553" w:rsidRPr="00A96D53" w:rsidRDefault="00E91026" w:rsidP="00A96D53">
      <w:pPr>
        <w:spacing w:after="240"/>
        <w:rPr>
          <w:szCs w:val="21"/>
        </w:rPr>
      </w:pPr>
      <w:r w:rsidRPr="00A96D53">
        <w:rPr>
          <w:szCs w:val="21"/>
        </w:rPr>
        <w:t xml:space="preserve">Some barriers relate to legislative requirements detailed in privacy legislation and the Aged Care Act. It is important that </w:t>
      </w:r>
      <w:r w:rsidR="00242E2F" w:rsidRPr="00A96D53">
        <w:rPr>
          <w:szCs w:val="21"/>
        </w:rPr>
        <w:t xml:space="preserve">younger </w:t>
      </w:r>
      <w:r w:rsidRPr="00A96D53">
        <w:rPr>
          <w:szCs w:val="21"/>
        </w:rPr>
        <w:t>people’s privacy is protected but should not be a barrier to government agencies collaborating to deliver the services and supports</w:t>
      </w:r>
      <w:r w:rsidR="00E02822" w:rsidRPr="00A96D53">
        <w:rPr>
          <w:szCs w:val="21"/>
        </w:rPr>
        <w:t xml:space="preserve"> </w:t>
      </w:r>
      <w:r w:rsidR="002369CD" w:rsidRPr="00A96D53">
        <w:rPr>
          <w:szCs w:val="21"/>
        </w:rPr>
        <w:t>for younger people</w:t>
      </w:r>
      <w:r w:rsidRPr="00A96D53">
        <w:rPr>
          <w:szCs w:val="21"/>
        </w:rPr>
        <w:t xml:space="preserve">. </w:t>
      </w:r>
    </w:p>
    <w:p w14:paraId="1F524CF2" w14:textId="77777777" w:rsidR="00E91026" w:rsidRDefault="00E91026" w:rsidP="00760D29">
      <w:pPr>
        <w:pStyle w:val="Heading3"/>
        <w:ind w:left="720" w:hanging="720"/>
      </w:pPr>
      <w:r>
        <w:t>There is greater understanding of the supports younger people need</w:t>
      </w:r>
    </w:p>
    <w:p w14:paraId="335E90FE" w14:textId="02EA6C11" w:rsidR="00E91026" w:rsidRDefault="00E91026" w:rsidP="00E91026">
      <w:pPr>
        <w:pStyle w:val="Heading4"/>
      </w:pPr>
      <w:r>
        <w:t>Published research has improved understanding about what younger people need</w:t>
      </w:r>
    </w:p>
    <w:p w14:paraId="4DED3923" w14:textId="0D8A3458" w:rsidR="00E91026" w:rsidRPr="00A96D53" w:rsidRDefault="00E91026" w:rsidP="00A96D53">
      <w:pPr>
        <w:spacing w:after="240"/>
        <w:rPr>
          <w:szCs w:val="21"/>
        </w:rPr>
      </w:pPr>
      <w:r w:rsidRPr="00A96D53">
        <w:rPr>
          <w:szCs w:val="21"/>
        </w:rPr>
        <w:t xml:space="preserve">Targeted efforts across the system have helped to better define the needs of younger people in or at-risk of entering RAC. New commissioned research has highlighted the factors influencing the decision making of younger people, the types of supports required to live outside of RAC and the availability of alternative options across each state and territory. Findings from this work </w:t>
      </w:r>
      <w:r w:rsidR="008E2C16">
        <w:rPr>
          <w:szCs w:val="21"/>
        </w:rPr>
        <w:t>are outlined below.</w:t>
      </w:r>
    </w:p>
    <w:p w14:paraId="7AAF13CD" w14:textId="536667E2" w:rsidR="008E2C16" w:rsidRDefault="008E2C16" w:rsidP="008E2C16">
      <w:pPr>
        <w:pStyle w:val="Heading5"/>
      </w:pPr>
      <w:r>
        <w:t>The below is an overview of findings from AFA commissioned research.</w:t>
      </w:r>
    </w:p>
    <w:p w14:paraId="68244CCE" w14:textId="7FE476D0" w:rsidR="008E2C16" w:rsidRDefault="008E2C16" w:rsidP="008E2C16">
      <w:r>
        <w:t xml:space="preserve">AFA has commissioned two research projects and is working with the University of Melbourne, Scope and Latrobe University to deliver these projects. </w:t>
      </w:r>
    </w:p>
    <w:p w14:paraId="53A365C2" w14:textId="77777777" w:rsidR="008E2C16" w:rsidRDefault="008E2C16" w:rsidP="008E2C16">
      <w:r>
        <w:t xml:space="preserve">Research by the University of Melbourne and Scope helped provide information on the barriers to moving out of RAC. The research indicated that for younger people who are not NDIS participants, several factors are beneficial in aiding them to exit or avoid entering RAC. These include access to funding for services and suitable housing, assistance with exploring alternative options, guidance in navigating funding and services, family support, and collaboration across services and sectors. The research team identified significant service gaps for people with life-limiting or palliative care needs, gaps in services in rural, regional and remote areas, in addition to gaps in transitional programs and housing.  </w:t>
      </w:r>
    </w:p>
    <w:p w14:paraId="71C0F22B" w14:textId="3E83A509" w:rsidR="008E2C16" w:rsidRPr="008E2C16" w:rsidRDefault="008E2C16" w:rsidP="008E2C16">
      <w:r>
        <w:t>Research by Latrobe University is starting to identify enablers to people living independently. The research is still ongoing but is evaluating factors that support younger people with life-limiting conditions to remain in the community. They note the funding limitations in existing programs, often leading to unmet need.</w:t>
      </w:r>
    </w:p>
    <w:p w14:paraId="613C8C26" w14:textId="1F35DA98" w:rsidR="008E2C16" w:rsidRPr="008E2C16" w:rsidRDefault="008E2C16" w:rsidP="008E2C16">
      <w:pPr>
        <w:pStyle w:val="Heading5"/>
      </w:pPr>
      <w:r>
        <w:t>The below is an overview of findings from AIHW research.</w:t>
      </w:r>
    </w:p>
    <w:p w14:paraId="0A7E245C" w14:textId="77777777" w:rsidR="008E2C16" w:rsidRDefault="008E2C16" w:rsidP="008E2C16">
      <w:r>
        <w:t>AIHW has published two research reports that provide insights from aged care, healthcare and disability data.</w:t>
      </w:r>
    </w:p>
    <w:p w14:paraId="24458D61" w14:textId="77777777" w:rsidR="008E2C16" w:rsidRDefault="008E2C16" w:rsidP="008E2C16">
      <w:r>
        <w:t xml:space="preserve">Key findings include: </w:t>
      </w:r>
    </w:p>
    <w:p w14:paraId="1B4D7F4F" w14:textId="40D9866C" w:rsidR="008E2C16" w:rsidRDefault="008E2C16" w:rsidP="008E2C16">
      <w:pPr>
        <w:pStyle w:val="Bullet"/>
      </w:pPr>
      <w:r>
        <w:t xml:space="preserve">Younger people in RAC have co-occurring health conditions, including 91 per cent who have at least one health condition recorded and 65 per cent that have multiple health conditions recorded. Dementia was the most prevalent health condition reported, accounting for 18 per cent of the cohort. For those under 45 living in RAC, injuries to the head accounted for 17 per cent, the highest of any presentation in this cohort.  </w:t>
      </w:r>
    </w:p>
    <w:p w14:paraId="1CD16DA9" w14:textId="3F9911DC" w:rsidR="008E2C16" w:rsidRPr="008E2C16" w:rsidRDefault="008E2C16" w:rsidP="008E2C16">
      <w:pPr>
        <w:pStyle w:val="Bullet"/>
      </w:pPr>
      <w:r>
        <w:t xml:space="preserve">Younger people in RAC are in contact with the health system at a higher rate than the general population in their age bracket. This includes visiting the GP at a rate 3.5 times higher than the general population. Nearly two-in-five had an emergency department visit in 2020-21, with 75 per cent requiring emergency care in the year before entry to RAC. Almost half were prescribed antipsychotics in 2020-21.  </w:t>
      </w:r>
    </w:p>
    <w:p w14:paraId="5BEF4473" w14:textId="6A1D5CDC" w:rsidR="008E2C16" w:rsidRDefault="008E2C16" w:rsidP="008E2C16">
      <w:pPr>
        <w:pStyle w:val="Heading5"/>
      </w:pPr>
      <w:r>
        <w:t>The below is an overview of findings from NDIA commissioned research.</w:t>
      </w:r>
    </w:p>
    <w:p w14:paraId="31D6BEA3" w14:textId="0521DA08" w:rsidR="008E2C16" w:rsidRDefault="008E2C16" w:rsidP="008E2C16">
      <w:r>
        <w:t>NDIA research report examines options for independent living.</w:t>
      </w:r>
    </w:p>
    <w:p w14:paraId="3455C4D2" w14:textId="165C4FC1" w:rsidR="008E2C16" w:rsidRPr="008E2C16" w:rsidRDefault="008E2C16" w:rsidP="008E2C16">
      <w:r>
        <w:t>The University of Sydney was commissioned by the NDIA to examine effective interventions for transitioning individuals with disabilities from institutional care to individualised home settings. The study reviewed a wide range of materials, including academic and grey literature, and conducted an environmental scan for both Australian and international interventions. The report authors note that well-supported transitions lead to better well-being, independence, and choice, with a distinct trend towards mainstream housing options with support. While the report suggests pathways to independent living, it also points out knowledge gaps, especially regarding effective supports for diverse groups.</w:t>
      </w:r>
    </w:p>
    <w:p w14:paraId="0D7751E3" w14:textId="4EA67784" w:rsidR="00E91026" w:rsidRDefault="00E91026" w:rsidP="00E91026">
      <w:pPr>
        <w:pStyle w:val="Heading4"/>
      </w:pPr>
      <w:r>
        <w:t>Regular reporting against targets has provided accountability</w:t>
      </w:r>
    </w:p>
    <w:p w14:paraId="358D277D" w14:textId="45F64852" w:rsidR="00E91026" w:rsidRPr="00A96D53" w:rsidRDefault="0064644F" w:rsidP="00A96D53">
      <w:pPr>
        <w:rPr>
          <w:szCs w:val="21"/>
          <w:lang w:eastAsia="en-AU"/>
        </w:rPr>
      </w:pPr>
      <w:r w:rsidRPr="00A96D53">
        <w:rPr>
          <w:szCs w:val="21"/>
          <w:lang w:eastAsia="en-AU"/>
        </w:rPr>
        <w:t>DoHAC commissioned AIHW to</w:t>
      </w:r>
      <w:r w:rsidR="00E91026" w:rsidRPr="00A96D53">
        <w:rPr>
          <w:szCs w:val="21"/>
          <w:lang w:eastAsia="en-AU"/>
        </w:rPr>
        <w:t xml:space="preserve"> publish quarterly data on the number of younger people in RAC</w:t>
      </w:r>
      <w:r w:rsidR="009A38B2" w:rsidRPr="00A96D53">
        <w:rPr>
          <w:szCs w:val="21"/>
          <w:lang w:eastAsia="en-AU"/>
        </w:rPr>
        <w:t xml:space="preserve"> to contribute to </w:t>
      </w:r>
      <w:r w:rsidR="00703662" w:rsidRPr="00A96D53">
        <w:rPr>
          <w:szCs w:val="21"/>
          <w:lang w:eastAsia="en-AU"/>
        </w:rPr>
        <w:t>improved accountability</w:t>
      </w:r>
      <w:r w:rsidR="00E91026" w:rsidRPr="00A96D53">
        <w:rPr>
          <w:szCs w:val="21"/>
          <w:lang w:eastAsia="en-AU"/>
        </w:rPr>
        <w:t xml:space="preserve">. </w:t>
      </w:r>
      <w:r w:rsidR="00C90CEA" w:rsidRPr="00A96D53">
        <w:rPr>
          <w:szCs w:val="21"/>
          <w:lang w:eastAsia="en-AU"/>
        </w:rPr>
        <w:t xml:space="preserve">The number of younger people </w:t>
      </w:r>
      <w:r w:rsidR="00F33C9C" w:rsidRPr="00A96D53">
        <w:rPr>
          <w:szCs w:val="21"/>
          <w:lang w:eastAsia="en-AU"/>
        </w:rPr>
        <w:t xml:space="preserve">admitted and living in RAC </w:t>
      </w:r>
      <w:r w:rsidR="009D4374" w:rsidRPr="00A96D53">
        <w:rPr>
          <w:szCs w:val="21"/>
          <w:lang w:eastAsia="en-AU"/>
        </w:rPr>
        <w:t>are</w:t>
      </w:r>
      <w:r w:rsidR="00F33C9C" w:rsidRPr="00A96D53">
        <w:rPr>
          <w:szCs w:val="21"/>
          <w:lang w:eastAsia="en-AU"/>
        </w:rPr>
        <w:t xml:space="preserve"> reported </w:t>
      </w:r>
      <w:r w:rsidR="00E91026" w:rsidRPr="00A96D53">
        <w:rPr>
          <w:szCs w:val="21"/>
          <w:lang w:eastAsia="en-AU"/>
        </w:rPr>
        <w:t>by state and territory and age group</w:t>
      </w:r>
      <w:r w:rsidR="00F33C9C" w:rsidRPr="00A96D53">
        <w:rPr>
          <w:szCs w:val="21"/>
          <w:lang w:eastAsia="en-AU"/>
        </w:rPr>
        <w:t>s (under 45 and under 65 years old)</w:t>
      </w:r>
      <w:r w:rsidR="00E91026" w:rsidRPr="00A96D53">
        <w:rPr>
          <w:szCs w:val="21"/>
          <w:lang w:eastAsia="en-AU"/>
        </w:rPr>
        <w:t xml:space="preserve">. </w:t>
      </w:r>
    </w:p>
    <w:p w14:paraId="0330BED4" w14:textId="7A241A09" w:rsidR="00E91026" w:rsidRPr="00A96D53" w:rsidRDefault="00E91026" w:rsidP="00A96D53">
      <w:pPr>
        <w:rPr>
          <w:szCs w:val="21"/>
          <w:lang w:eastAsia="en-AU"/>
        </w:rPr>
      </w:pPr>
      <w:r w:rsidRPr="00A96D53">
        <w:rPr>
          <w:szCs w:val="21"/>
          <w:lang w:eastAsia="en-AU"/>
        </w:rPr>
        <w:t xml:space="preserve">This regular reporting </w:t>
      </w:r>
      <w:r w:rsidR="003A518C" w:rsidRPr="00A96D53">
        <w:rPr>
          <w:szCs w:val="21"/>
          <w:lang w:eastAsia="en-AU"/>
        </w:rPr>
        <w:t>provides an opportunity for</w:t>
      </w:r>
      <w:r w:rsidRPr="00A96D53">
        <w:rPr>
          <w:szCs w:val="21"/>
          <w:lang w:eastAsia="en-AU"/>
        </w:rPr>
        <w:t xml:space="preserve"> government to </w:t>
      </w:r>
      <w:r w:rsidR="003A518C" w:rsidRPr="00A96D53">
        <w:rPr>
          <w:szCs w:val="21"/>
          <w:lang w:eastAsia="en-AU"/>
        </w:rPr>
        <w:t>chart progress against the YPIRAC</w:t>
      </w:r>
      <w:r w:rsidRPr="00A96D53">
        <w:rPr>
          <w:szCs w:val="21"/>
          <w:lang w:eastAsia="en-AU"/>
        </w:rPr>
        <w:t xml:space="preserve"> target. It also</w:t>
      </w:r>
      <w:r w:rsidRPr="00A96D53" w:rsidDel="00B12E45">
        <w:rPr>
          <w:szCs w:val="21"/>
          <w:lang w:eastAsia="en-AU"/>
        </w:rPr>
        <w:t xml:space="preserve"> </w:t>
      </w:r>
      <w:r w:rsidR="00B12E45" w:rsidRPr="00A96D53">
        <w:rPr>
          <w:szCs w:val="21"/>
          <w:lang w:eastAsia="en-AU"/>
        </w:rPr>
        <w:t xml:space="preserve">enables </w:t>
      </w:r>
      <w:r w:rsidRPr="00A96D53">
        <w:rPr>
          <w:szCs w:val="21"/>
          <w:lang w:eastAsia="en-AU"/>
        </w:rPr>
        <w:t>stakeholders</w:t>
      </w:r>
      <w:r w:rsidR="00B12E45" w:rsidRPr="00A96D53">
        <w:rPr>
          <w:szCs w:val="21"/>
          <w:lang w:eastAsia="en-AU"/>
        </w:rPr>
        <w:t xml:space="preserve"> (public, researchers, and policymakers) to access and interpret data, thereby fostering greater transparency</w:t>
      </w:r>
      <w:r w:rsidR="007F6F5E" w:rsidRPr="00A96D53">
        <w:rPr>
          <w:szCs w:val="21"/>
          <w:lang w:eastAsia="en-AU"/>
        </w:rPr>
        <w:t>.</w:t>
      </w:r>
      <w:r w:rsidRPr="00A96D53">
        <w:rPr>
          <w:szCs w:val="21"/>
          <w:lang w:eastAsia="en-AU"/>
        </w:rPr>
        <w:t xml:space="preserve"> </w:t>
      </w:r>
    </w:p>
    <w:p w14:paraId="00158B62" w14:textId="77777777" w:rsidR="00E91026" w:rsidRDefault="00E91026" w:rsidP="00760D29">
      <w:pPr>
        <w:pStyle w:val="Heading3"/>
        <w:ind w:left="720" w:hanging="720"/>
      </w:pPr>
      <w:bookmarkStart w:id="52" w:name="_Ref174706998"/>
      <w:r>
        <w:t>There are several barriers impacting the effectiveness of the initiatives</w:t>
      </w:r>
      <w:bookmarkEnd w:id="52"/>
    </w:p>
    <w:p w14:paraId="5590E334" w14:textId="220B5066" w:rsidR="00E91026" w:rsidRDefault="00E91026" w:rsidP="00E91026">
      <w:pPr>
        <w:pStyle w:val="Heading4"/>
      </w:pPr>
      <w:r>
        <w:t>Access to alternative options is the most critical barrier</w:t>
      </w:r>
    </w:p>
    <w:p w14:paraId="32691FFF" w14:textId="332AB6A4" w:rsidR="00E91026" w:rsidRPr="00A96D53" w:rsidRDefault="00E91026" w:rsidP="00A96D53">
      <w:pPr>
        <w:rPr>
          <w:szCs w:val="21"/>
          <w:lang w:eastAsia="en-AU"/>
        </w:rPr>
      </w:pPr>
      <w:r w:rsidRPr="00A96D53">
        <w:rPr>
          <w:szCs w:val="21"/>
          <w:lang w:eastAsia="en-AU"/>
        </w:rPr>
        <w:t>Whil</w:t>
      </w:r>
      <w:r w:rsidR="008B14C2" w:rsidRPr="00A96D53">
        <w:rPr>
          <w:szCs w:val="21"/>
          <w:lang w:eastAsia="en-AU"/>
        </w:rPr>
        <w:t>e</w:t>
      </w:r>
      <w:r w:rsidRPr="00A96D53">
        <w:rPr>
          <w:szCs w:val="21"/>
          <w:lang w:eastAsia="en-AU"/>
        </w:rPr>
        <w:t xml:space="preserve"> substantial progress has been made in reducing the number of </w:t>
      </w:r>
      <w:r w:rsidR="00221F00" w:rsidRPr="00A96D53">
        <w:rPr>
          <w:szCs w:val="21"/>
          <w:lang w:eastAsia="en-AU"/>
        </w:rPr>
        <w:t>younger people in RAC</w:t>
      </w:r>
      <w:r w:rsidRPr="00A96D53">
        <w:rPr>
          <w:szCs w:val="21"/>
          <w:lang w:eastAsia="en-AU"/>
        </w:rPr>
        <w:t xml:space="preserve">, as at December 2023 there </w:t>
      </w:r>
      <w:r w:rsidR="00665988" w:rsidRPr="00A96D53">
        <w:rPr>
          <w:szCs w:val="21"/>
          <w:lang w:eastAsia="en-AU"/>
        </w:rPr>
        <w:t>were</w:t>
      </w:r>
      <w:r w:rsidRPr="00A96D53">
        <w:rPr>
          <w:szCs w:val="21"/>
          <w:lang w:eastAsia="en-AU"/>
        </w:rPr>
        <w:t xml:space="preserve"> still 1,</w:t>
      </w:r>
      <w:r w:rsidR="00665988" w:rsidRPr="00A96D53">
        <w:rPr>
          <w:szCs w:val="21"/>
          <w:lang w:eastAsia="en-AU"/>
        </w:rPr>
        <w:t xml:space="preserve">470 </w:t>
      </w:r>
      <w:r w:rsidR="002D303A" w:rsidRPr="00A96D53">
        <w:rPr>
          <w:szCs w:val="21"/>
          <w:lang w:eastAsia="en-AU"/>
        </w:rPr>
        <w:t>younger people in RAC</w:t>
      </w:r>
      <w:r w:rsidRPr="00A96D53">
        <w:rPr>
          <w:szCs w:val="21"/>
          <w:lang w:eastAsia="en-AU"/>
        </w:rPr>
        <w:t>.</w:t>
      </w:r>
      <w:r w:rsidRPr="005C1C34">
        <w:rPr>
          <w:rStyle w:val="FootnoteReference"/>
          <w:rFonts w:eastAsia="Times New Roman" w:cs="Times New Roman"/>
        </w:rPr>
        <w:footnoteReference w:id="40"/>
      </w:r>
      <w:r w:rsidRPr="00A96D53">
        <w:rPr>
          <w:szCs w:val="21"/>
          <w:lang w:eastAsia="en-AU"/>
        </w:rPr>
        <w:t xml:space="preserve"> One of the barriers to reaching the target of “no younger people living in RAC by January 2025” is the lack of age-appropriate accommodation and support options</w:t>
      </w:r>
      <w:r w:rsidR="000F2FF0" w:rsidRPr="00A96D53">
        <w:rPr>
          <w:szCs w:val="21"/>
          <w:lang w:eastAsia="en-AU"/>
        </w:rPr>
        <w:t xml:space="preserve"> available as alternatives</w:t>
      </w:r>
      <w:r w:rsidRPr="00A96D53">
        <w:rPr>
          <w:szCs w:val="21"/>
          <w:lang w:eastAsia="en-AU"/>
        </w:rPr>
        <w:t>.</w:t>
      </w:r>
      <w:r w:rsidR="00165C5B" w:rsidRPr="00A96D53">
        <w:rPr>
          <w:szCs w:val="21"/>
          <w:lang w:eastAsia="en-AU"/>
        </w:rPr>
        <w:t xml:space="preserve"> This is relevant to both younger people at-risk of entering RAC and those living in RAC.</w:t>
      </w:r>
    </w:p>
    <w:p w14:paraId="05FD47F1" w14:textId="7AE22489" w:rsidR="00E91026" w:rsidRPr="00A96D53" w:rsidRDefault="00E91026" w:rsidP="00A96D53">
      <w:pPr>
        <w:rPr>
          <w:szCs w:val="21"/>
          <w:lang w:eastAsia="en-AU"/>
        </w:rPr>
      </w:pPr>
      <w:r w:rsidRPr="00A96D53">
        <w:rPr>
          <w:szCs w:val="21"/>
          <w:lang w:eastAsia="en-AU"/>
        </w:rPr>
        <w:t xml:space="preserve">This can be seen in the comparison of progress for </w:t>
      </w:r>
      <w:r w:rsidR="00EC1220" w:rsidRPr="00A96D53">
        <w:rPr>
          <w:szCs w:val="21"/>
          <w:lang w:eastAsia="en-AU"/>
        </w:rPr>
        <w:t xml:space="preserve">younger people in </w:t>
      </w:r>
      <w:r w:rsidR="00204C96" w:rsidRPr="00A96D53">
        <w:rPr>
          <w:szCs w:val="21"/>
          <w:lang w:eastAsia="en-AU"/>
        </w:rPr>
        <w:t xml:space="preserve">or </w:t>
      </w:r>
      <w:r w:rsidR="00E54275" w:rsidRPr="00A96D53">
        <w:rPr>
          <w:szCs w:val="21"/>
          <w:lang w:eastAsia="en-AU"/>
        </w:rPr>
        <w:t>at</w:t>
      </w:r>
      <w:r w:rsidR="00803E9B" w:rsidRPr="00A96D53">
        <w:rPr>
          <w:szCs w:val="21"/>
          <w:lang w:eastAsia="en-AU"/>
        </w:rPr>
        <w:t>-</w:t>
      </w:r>
      <w:r w:rsidR="00E54275" w:rsidRPr="00A96D53">
        <w:rPr>
          <w:szCs w:val="21"/>
          <w:lang w:eastAsia="en-AU"/>
        </w:rPr>
        <w:t>risk of entry to RAC</w:t>
      </w:r>
      <w:r w:rsidR="00EC1220" w:rsidRPr="00A96D53">
        <w:rPr>
          <w:szCs w:val="21"/>
          <w:lang w:eastAsia="en-AU"/>
        </w:rPr>
        <w:t xml:space="preserve"> </w:t>
      </w:r>
      <w:r w:rsidR="004D73BC" w:rsidRPr="00A96D53">
        <w:rPr>
          <w:szCs w:val="21"/>
          <w:lang w:eastAsia="en-AU"/>
        </w:rPr>
        <w:t xml:space="preserve">who are </w:t>
      </w:r>
      <w:r w:rsidRPr="00A96D53">
        <w:rPr>
          <w:szCs w:val="21"/>
          <w:lang w:eastAsia="en-AU"/>
        </w:rPr>
        <w:t xml:space="preserve">not eligible for the NDIS. As has been discussed (see </w:t>
      </w:r>
      <w:r w:rsidRPr="00A96D53">
        <w:rPr>
          <w:szCs w:val="21"/>
          <w:lang w:eastAsia="en-AU"/>
        </w:rPr>
        <w:fldChar w:fldCharType="begin"/>
      </w:r>
      <w:r w:rsidRPr="00A96D53">
        <w:rPr>
          <w:szCs w:val="21"/>
          <w:lang w:eastAsia="en-AU"/>
        </w:rPr>
        <w:instrText xml:space="preserve"> REF _Ref173142885 \r \h </w:instrText>
      </w:r>
      <w:r w:rsidR="00A96D53">
        <w:rPr>
          <w:szCs w:val="21"/>
          <w:lang w:eastAsia="en-AU"/>
        </w:rPr>
        <w:instrText xml:space="preserve"> \* MERGEFORMAT </w:instrText>
      </w:r>
      <w:r w:rsidRPr="00A96D53">
        <w:rPr>
          <w:szCs w:val="21"/>
          <w:lang w:eastAsia="en-AU"/>
        </w:rPr>
      </w:r>
      <w:r w:rsidRPr="00A96D53">
        <w:rPr>
          <w:szCs w:val="21"/>
          <w:lang w:eastAsia="en-AU"/>
        </w:rPr>
        <w:fldChar w:fldCharType="separate"/>
      </w:r>
      <w:r w:rsidR="00F80457">
        <w:rPr>
          <w:szCs w:val="21"/>
          <w:lang w:eastAsia="en-AU"/>
        </w:rPr>
        <w:t>page 37</w:t>
      </w:r>
      <w:r w:rsidRPr="00A96D53">
        <w:rPr>
          <w:szCs w:val="21"/>
          <w:lang w:eastAsia="en-AU"/>
        </w:rPr>
        <w:fldChar w:fldCharType="end"/>
      </w:r>
      <w:r w:rsidRPr="00A96D53">
        <w:rPr>
          <w:szCs w:val="21"/>
          <w:lang w:eastAsia="en-AU"/>
        </w:rPr>
        <w:t>), the NDIA YPIRAC teams have been able to divert more people away from entering RAC than the AFA System Coordinators because there are more alternative options for NDIS participants. According to available data, approximately 73 per cent of younger people entering RAC between July and December in 2023 were not NDIS participants.</w:t>
      </w:r>
      <w:r w:rsidRPr="005C1C34">
        <w:rPr>
          <w:rStyle w:val="FootnoteReference"/>
          <w:rFonts w:eastAsia="Times New Roman" w:cs="Times New Roman"/>
        </w:rPr>
        <w:footnoteReference w:id="41"/>
      </w:r>
    </w:p>
    <w:p w14:paraId="60BD94E8" w14:textId="77777777" w:rsidR="00E91026" w:rsidRPr="00A96D53" w:rsidRDefault="00E91026" w:rsidP="00A96D53">
      <w:pPr>
        <w:rPr>
          <w:szCs w:val="21"/>
          <w:lang w:eastAsia="en-AU"/>
        </w:rPr>
      </w:pPr>
      <w:r w:rsidRPr="00A96D53">
        <w:rPr>
          <w:szCs w:val="21"/>
          <w:lang w:eastAsia="en-AU"/>
        </w:rPr>
        <w:t xml:space="preserve">Research conducted by the University of Melbourne and Scope supported this finding about the reasons people were in RAC. The research found that many younger people were in RAC because of a lack of funding to live elsewhere in the community and a lack of appropriate housing. The research noted significant gaps for younger people: </w:t>
      </w:r>
    </w:p>
    <w:p w14:paraId="64067680" w14:textId="77777777" w:rsidR="00E91026" w:rsidRPr="00A96D53" w:rsidRDefault="00E91026" w:rsidP="00A96D53">
      <w:pPr>
        <w:pStyle w:val="Bullet"/>
        <w:rPr>
          <w:szCs w:val="21"/>
        </w:rPr>
      </w:pPr>
      <w:r w:rsidRPr="00A96D53">
        <w:rPr>
          <w:szCs w:val="21"/>
        </w:rPr>
        <w:t>with life-limiting illness or palliative care needs</w:t>
      </w:r>
    </w:p>
    <w:p w14:paraId="66FCEDC1" w14:textId="11B13A23" w:rsidR="00E91026" w:rsidRPr="00A96D53" w:rsidRDefault="00E91026" w:rsidP="00A96D53">
      <w:pPr>
        <w:pStyle w:val="Bullet"/>
        <w:rPr>
          <w:szCs w:val="21"/>
        </w:rPr>
      </w:pPr>
      <w:r w:rsidRPr="00A96D53">
        <w:rPr>
          <w:szCs w:val="21"/>
        </w:rPr>
        <w:t>in regional</w:t>
      </w:r>
      <w:r w:rsidR="002F3659" w:rsidRPr="00A96D53">
        <w:rPr>
          <w:szCs w:val="21"/>
        </w:rPr>
        <w:t>, rural</w:t>
      </w:r>
      <w:r w:rsidRPr="00A96D53">
        <w:rPr>
          <w:szCs w:val="21"/>
        </w:rPr>
        <w:t xml:space="preserve"> and remote areas</w:t>
      </w:r>
    </w:p>
    <w:p w14:paraId="1039FC7A" w14:textId="77777777" w:rsidR="00E91026" w:rsidRPr="00A96D53" w:rsidRDefault="00E91026" w:rsidP="00A96D53">
      <w:pPr>
        <w:pStyle w:val="Bullet"/>
        <w:rPr>
          <w:szCs w:val="21"/>
        </w:rPr>
      </w:pPr>
      <w:r w:rsidRPr="00A96D53">
        <w:rPr>
          <w:szCs w:val="21"/>
        </w:rPr>
        <w:t>requiring transitional support and housing.</w:t>
      </w:r>
      <w:r w:rsidRPr="00A96D53">
        <w:rPr>
          <w:rStyle w:val="FootnoteReference"/>
          <w:szCs w:val="21"/>
        </w:rPr>
        <w:footnoteReference w:id="42"/>
      </w:r>
    </w:p>
    <w:p w14:paraId="1B97955C" w14:textId="2E86DEED" w:rsidR="00E91026" w:rsidRPr="00A96D53" w:rsidRDefault="00E91026" w:rsidP="00A96D53">
      <w:pPr>
        <w:rPr>
          <w:szCs w:val="21"/>
          <w:lang w:eastAsia="en-AU"/>
        </w:rPr>
      </w:pPr>
      <w:r w:rsidRPr="00A96D53">
        <w:rPr>
          <w:szCs w:val="21"/>
          <w:lang w:eastAsia="en-AU"/>
        </w:rPr>
        <w:t xml:space="preserve">Access to suitable alternative options was also the most common reason </w:t>
      </w:r>
      <w:r w:rsidR="00BC1464" w:rsidRPr="00A96D53">
        <w:rPr>
          <w:szCs w:val="21"/>
          <w:lang w:eastAsia="en-AU"/>
        </w:rPr>
        <w:t>for entering or remaining in RAC</w:t>
      </w:r>
      <w:r w:rsidRPr="00A96D53">
        <w:rPr>
          <w:szCs w:val="21"/>
          <w:lang w:eastAsia="en-AU"/>
        </w:rPr>
        <w:t xml:space="preserve"> given by younger people and their families to the evaluation team. </w:t>
      </w:r>
    </w:p>
    <w:p w14:paraId="2149B760" w14:textId="20B3157C" w:rsidR="00E91026" w:rsidRPr="00A96D53" w:rsidRDefault="00E91026" w:rsidP="00A96D53">
      <w:pPr>
        <w:rPr>
          <w:szCs w:val="21"/>
          <w:lang w:eastAsia="en-AU"/>
        </w:rPr>
      </w:pPr>
      <w:r w:rsidRPr="00A96D53">
        <w:rPr>
          <w:szCs w:val="21"/>
          <w:lang w:eastAsia="en-AU"/>
        </w:rPr>
        <w:t xml:space="preserve">Finding </w:t>
      </w:r>
      <w:r w:rsidR="00602831" w:rsidRPr="00A96D53">
        <w:rPr>
          <w:szCs w:val="21"/>
          <w:lang w:eastAsia="en-AU"/>
        </w:rPr>
        <w:t xml:space="preserve">age-appropriate accommodation and supports </w:t>
      </w:r>
      <w:r w:rsidRPr="00A96D53">
        <w:rPr>
          <w:szCs w:val="21"/>
          <w:lang w:eastAsia="en-AU"/>
        </w:rPr>
        <w:t xml:space="preserve">in the right geographic area was the most common challenge cited. Multiple family members reflected on the challenges finding suitable alternatives close to where they lived so they were able to easily visit their family </w:t>
      </w:r>
      <w:r w:rsidR="004F02CD" w:rsidRPr="00A96D53">
        <w:rPr>
          <w:szCs w:val="21"/>
          <w:lang w:eastAsia="en-AU"/>
        </w:rPr>
        <w:t>member,</w:t>
      </w:r>
      <w:r w:rsidR="00C92912" w:rsidRPr="00A96D53">
        <w:rPr>
          <w:szCs w:val="21"/>
          <w:lang w:eastAsia="en-AU"/>
        </w:rPr>
        <w:t xml:space="preserve"> and </w:t>
      </w:r>
      <w:r w:rsidR="00C5538A" w:rsidRPr="00A96D53">
        <w:rPr>
          <w:szCs w:val="21"/>
          <w:lang w:eastAsia="en-AU"/>
        </w:rPr>
        <w:t>the younger person could maintain connected to their community</w:t>
      </w:r>
      <w:r w:rsidRPr="00A96D53">
        <w:rPr>
          <w:szCs w:val="21"/>
          <w:lang w:eastAsia="en-AU"/>
        </w:rPr>
        <w:t xml:space="preserve">. This was particularly the case for family members living in regional and rural areas. </w:t>
      </w:r>
    </w:p>
    <w:p w14:paraId="240CA642" w14:textId="0DE10801" w:rsidR="00E91026" w:rsidRPr="00A96D53" w:rsidRDefault="00E91026" w:rsidP="00A96D53">
      <w:pPr>
        <w:rPr>
          <w:szCs w:val="21"/>
          <w:lang w:eastAsia="en-AU"/>
        </w:rPr>
      </w:pPr>
      <w:r w:rsidRPr="00A96D53">
        <w:rPr>
          <w:szCs w:val="21"/>
          <w:lang w:eastAsia="en-AU"/>
        </w:rPr>
        <w:t xml:space="preserve">Access to specialist NDIS-funded services was also a challenge for some cohorts of younger people. The evaluation team spoke to </w:t>
      </w:r>
      <w:r w:rsidR="0012477F" w:rsidRPr="00A96D53">
        <w:rPr>
          <w:szCs w:val="21"/>
          <w:lang w:eastAsia="en-AU"/>
        </w:rPr>
        <w:t>several</w:t>
      </w:r>
      <w:r w:rsidRPr="00A96D53">
        <w:rPr>
          <w:szCs w:val="21"/>
          <w:lang w:eastAsia="en-AU"/>
        </w:rPr>
        <w:t xml:space="preserve"> family members of younger people with neurological conditions and high</w:t>
      </w:r>
      <w:r w:rsidR="008A52BC" w:rsidRPr="00A96D53">
        <w:rPr>
          <w:szCs w:val="21"/>
          <w:lang w:eastAsia="en-AU"/>
        </w:rPr>
        <w:t>-</w:t>
      </w:r>
      <w:r w:rsidRPr="00A96D53">
        <w:rPr>
          <w:szCs w:val="21"/>
          <w:lang w:eastAsia="en-AU"/>
        </w:rPr>
        <w:t xml:space="preserve">intensity support needs. Many were living in specialist RAC facilities. Family members told the evaluation team the specialist care options were not currently available outside the aged care system even if they did want to move. </w:t>
      </w:r>
    </w:p>
    <w:p w14:paraId="1452F74A" w14:textId="727B5BAB" w:rsidR="00E91026" w:rsidRDefault="0033212E" w:rsidP="00A96D53">
      <w:pPr>
        <w:rPr>
          <w:szCs w:val="21"/>
          <w:lang w:eastAsia="en-AU"/>
        </w:rPr>
      </w:pPr>
      <w:r w:rsidRPr="00A96D53">
        <w:rPr>
          <w:szCs w:val="21"/>
          <w:lang w:eastAsia="en-AU"/>
        </w:rPr>
        <w:t xml:space="preserve">The following case study has been compiled based on accounts provided by </w:t>
      </w:r>
      <w:r w:rsidR="00E91026" w:rsidRPr="00A96D53">
        <w:rPr>
          <w:szCs w:val="21"/>
          <w:lang w:eastAsia="en-AU"/>
        </w:rPr>
        <w:t xml:space="preserve">younger people. It depicts a younger person who was not eligible for the NDIS but needed support accommodation due to a physical disability. </w:t>
      </w:r>
    </w:p>
    <w:p w14:paraId="3B793BAE" w14:textId="77777777" w:rsidR="008E2C16" w:rsidRPr="008E2C16" w:rsidRDefault="008E2C16" w:rsidP="00BE6C09">
      <w:pPr>
        <w:pStyle w:val="Heading5"/>
      </w:pPr>
      <w:r w:rsidRPr="008E2C16">
        <w:t>Case study 5: Ola was not eligible for NDIS and did not have an alternative to RAC.</w:t>
      </w:r>
    </w:p>
    <w:p w14:paraId="34F36365" w14:textId="77777777" w:rsidR="008E2C16" w:rsidRPr="008E2C16" w:rsidRDefault="008E2C16" w:rsidP="008E2C16">
      <w:pPr>
        <w:rPr>
          <w:szCs w:val="21"/>
          <w:lang w:eastAsia="en-AU"/>
        </w:rPr>
      </w:pPr>
      <w:r w:rsidRPr="008E2C16">
        <w:rPr>
          <w:szCs w:val="21"/>
          <w:lang w:eastAsia="en-AU"/>
        </w:rPr>
        <w:t xml:space="preserve">Ola lives in a regional town. Ola is 59 and lives with a complex medical condition. </w:t>
      </w:r>
    </w:p>
    <w:p w14:paraId="7838E3B8" w14:textId="77777777" w:rsidR="008E2C16" w:rsidRPr="008E2C16" w:rsidRDefault="008E2C16" w:rsidP="008E2C16">
      <w:pPr>
        <w:rPr>
          <w:szCs w:val="21"/>
          <w:lang w:eastAsia="en-AU"/>
        </w:rPr>
      </w:pPr>
      <w:r w:rsidRPr="008E2C16">
        <w:rPr>
          <w:szCs w:val="21"/>
          <w:lang w:eastAsia="en-AU"/>
        </w:rPr>
        <w:t xml:space="preserve">Ola has lived alone for most of her adult life but in recent times, her care needs increased and she was admitted to hospital. A social worker in the hospital tried to find accommodation for Ola before she was discharged. </w:t>
      </w:r>
    </w:p>
    <w:p w14:paraId="3984F55E" w14:textId="77777777" w:rsidR="008E2C16" w:rsidRPr="008E2C16" w:rsidRDefault="008E2C16" w:rsidP="008E2C16">
      <w:pPr>
        <w:rPr>
          <w:szCs w:val="21"/>
          <w:lang w:eastAsia="en-AU"/>
        </w:rPr>
      </w:pPr>
      <w:r w:rsidRPr="008E2C16">
        <w:rPr>
          <w:szCs w:val="21"/>
          <w:lang w:eastAsia="en-AU"/>
        </w:rPr>
        <w:t xml:space="preserve">Ola was not NDIS eligible. Ola and the social worker applied several times but were declined each time. As she was not eligible for the NDIS, Ola could not access the specialist disability accommodation facility in the neighbouring town. This meant she had to explore state-funded social housing options, but there was nothing suitable in her area. </w:t>
      </w:r>
    </w:p>
    <w:p w14:paraId="3CC5E3CD" w14:textId="77777777" w:rsidR="008E2C16" w:rsidRPr="008E2C16" w:rsidRDefault="008E2C16" w:rsidP="008E2C16">
      <w:pPr>
        <w:rPr>
          <w:szCs w:val="21"/>
          <w:lang w:eastAsia="en-AU"/>
        </w:rPr>
      </w:pPr>
      <w:r w:rsidRPr="008E2C16">
        <w:rPr>
          <w:szCs w:val="21"/>
          <w:lang w:eastAsia="en-AU"/>
        </w:rPr>
        <w:t xml:space="preserve">The hospital social worker suggested Ola apply to live in RAC. When applying, they were met with resistance because Ola was under the age of 65. Ola’s sister and social worker had to work hard to prove there were no alternative accommodation options available in their area. </w:t>
      </w:r>
    </w:p>
    <w:p w14:paraId="51496004" w14:textId="0EC10259" w:rsidR="008E2C16" w:rsidRPr="00A96D53" w:rsidRDefault="008E2C16" w:rsidP="008E2C16">
      <w:pPr>
        <w:rPr>
          <w:szCs w:val="21"/>
          <w:lang w:eastAsia="en-AU"/>
        </w:rPr>
      </w:pPr>
      <w:r w:rsidRPr="008E2C16">
        <w:rPr>
          <w:szCs w:val="21"/>
          <w:lang w:eastAsia="en-AU"/>
        </w:rPr>
        <w:t>Ola was granted entry to RAC after seven weeks of being in hospital. RAC provides Ola with the basic care she needs, but she is not completely satisfied with the arrangements. She does not socialise with the older residents and the facility is understaffed, meaning it often takes a few hours for her requests to be met. She used her life savings to fund RAC, meaning she does not have much disposable income to spend on activities.</w:t>
      </w:r>
    </w:p>
    <w:p w14:paraId="34ACA725" w14:textId="0ADFA7BD" w:rsidR="00E91026" w:rsidRDefault="00E91026" w:rsidP="00E91026">
      <w:pPr>
        <w:pStyle w:val="Heading4"/>
      </w:pPr>
      <w:r>
        <w:t>Many younger people have indicated they do not want to move</w:t>
      </w:r>
    </w:p>
    <w:p w14:paraId="5E950A82" w14:textId="4FCF634C" w:rsidR="00E91026" w:rsidRPr="00A96D53" w:rsidRDefault="00E91026" w:rsidP="00A96D53">
      <w:pPr>
        <w:rPr>
          <w:szCs w:val="21"/>
        </w:rPr>
      </w:pPr>
      <w:r w:rsidRPr="00A96D53">
        <w:rPr>
          <w:szCs w:val="21"/>
        </w:rPr>
        <w:t>As at June 30, 2024, 67 per cent of younger people in RAC that are NDIS participants do not have a goal to move out of RAC. Similarly, of the 634 younger people in RAC that are not NDIS participants contacted by the AFA System Coordinators, 248 were not able to be contacted or did not consent to work with the System Coordinator.</w:t>
      </w:r>
      <w:r w:rsidR="00F36637" w:rsidRPr="00A96D53">
        <w:rPr>
          <w:rStyle w:val="FootnoteReference"/>
          <w:szCs w:val="21"/>
        </w:rPr>
        <w:footnoteReference w:id="43"/>
      </w:r>
      <w:r w:rsidRPr="00A96D53">
        <w:rPr>
          <w:szCs w:val="21"/>
        </w:rPr>
        <w:t xml:space="preserve"> </w:t>
      </w:r>
    </w:p>
    <w:p w14:paraId="16C115CA" w14:textId="7C8F5C01" w:rsidR="00E91026" w:rsidRPr="00A96D53" w:rsidRDefault="00E91026" w:rsidP="00A96D53">
      <w:pPr>
        <w:rPr>
          <w:szCs w:val="21"/>
        </w:rPr>
      </w:pPr>
      <w:r w:rsidRPr="00A96D53">
        <w:rPr>
          <w:szCs w:val="21"/>
        </w:rPr>
        <w:t xml:space="preserve">It should be noted not having a goal to move does not necessarily mean the person </w:t>
      </w:r>
      <w:r w:rsidR="007E30BF" w:rsidRPr="00A96D53">
        <w:rPr>
          <w:szCs w:val="21"/>
        </w:rPr>
        <w:t>is</w:t>
      </w:r>
      <w:r w:rsidRPr="00A96D53">
        <w:rPr>
          <w:szCs w:val="21"/>
        </w:rPr>
        <w:t xml:space="preserve"> not </w:t>
      </w:r>
      <w:r w:rsidR="007E30BF" w:rsidRPr="00A96D53">
        <w:rPr>
          <w:szCs w:val="21"/>
        </w:rPr>
        <w:t>open</w:t>
      </w:r>
      <w:r w:rsidRPr="00A96D53">
        <w:rPr>
          <w:szCs w:val="21"/>
        </w:rPr>
        <w:t xml:space="preserve"> to </w:t>
      </w:r>
      <w:r w:rsidR="007E30BF" w:rsidRPr="00A96D53">
        <w:rPr>
          <w:szCs w:val="21"/>
        </w:rPr>
        <w:t>moving</w:t>
      </w:r>
      <w:r w:rsidRPr="00A96D53">
        <w:rPr>
          <w:szCs w:val="21"/>
        </w:rPr>
        <w:t xml:space="preserve"> out of RAC. It is clear from engagement with younger people, their families and carers that some people may not want to move out now because there are no better alternatives but if a suitable alternative came up or their circumstances changed, they </w:t>
      </w:r>
      <w:r w:rsidR="00A60A7F" w:rsidRPr="00A96D53">
        <w:rPr>
          <w:szCs w:val="21"/>
        </w:rPr>
        <w:t xml:space="preserve">may </w:t>
      </w:r>
      <w:r w:rsidR="00D22659" w:rsidRPr="00A96D53">
        <w:rPr>
          <w:szCs w:val="21"/>
        </w:rPr>
        <w:t>consider these alternatives</w:t>
      </w:r>
      <w:r w:rsidRPr="00A96D53">
        <w:rPr>
          <w:szCs w:val="21"/>
        </w:rPr>
        <w:t>.</w:t>
      </w:r>
    </w:p>
    <w:p w14:paraId="47BE6FF4" w14:textId="77777777" w:rsidR="006D3D4D" w:rsidRPr="00A96D53" w:rsidRDefault="00E91026" w:rsidP="00A96D53">
      <w:pPr>
        <w:rPr>
          <w:szCs w:val="21"/>
        </w:rPr>
      </w:pPr>
      <w:r w:rsidRPr="00A96D53">
        <w:rPr>
          <w:szCs w:val="21"/>
        </w:rPr>
        <w:t xml:space="preserve">There are multiple reasons </w:t>
      </w:r>
      <w:r w:rsidR="00073B29" w:rsidRPr="00A96D53">
        <w:rPr>
          <w:szCs w:val="21"/>
        </w:rPr>
        <w:t>younger</w:t>
      </w:r>
      <w:r w:rsidRPr="00A96D53">
        <w:rPr>
          <w:szCs w:val="21"/>
        </w:rPr>
        <w:t xml:space="preserve"> people might not want to move out of RAC. </w:t>
      </w:r>
    </w:p>
    <w:p w14:paraId="086DA3D4" w14:textId="680CA262" w:rsidR="00E91026" w:rsidRPr="00A96D53" w:rsidRDefault="00E91026" w:rsidP="00A96D53">
      <w:pPr>
        <w:rPr>
          <w:szCs w:val="21"/>
        </w:rPr>
      </w:pPr>
      <w:r w:rsidRPr="00A96D53">
        <w:rPr>
          <w:szCs w:val="21"/>
        </w:rPr>
        <w:t>Researchers from the University of Melbourne and Scope sought to understand why younger people that were not eligible for the NDIS were reluctant to move out of RAC. The researchers identified two reasons:</w:t>
      </w:r>
    </w:p>
    <w:p w14:paraId="7132AD64" w14:textId="77777777" w:rsidR="00E91026" w:rsidRPr="00A96D53" w:rsidRDefault="00E91026" w:rsidP="00A96D53">
      <w:pPr>
        <w:pStyle w:val="Bullet"/>
        <w:rPr>
          <w:szCs w:val="21"/>
        </w:rPr>
      </w:pPr>
      <w:r w:rsidRPr="00A96D53">
        <w:rPr>
          <w:szCs w:val="21"/>
        </w:rPr>
        <w:t xml:space="preserve">younger people choose to remain in RAC because they feel safe, secure and well cared for </w:t>
      </w:r>
    </w:p>
    <w:p w14:paraId="4032CA11" w14:textId="2548E7C1" w:rsidR="00E91026" w:rsidRPr="00A96D53" w:rsidRDefault="00E91026" w:rsidP="00A96D53">
      <w:pPr>
        <w:pStyle w:val="Bullet"/>
        <w:rPr>
          <w:szCs w:val="21"/>
        </w:rPr>
      </w:pPr>
      <w:r w:rsidRPr="00A96D53">
        <w:rPr>
          <w:szCs w:val="21"/>
        </w:rPr>
        <w:t xml:space="preserve">there is not the equivalent level or type of care for some </w:t>
      </w:r>
      <w:r w:rsidR="00D65E63" w:rsidRPr="00A96D53">
        <w:rPr>
          <w:szCs w:val="21"/>
        </w:rPr>
        <w:t xml:space="preserve">younger </w:t>
      </w:r>
      <w:r w:rsidRPr="00A96D53">
        <w:rPr>
          <w:szCs w:val="21"/>
        </w:rPr>
        <w:t>people outside of RAC.</w:t>
      </w:r>
      <w:r w:rsidRPr="00A96D53">
        <w:rPr>
          <w:rStyle w:val="FootnoteReference"/>
          <w:szCs w:val="21"/>
        </w:rPr>
        <w:footnoteReference w:id="44"/>
      </w:r>
      <w:r w:rsidRPr="00A96D53">
        <w:rPr>
          <w:szCs w:val="21"/>
        </w:rPr>
        <w:t xml:space="preserve"> </w:t>
      </w:r>
    </w:p>
    <w:p w14:paraId="777EC803" w14:textId="77777777" w:rsidR="00E91026" w:rsidRPr="00A96D53" w:rsidRDefault="00E91026" w:rsidP="00A96D53">
      <w:pPr>
        <w:rPr>
          <w:szCs w:val="21"/>
        </w:rPr>
      </w:pPr>
      <w:r w:rsidRPr="00A96D53">
        <w:rPr>
          <w:szCs w:val="21"/>
        </w:rPr>
        <w:t>Stakeholders engaged as part of this evaluation noted similar reasons younger people, their families or carers, did not want to move out of RAC. This included not wanting to move away from family members or not wanting to move if there was not a suitable option that would meet all their needs.</w:t>
      </w:r>
    </w:p>
    <w:p w14:paraId="55CC1320" w14:textId="2A2663DB" w:rsidR="00E91026" w:rsidRPr="00A96D53" w:rsidRDefault="00E91026" w:rsidP="00A96D53">
      <w:pPr>
        <w:rPr>
          <w:szCs w:val="21"/>
        </w:rPr>
      </w:pPr>
      <w:r w:rsidRPr="00A96D53">
        <w:rPr>
          <w:szCs w:val="21"/>
        </w:rPr>
        <w:t xml:space="preserve">A related issue is the perception that other services are not able to provide the same level of care as RAC. Some family members of </w:t>
      </w:r>
      <w:r w:rsidR="006D3D4D" w:rsidRPr="00A96D53">
        <w:rPr>
          <w:szCs w:val="21"/>
        </w:rPr>
        <w:t xml:space="preserve">younger </w:t>
      </w:r>
      <w:r w:rsidRPr="00A96D53">
        <w:rPr>
          <w:szCs w:val="21"/>
        </w:rPr>
        <w:t xml:space="preserve">people with high intensity or specialist needs told the evaluation team they did not think other services could safely provide the care to meet the younger person’s needs, preferences and goals. </w:t>
      </w:r>
    </w:p>
    <w:p w14:paraId="11068C2B" w14:textId="6AB783CB" w:rsidR="00E91026" w:rsidRPr="00A96D53" w:rsidRDefault="00DF3393" w:rsidP="00A96D53">
      <w:pPr>
        <w:rPr>
          <w:szCs w:val="21"/>
        </w:rPr>
      </w:pPr>
      <w:r w:rsidRPr="00A96D53">
        <w:rPr>
          <w:szCs w:val="21"/>
        </w:rPr>
        <w:t xml:space="preserve">Work by the NDIA and AFA has demonstrated that younger people with no goal to move can be supported to reconsider </w:t>
      </w:r>
      <w:r w:rsidR="00DB1F59" w:rsidRPr="00A96D53">
        <w:rPr>
          <w:szCs w:val="21"/>
        </w:rPr>
        <w:t>alternative options</w:t>
      </w:r>
      <w:r w:rsidR="00E91026" w:rsidRPr="00A96D53">
        <w:rPr>
          <w:szCs w:val="21"/>
        </w:rPr>
        <w:t xml:space="preserve">. The NDIA and AFA have worked on a joint project with NDIS participants under 45 years </w:t>
      </w:r>
      <w:r w:rsidR="005146BD" w:rsidRPr="00A96D53">
        <w:rPr>
          <w:szCs w:val="21"/>
        </w:rPr>
        <w:t xml:space="preserve">of age </w:t>
      </w:r>
      <w:r w:rsidR="00E91026" w:rsidRPr="00A96D53">
        <w:rPr>
          <w:szCs w:val="21"/>
        </w:rPr>
        <w:t xml:space="preserve">in RAC with no goal to move. The project was run as a trial in 2022, working with 27 people for 11 weeks. By the end of the period, five people had changed their goal. The project has been extended and expanded to work with 150 people </w:t>
      </w:r>
      <w:r w:rsidR="005146BD" w:rsidRPr="00A96D53">
        <w:rPr>
          <w:szCs w:val="21"/>
        </w:rPr>
        <w:t>aged 50-64</w:t>
      </w:r>
      <w:r w:rsidR="00E91026" w:rsidRPr="00A96D53">
        <w:rPr>
          <w:szCs w:val="21"/>
        </w:rPr>
        <w:t xml:space="preserve"> over 12 months. </w:t>
      </w:r>
    </w:p>
    <w:p w14:paraId="433C036B" w14:textId="02AEE24C" w:rsidR="00E91026" w:rsidRPr="00DC358B" w:rsidRDefault="00E91026" w:rsidP="00E91026">
      <w:pPr>
        <w:pStyle w:val="Heading4"/>
      </w:pPr>
      <w:r w:rsidRPr="00DC358B">
        <w:t>States and territories have not been involved</w:t>
      </w:r>
      <w:r w:rsidR="005E2A26">
        <w:t xml:space="preserve"> in </w:t>
      </w:r>
      <w:r w:rsidR="003731CB">
        <w:t>governance arrangements</w:t>
      </w:r>
    </w:p>
    <w:p w14:paraId="705C09BE" w14:textId="433A17D0" w:rsidR="00E91026" w:rsidRPr="00A96D53" w:rsidRDefault="00E91026" w:rsidP="00A96D53">
      <w:pPr>
        <w:rPr>
          <w:szCs w:val="21"/>
        </w:rPr>
      </w:pPr>
      <w:r w:rsidRPr="00A96D53">
        <w:rPr>
          <w:szCs w:val="21"/>
        </w:rPr>
        <w:t>As previously discussed, states and territories are not involved in YPIRAC governance arrangements. States and territories raised frustration with the level of engagement they had from the Australian Government. Access</w:t>
      </w:r>
      <w:r w:rsidR="00190F0A" w:rsidRPr="00A96D53">
        <w:rPr>
          <w:szCs w:val="21"/>
        </w:rPr>
        <w:t>ing</w:t>
      </w:r>
      <w:r w:rsidRPr="00A96D53">
        <w:rPr>
          <w:szCs w:val="21"/>
        </w:rPr>
        <w:t xml:space="preserve"> </w:t>
      </w:r>
      <w:r w:rsidR="007B24F7" w:rsidRPr="00A96D53">
        <w:rPr>
          <w:szCs w:val="21"/>
        </w:rPr>
        <w:t xml:space="preserve">current and </w:t>
      </w:r>
      <w:r w:rsidR="00D90922" w:rsidRPr="00A96D53">
        <w:rPr>
          <w:szCs w:val="21"/>
        </w:rPr>
        <w:t>consistent</w:t>
      </w:r>
      <w:r w:rsidR="007B24F7" w:rsidRPr="00A96D53">
        <w:rPr>
          <w:szCs w:val="21"/>
        </w:rPr>
        <w:t xml:space="preserve"> </w:t>
      </w:r>
      <w:r w:rsidRPr="00A96D53">
        <w:rPr>
          <w:szCs w:val="21"/>
        </w:rPr>
        <w:t xml:space="preserve">data and information about </w:t>
      </w:r>
      <w:r w:rsidR="00244A3F" w:rsidRPr="00A96D53">
        <w:rPr>
          <w:szCs w:val="21"/>
        </w:rPr>
        <w:t xml:space="preserve">the </w:t>
      </w:r>
      <w:r w:rsidRPr="00A96D53">
        <w:rPr>
          <w:szCs w:val="21"/>
        </w:rPr>
        <w:t xml:space="preserve">YPIRAC </w:t>
      </w:r>
      <w:r w:rsidR="00244A3F" w:rsidRPr="00A96D53">
        <w:rPr>
          <w:szCs w:val="21"/>
        </w:rPr>
        <w:t xml:space="preserve">cohort </w:t>
      </w:r>
      <w:r w:rsidRPr="00A96D53">
        <w:rPr>
          <w:szCs w:val="21"/>
        </w:rPr>
        <w:t xml:space="preserve">in their jurisdiction was </w:t>
      </w:r>
      <w:r w:rsidR="00E40B8B" w:rsidRPr="00A96D53">
        <w:rPr>
          <w:szCs w:val="21"/>
        </w:rPr>
        <w:t>uniformly flagged as a challenge</w:t>
      </w:r>
      <w:r w:rsidR="006F4A55" w:rsidRPr="00A96D53">
        <w:rPr>
          <w:szCs w:val="21"/>
        </w:rPr>
        <w:t>.</w:t>
      </w:r>
    </w:p>
    <w:p w14:paraId="15EEB11E" w14:textId="5340C282" w:rsidR="00E91026" w:rsidRDefault="00E91026" w:rsidP="00A96D53">
      <w:pPr>
        <w:rPr>
          <w:szCs w:val="21"/>
        </w:rPr>
      </w:pPr>
      <w:r w:rsidRPr="00A96D53">
        <w:rPr>
          <w:szCs w:val="21"/>
        </w:rPr>
        <w:t>Younger people that are not eligible for the NDIS currently only have access to state and territory funded services</w:t>
      </w:r>
      <w:r w:rsidR="00EA7EA8" w:rsidRPr="00A96D53">
        <w:rPr>
          <w:szCs w:val="21"/>
        </w:rPr>
        <w:t xml:space="preserve"> as an alternative to entering </w:t>
      </w:r>
      <w:r w:rsidR="00A514C5" w:rsidRPr="00A96D53">
        <w:rPr>
          <w:szCs w:val="21"/>
        </w:rPr>
        <w:t xml:space="preserve">or living in </w:t>
      </w:r>
      <w:r w:rsidR="00EA7EA8" w:rsidRPr="00A96D53">
        <w:rPr>
          <w:szCs w:val="21"/>
        </w:rPr>
        <w:t>RAC</w:t>
      </w:r>
      <w:r w:rsidRPr="00A96D53">
        <w:rPr>
          <w:szCs w:val="21"/>
        </w:rPr>
        <w:t>. As a result, it is important to</w:t>
      </w:r>
      <w:r w:rsidRPr="00A96D53" w:rsidDel="00D5499C">
        <w:rPr>
          <w:szCs w:val="21"/>
        </w:rPr>
        <w:t xml:space="preserve"> </w:t>
      </w:r>
      <w:r w:rsidRPr="00A96D53">
        <w:rPr>
          <w:szCs w:val="21"/>
        </w:rPr>
        <w:t xml:space="preserve">involve states and territories in work to reduce the number of </w:t>
      </w:r>
      <w:r w:rsidR="00482AF8" w:rsidRPr="00A96D53">
        <w:rPr>
          <w:szCs w:val="21"/>
        </w:rPr>
        <w:t>younger people in or at</w:t>
      </w:r>
      <w:r w:rsidR="00FF4AF9" w:rsidRPr="00A96D53">
        <w:rPr>
          <w:szCs w:val="21"/>
        </w:rPr>
        <w:t>-</w:t>
      </w:r>
      <w:r w:rsidR="00482AF8" w:rsidRPr="00A96D53">
        <w:rPr>
          <w:szCs w:val="21"/>
        </w:rPr>
        <w:t>risk of entry to RAC</w:t>
      </w:r>
      <w:r w:rsidRPr="00A96D53">
        <w:rPr>
          <w:szCs w:val="21"/>
        </w:rPr>
        <w:t>. States and territories already offer some supports that may be used by younger people. However, these programs</w:t>
      </w:r>
      <w:r w:rsidR="00482AF8" w:rsidRPr="00A96D53">
        <w:rPr>
          <w:szCs w:val="21"/>
        </w:rPr>
        <w:t xml:space="preserve"> are</w:t>
      </w:r>
      <w:r w:rsidRPr="00A96D53">
        <w:rPr>
          <w:szCs w:val="21"/>
        </w:rPr>
        <w:t xml:space="preserve"> </w:t>
      </w:r>
      <w:r w:rsidR="005146BD" w:rsidRPr="00A96D53">
        <w:rPr>
          <w:szCs w:val="21"/>
        </w:rPr>
        <w:t>limited,</w:t>
      </w:r>
      <w:r w:rsidRPr="00A96D53">
        <w:rPr>
          <w:szCs w:val="21"/>
        </w:rPr>
        <w:t xml:space="preserve"> are not consistently delivered in each jurisdiction and do not provide a comprehensive suite of accommodation and support alternatives for at-risk groups. These are described </w:t>
      </w:r>
      <w:r w:rsidR="008A3D34">
        <w:rPr>
          <w:szCs w:val="21"/>
        </w:rPr>
        <w:t>in further detail below.</w:t>
      </w:r>
    </w:p>
    <w:p w14:paraId="259CE51A" w14:textId="77777777" w:rsidR="008A3D34" w:rsidRPr="008A3D34" w:rsidRDefault="008A3D34" w:rsidP="008A3D34">
      <w:pPr>
        <w:rPr>
          <w:szCs w:val="21"/>
        </w:rPr>
      </w:pPr>
      <w:r w:rsidRPr="008A3D34">
        <w:rPr>
          <w:szCs w:val="21"/>
        </w:rPr>
        <w:t xml:space="preserve">There are multiple services and supports funded by state and territory governments for younger people not eligible for the NDIS. </w:t>
      </w:r>
    </w:p>
    <w:p w14:paraId="0F0DD038" w14:textId="77777777" w:rsidR="008A3D34" w:rsidRPr="008A3D34" w:rsidRDefault="008A3D34" w:rsidP="008A3D34">
      <w:pPr>
        <w:rPr>
          <w:szCs w:val="21"/>
        </w:rPr>
      </w:pPr>
      <w:r w:rsidRPr="008A3D34">
        <w:rPr>
          <w:szCs w:val="21"/>
        </w:rPr>
        <w:t>One common example is Home and Community Care (HACC) programs that are available for younger people. The Victorian Government funds the HACC Program for Younger People which supports younger people if their capacity for independent living is at-risk. This could be because they have a chronic health condition, mental health issue, disability or other condition needing one-off, intermittent or ongoing support to undertake activities of daily living. The Tasmanian Government provides a similar service through the Tasmanian Home and Community Care program and South Australian government officials said they have historically provided support to younger people through a similar program. However, the Victorian Government announced a reduction in funding for their HACC Program for younger people in the 2024-25 Budget.</w:t>
      </w:r>
    </w:p>
    <w:p w14:paraId="1FF9A98C" w14:textId="77777777" w:rsidR="008A3D34" w:rsidRPr="008A3D34" w:rsidRDefault="008A3D34" w:rsidP="008A3D34">
      <w:pPr>
        <w:rPr>
          <w:szCs w:val="21"/>
        </w:rPr>
      </w:pPr>
      <w:r w:rsidRPr="008A3D34">
        <w:rPr>
          <w:szCs w:val="21"/>
        </w:rPr>
        <w:t xml:space="preserve">Queensland Government officials talked about an 11-place program offered to people that are not eligible for the NDIS because they are not Australian residents. The program provides in-home accommodation and support for people with disability. Several jurisdictions have also created short-term accommodation for people in hospital who are clinically ready for discharge and waiting for supports in the community. This helps reduce pressure on the hospital and allows time for the assessments and preparation needed for some people before they can go into their existing or new accommodation. An example is Victoria’s Pathways to Home program that helps patients with a disability transition home or a home-like environment once they are medically fit for discharge while they await their permanent accommodation plans through the NDIS. </w:t>
      </w:r>
    </w:p>
    <w:p w14:paraId="47EA11FC" w14:textId="77777777" w:rsidR="008A3D34" w:rsidRPr="008A3D34" w:rsidRDefault="008A3D34" w:rsidP="008A3D34">
      <w:pPr>
        <w:rPr>
          <w:szCs w:val="21"/>
        </w:rPr>
      </w:pPr>
      <w:r w:rsidRPr="008A3D34">
        <w:rPr>
          <w:szCs w:val="21"/>
        </w:rPr>
        <w:t xml:space="preserve">Other state and territory-funded services that have provided alternatives include: </w:t>
      </w:r>
    </w:p>
    <w:p w14:paraId="79C0DE3D" w14:textId="3E5FC8FA" w:rsidR="008A3D34" w:rsidRPr="008A3D34" w:rsidRDefault="008A3D34" w:rsidP="008A3D34">
      <w:pPr>
        <w:pStyle w:val="Bullet"/>
      </w:pPr>
      <w:r w:rsidRPr="008A3D34">
        <w:t>Palliative care (including community-based palliative care) – programs and services delivered by health care providers designed to provide health services to people close to the end of their life.</w:t>
      </w:r>
    </w:p>
    <w:p w14:paraId="771AC75D" w14:textId="5CBEB657" w:rsidR="008A3D34" w:rsidRPr="008A3D34" w:rsidRDefault="008A3D34" w:rsidP="008A3D34">
      <w:pPr>
        <w:pStyle w:val="Bullet"/>
      </w:pPr>
      <w:r w:rsidRPr="008A3D34">
        <w:t xml:space="preserve">Nursing and care supports (including HACC programs) – for those with complex and chronic medical conditions, and where a person’s health condition does not meet the criteria for supports under the NDIA, there are often no funding options for care in the home. </w:t>
      </w:r>
    </w:p>
    <w:p w14:paraId="595F28B4" w14:textId="35A82930" w:rsidR="008A3D34" w:rsidRPr="008A3D34" w:rsidRDefault="008A3D34" w:rsidP="008A3D34">
      <w:pPr>
        <w:pStyle w:val="Bullet"/>
      </w:pPr>
      <w:r w:rsidRPr="008A3D34">
        <w:t xml:space="preserve">Aids and equipment programs – these services provide individuals with chronic health conditions with specialist equipment or aids that assist them to live safely and increase their independence. </w:t>
      </w:r>
    </w:p>
    <w:p w14:paraId="32A96D37" w14:textId="47437D01" w:rsidR="008A3D34" w:rsidRPr="008A3D34" w:rsidRDefault="008A3D34" w:rsidP="008A3D34">
      <w:pPr>
        <w:pStyle w:val="Bullet"/>
      </w:pPr>
      <w:r w:rsidRPr="008A3D34">
        <w:t>Social housing – state and territory governments provide social housing to people on low incomes who need housing.</w:t>
      </w:r>
    </w:p>
    <w:p w14:paraId="1E129D6E" w14:textId="646D6015" w:rsidR="008A3D34" w:rsidRPr="00A96D53" w:rsidRDefault="008A3D34" w:rsidP="008A3D34">
      <w:pPr>
        <w:pStyle w:val="Bullet"/>
      </w:pPr>
      <w:r w:rsidRPr="008A3D34">
        <w:t>Level 3 Accommodation (including Support Residential Services) – supported accommodation that provides higher level of care and support for people with particular needs.</w:t>
      </w:r>
    </w:p>
    <w:p w14:paraId="686FBBE7" w14:textId="77777777" w:rsidR="00E91026" w:rsidRDefault="00E91026" w:rsidP="0024468A">
      <w:pPr>
        <w:pStyle w:val="Heading4"/>
      </w:pPr>
      <w:bookmarkStart w:id="53" w:name="_Ref173142820"/>
      <w:r>
        <w:t>Outcomes vary for different groups</w:t>
      </w:r>
      <w:bookmarkEnd w:id="53"/>
    </w:p>
    <w:p w14:paraId="21888D46" w14:textId="77777777" w:rsidR="00E91026" w:rsidRDefault="00E91026" w:rsidP="0024468A">
      <w:pPr>
        <w:pStyle w:val="Heading5"/>
      </w:pPr>
      <w:r>
        <w:t>There has been less progress for some groups</w:t>
      </w:r>
    </w:p>
    <w:p w14:paraId="0EA06FAE" w14:textId="77777777" w:rsidR="00E91026" w:rsidRPr="00A96D53" w:rsidRDefault="00E91026" w:rsidP="00A96D53">
      <w:pPr>
        <w:rPr>
          <w:szCs w:val="21"/>
        </w:rPr>
      </w:pPr>
      <w:r w:rsidRPr="00A96D53">
        <w:rPr>
          <w:szCs w:val="21"/>
        </w:rPr>
        <w:t xml:space="preserve">While there has been a reduction in the number of younger people entering RAC, the progress has not been the same for all groups. </w:t>
      </w:r>
    </w:p>
    <w:p w14:paraId="3BE910FF" w14:textId="541EBA71" w:rsidR="00E91026" w:rsidRPr="00A96D53" w:rsidRDefault="00E91026" w:rsidP="00A96D53">
      <w:pPr>
        <w:rPr>
          <w:szCs w:val="21"/>
        </w:rPr>
      </w:pPr>
      <w:r w:rsidRPr="00A96D53">
        <w:rPr>
          <w:szCs w:val="21"/>
        </w:rPr>
        <w:t xml:space="preserve">The cohorts of younger people entering RAC prior to establishment of the initiatives has been compared to recent data. As shown in </w:t>
      </w:r>
      <w:r w:rsidRPr="00A96D53">
        <w:rPr>
          <w:szCs w:val="21"/>
        </w:rPr>
        <w:fldChar w:fldCharType="begin"/>
      </w:r>
      <w:r w:rsidRPr="00A96D53">
        <w:rPr>
          <w:szCs w:val="21"/>
        </w:rPr>
        <w:instrText xml:space="preserve"> REF _Ref169106908 \h </w:instrText>
      </w:r>
      <w:r w:rsidR="00A96D53">
        <w:rPr>
          <w:szCs w:val="21"/>
        </w:rPr>
        <w:instrText xml:space="preserve"> \* MERGEFORMAT </w:instrText>
      </w:r>
      <w:r w:rsidRPr="00A96D53">
        <w:rPr>
          <w:szCs w:val="21"/>
        </w:rPr>
      </w:r>
      <w:r w:rsidRPr="00A96D53">
        <w:rPr>
          <w:szCs w:val="21"/>
        </w:rPr>
        <w:fldChar w:fldCharType="separate"/>
      </w:r>
      <w:r w:rsidR="00FD07EB" w:rsidRPr="00FD07EB">
        <w:rPr>
          <w:szCs w:val="21"/>
        </w:rPr>
        <w:t xml:space="preserve">Figure </w:t>
      </w:r>
      <w:r w:rsidR="00FD07EB" w:rsidRPr="00FD07EB">
        <w:rPr>
          <w:noProof/>
          <w:szCs w:val="21"/>
        </w:rPr>
        <w:t>20</w:t>
      </w:r>
      <w:r w:rsidRPr="00A96D53">
        <w:rPr>
          <w:szCs w:val="21"/>
        </w:rPr>
        <w:fldChar w:fldCharType="end"/>
      </w:r>
      <w:r w:rsidR="00834D81" w:rsidRPr="00A96D53">
        <w:rPr>
          <w:szCs w:val="21"/>
        </w:rPr>
        <w:t xml:space="preserve"> below</w:t>
      </w:r>
      <w:r w:rsidRPr="00A96D53">
        <w:rPr>
          <w:szCs w:val="21"/>
        </w:rPr>
        <w:t>, people entering RAC in 2023 are more likely to:</w:t>
      </w:r>
    </w:p>
    <w:p w14:paraId="773DD59C" w14:textId="77777777" w:rsidR="00E91026" w:rsidRPr="00A96D53" w:rsidRDefault="00E91026" w:rsidP="00A96D53">
      <w:pPr>
        <w:pStyle w:val="Bullet"/>
        <w:rPr>
          <w:szCs w:val="21"/>
        </w:rPr>
      </w:pPr>
      <w:r w:rsidRPr="00A96D53">
        <w:rPr>
          <w:szCs w:val="21"/>
        </w:rPr>
        <w:t>be aged over 60</w:t>
      </w:r>
    </w:p>
    <w:p w14:paraId="1A38ACBF" w14:textId="77777777" w:rsidR="00E91026" w:rsidRPr="00A96D53" w:rsidRDefault="00E91026" w:rsidP="00A96D53">
      <w:pPr>
        <w:pStyle w:val="Bullet"/>
        <w:rPr>
          <w:szCs w:val="21"/>
        </w:rPr>
      </w:pPr>
      <w:r w:rsidRPr="00A96D53">
        <w:rPr>
          <w:szCs w:val="21"/>
        </w:rPr>
        <w:t>have a co-occurring mental illness</w:t>
      </w:r>
    </w:p>
    <w:p w14:paraId="0B47E498" w14:textId="77777777" w:rsidR="00E91026" w:rsidRPr="00A96D53" w:rsidRDefault="00E91026" w:rsidP="00A96D53">
      <w:pPr>
        <w:pStyle w:val="Bullet"/>
        <w:rPr>
          <w:szCs w:val="21"/>
        </w:rPr>
      </w:pPr>
      <w:r w:rsidRPr="00A96D53">
        <w:rPr>
          <w:szCs w:val="21"/>
        </w:rPr>
        <w:t>not be eligible for the NDIS</w:t>
      </w:r>
    </w:p>
    <w:p w14:paraId="60196073" w14:textId="77777777" w:rsidR="00E91026" w:rsidRPr="00A96D53" w:rsidRDefault="00E91026" w:rsidP="00A96D53">
      <w:pPr>
        <w:pStyle w:val="Bullet"/>
        <w:rPr>
          <w:szCs w:val="21"/>
        </w:rPr>
      </w:pPr>
      <w:r w:rsidRPr="00A96D53">
        <w:rPr>
          <w:szCs w:val="21"/>
        </w:rPr>
        <w:t>live in a regional or remote area</w:t>
      </w:r>
    </w:p>
    <w:p w14:paraId="489615AF" w14:textId="77777777" w:rsidR="00E91026" w:rsidRPr="00A96D53" w:rsidRDefault="00E91026" w:rsidP="00A96D53">
      <w:pPr>
        <w:pStyle w:val="Bullet"/>
        <w:rPr>
          <w:szCs w:val="21"/>
        </w:rPr>
      </w:pPr>
      <w:r w:rsidRPr="00A96D53">
        <w:rPr>
          <w:szCs w:val="21"/>
        </w:rPr>
        <w:t>die within 12 months of entering RAC.</w:t>
      </w:r>
    </w:p>
    <w:p w14:paraId="40CAC8B8" w14:textId="346BDE0A" w:rsidR="00E91026" w:rsidRDefault="00E91026" w:rsidP="00E91026">
      <w:pPr>
        <w:pStyle w:val="Caption"/>
      </w:pPr>
      <w:bookmarkStart w:id="54" w:name="_Ref169106908"/>
      <w:r>
        <w:t xml:space="preserve">Figure </w:t>
      </w:r>
      <w:r w:rsidR="006402C0">
        <w:fldChar w:fldCharType="begin"/>
      </w:r>
      <w:r w:rsidR="006402C0">
        <w:instrText xml:space="preserve"> SEQ Figure \* ARABIC </w:instrText>
      </w:r>
      <w:r w:rsidR="006402C0">
        <w:fldChar w:fldCharType="separate"/>
      </w:r>
      <w:r w:rsidR="00FD07EB">
        <w:rPr>
          <w:noProof/>
        </w:rPr>
        <w:t>20</w:t>
      </w:r>
      <w:r w:rsidR="006402C0">
        <w:fldChar w:fldCharType="end"/>
      </w:r>
      <w:bookmarkEnd w:id="54"/>
      <w:r>
        <w:t xml:space="preserve"> |</w:t>
      </w:r>
      <w:r w:rsidR="0051170F">
        <w:t xml:space="preserve"> </w:t>
      </w:r>
      <w:r w:rsidR="001C4755">
        <w:t>B</w:t>
      </w:r>
      <w:r w:rsidR="0051170F">
        <w:t>ar chart</w:t>
      </w:r>
      <w:r w:rsidR="001C4755">
        <w:t>s</w:t>
      </w:r>
      <w:r w:rsidR="0051170F">
        <w:t xml:space="preserve"> showing the</w:t>
      </w:r>
      <w:r>
        <w:t xml:space="preserve"> </w:t>
      </w:r>
      <w:r w:rsidR="0051170F">
        <w:t>d</w:t>
      </w:r>
      <w:r>
        <w:t>emographics of people entering RAC, 2023 versus 2017</w:t>
      </w:r>
    </w:p>
    <w:p w14:paraId="3E831522" w14:textId="5C85ADE4" w:rsidR="00E91026" w:rsidRDefault="001221C4" w:rsidP="00C6131A">
      <w:pPr>
        <w:spacing w:after="240"/>
      </w:pPr>
      <w:r>
        <w:rPr>
          <w:noProof/>
        </w:rPr>
        <w:drawing>
          <wp:inline distT="0" distB="0" distL="0" distR="0" wp14:anchorId="0EA7A04F" wp14:editId="14BD7816">
            <wp:extent cx="5670000" cy="7887600"/>
            <wp:effectExtent l="0" t="0" r="6985" b="0"/>
            <wp:docPr id="1401383612" name="Picture 33" descr="Two bar charts comparing the percentage of various cohorts entering residential aged care in 2017 and 2023, with a note on unequal reduction across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83612" name="Picture 33" descr="Two bar charts comparing the percentage of various cohorts entering residential aged care in 2017 and 2023, with a note on unequal reduction across groups.&#10;"/>
                    <pic:cNvPicPr>
                      <a:picLocks noChangeAspect="1" noChangeArrowheads="1"/>
                    </pic:cNvPicPr>
                  </pic:nvPicPr>
                  <pic:blipFill rotWithShape="1">
                    <a:blip r:embed="rId49">
                      <a:extLst>
                        <a:ext uri="{28A0092B-C50C-407E-A947-70E740481C1C}">
                          <a14:useLocalDpi xmlns:a14="http://schemas.microsoft.com/office/drawing/2010/main" val="0"/>
                        </a:ext>
                      </a:extLst>
                    </a:blip>
                    <a:srcRect l="3035"/>
                    <a:stretch/>
                  </pic:blipFill>
                  <pic:spPr bwMode="auto">
                    <a:xfrm>
                      <a:off x="0" y="0"/>
                      <a:ext cx="5670000" cy="7887600"/>
                    </a:xfrm>
                    <a:prstGeom prst="rect">
                      <a:avLst/>
                    </a:prstGeom>
                    <a:noFill/>
                    <a:ln>
                      <a:noFill/>
                    </a:ln>
                    <a:extLst>
                      <a:ext uri="{53640926-AAD7-44D8-BBD7-CCE9431645EC}">
                        <a14:shadowObscured xmlns:a14="http://schemas.microsoft.com/office/drawing/2010/main"/>
                      </a:ext>
                    </a:extLst>
                  </pic:spPr>
                </pic:pic>
              </a:graphicData>
            </a:graphic>
          </wp:inline>
        </w:drawing>
      </w:r>
    </w:p>
    <w:p w14:paraId="62C13441" w14:textId="0376D902" w:rsidR="005429DA" w:rsidRDefault="005429DA" w:rsidP="005429DA">
      <w:pPr>
        <w:rPr>
          <w:szCs w:val="21"/>
        </w:rPr>
      </w:pPr>
      <w:r>
        <w:rPr>
          <w:szCs w:val="21"/>
        </w:rPr>
        <w:t>[</w:t>
      </w:r>
      <w:r w:rsidR="00DC4864">
        <w:rPr>
          <w:szCs w:val="21"/>
        </w:rPr>
        <w:t>I</w:t>
      </w:r>
      <w:r>
        <w:rPr>
          <w:szCs w:val="21"/>
        </w:rPr>
        <w:t>mage description:</w:t>
      </w:r>
      <w:r w:rsidR="001C4755">
        <w:rPr>
          <w:szCs w:val="21"/>
        </w:rPr>
        <w:t xml:space="preserve"> </w:t>
      </w:r>
      <w:r w:rsidR="00177AB5" w:rsidRPr="00177AB5">
        <w:rPr>
          <w:szCs w:val="21"/>
        </w:rPr>
        <w:t>Bar chart comparing the percentage of various cohorts entering residential aged care in 2017 and 2023, with a note on unequal reduction across groups.</w:t>
      </w:r>
    </w:p>
    <w:p w14:paraId="6B47D731" w14:textId="1AB998AB" w:rsidR="00B26C2B" w:rsidRDefault="00B26C2B" w:rsidP="005429DA">
      <w:pPr>
        <w:rPr>
          <w:szCs w:val="21"/>
        </w:rPr>
      </w:pPr>
      <w:r>
        <w:rPr>
          <w:szCs w:val="21"/>
        </w:rPr>
        <w:t>A white box contains the text ‘There has not been the same reduction in entries into RAC for all cohorts of people’.</w:t>
      </w:r>
    </w:p>
    <w:p w14:paraId="54DD9921" w14:textId="1399D477" w:rsidR="005429DA" w:rsidRPr="005429DA" w:rsidRDefault="005429DA" w:rsidP="005429DA">
      <w:pPr>
        <w:rPr>
          <w:szCs w:val="21"/>
        </w:rPr>
      </w:pPr>
      <w:r w:rsidRPr="005429DA">
        <w:rPr>
          <w:szCs w:val="21"/>
        </w:rPr>
        <w:t>Notes:</w:t>
      </w:r>
    </w:p>
    <w:p w14:paraId="54486696" w14:textId="77777777" w:rsidR="005429DA" w:rsidRPr="005429DA" w:rsidRDefault="005429DA" w:rsidP="00DC4864">
      <w:pPr>
        <w:pStyle w:val="Bullet"/>
      </w:pPr>
      <w:r w:rsidRPr="005429DA">
        <w:t xml:space="preserve">This represents the proportion of younger people entering RAC in 2017 or 2023. </w:t>
      </w:r>
    </w:p>
    <w:p w14:paraId="789470B7" w14:textId="77777777" w:rsidR="005429DA" w:rsidRPr="005429DA" w:rsidRDefault="005429DA" w:rsidP="00DC4864">
      <w:pPr>
        <w:pStyle w:val="Bullet"/>
      </w:pPr>
      <w:r w:rsidRPr="005429DA">
        <w:t>Excludes younger people aged over 50 that identified as being a First Nations person.</w:t>
      </w:r>
    </w:p>
    <w:p w14:paraId="71B50FB8" w14:textId="77777777" w:rsidR="005429DA" w:rsidRPr="005429DA" w:rsidRDefault="005429DA" w:rsidP="00DC4864">
      <w:pPr>
        <w:pStyle w:val="Bullet"/>
      </w:pPr>
      <w:r w:rsidRPr="005429DA">
        <w:t>RAC means permanent RAC only.</w:t>
      </w:r>
    </w:p>
    <w:p w14:paraId="4A28EDC5" w14:textId="77777777" w:rsidR="005429DA" w:rsidRPr="005429DA" w:rsidRDefault="005429DA" w:rsidP="00DC4864">
      <w:pPr>
        <w:pStyle w:val="Bullet"/>
      </w:pPr>
      <w:r w:rsidRPr="005429DA">
        <w:t>An entry is first admission to RAC only.</w:t>
      </w:r>
    </w:p>
    <w:p w14:paraId="4D5DD6A1" w14:textId="4B82DF6B" w:rsidR="005429DA" w:rsidRDefault="005429DA" w:rsidP="00DC4864">
      <w:pPr>
        <w:pStyle w:val="Bullet"/>
      </w:pPr>
      <w:r w:rsidRPr="005429DA">
        <w:t>The number of non-NDIS participants is compared between July – December 2021 to July – December 2023 due to data availability from the NDIS.</w:t>
      </w:r>
      <w:r>
        <w:t>]</w:t>
      </w:r>
    </w:p>
    <w:p w14:paraId="30EA7380" w14:textId="39069A65" w:rsidR="00835796" w:rsidRPr="00A96D53" w:rsidRDefault="00835796" w:rsidP="0015765D">
      <w:pPr>
        <w:spacing w:before="240"/>
        <w:rPr>
          <w:szCs w:val="21"/>
        </w:rPr>
      </w:pPr>
      <w:r w:rsidRPr="00A96D53">
        <w:rPr>
          <w:szCs w:val="21"/>
        </w:rPr>
        <w:t xml:space="preserve">There is a cohort of younger people living in the community who were found eligible for </w:t>
      </w:r>
      <w:r w:rsidR="000D6D0A" w:rsidRPr="00A96D53">
        <w:rPr>
          <w:szCs w:val="21"/>
        </w:rPr>
        <w:t>entry to RAC</w:t>
      </w:r>
      <w:r w:rsidRPr="00A96D53">
        <w:rPr>
          <w:szCs w:val="21"/>
        </w:rPr>
        <w:t xml:space="preserve"> prior to the introduction and implementation of the modified process </w:t>
      </w:r>
      <w:r w:rsidR="001D7165" w:rsidRPr="00A96D53">
        <w:rPr>
          <w:szCs w:val="21"/>
        </w:rPr>
        <w:t xml:space="preserve">in </w:t>
      </w:r>
      <w:r w:rsidRPr="00A96D53">
        <w:rPr>
          <w:szCs w:val="21"/>
        </w:rPr>
        <w:t>March 2022</w:t>
      </w:r>
      <w:r w:rsidR="001D7165" w:rsidRPr="00A96D53">
        <w:rPr>
          <w:szCs w:val="21"/>
        </w:rPr>
        <w:t>. These people</w:t>
      </w:r>
      <w:r w:rsidRPr="00A96D53">
        <w:rPr>
          <w:szCs w:val="21"/>
        </w:rPr>
        <w:t xml:space="preserve"> can enter care at any time using those approvals</w:t>
      </w:r>
      <w:r w:rsidR="001D7165" w:rsidRPr="00A96D53">
        <w:rPr>
          <w:szCs w:val="21"/>
        </w:rPr>
        <w:t xml:space="preserve"> and </w:t>
      </w:r>
      <w:r w:rsidRPr="00A96D53">
        <w:rPr>
          <w:szCs w:val="21"/>
        </w:rPr>
        <w:t xml:space="preserve">are known as </w:t>
      </w:r>
      <w:r w:rsidR="001D7165" w:rsidRPr="00A96D53">
        <w:rPr>
          <w:szCs w:val="21"/>
        </w:rPr>
        <w:t>‘</w:t>
      </w:r>
      <w:r w:rsidRPr="00A96D53">
        <w:rPr>
          <w:szCs w:val="21"/>
        </w:rPr>
        <w:t>legacy assessment approvals</w:t>
      </w:r>
      <w:r w:rsidR="00E9030B" w:rsidRPr="00A96D53">
        <w:rPr>
          <w:szCs w:val="21"/>
        </w:rPr>
        <w:t>’</w:t>
      </w:r>
      <w:r w:rsidRPr="00A96D53">
        <w:rPr>
          <w:szCs w:val="21"/>
        </w:rPr>
        <w:t>. Data on younger people entries into RAC between January to December 2023, indicates that approximately 20 per cent of monthly entries are done so using a legacy assessment approval.</w:t>
      </w:r>
    </w:p>
    <w:p w14:paraId="4AEC3C3C" w14:textId="2873103F" w:rsidR="00E91026" w:rsidRDefault="00E91026" w:rsidP="0024468A">
      <w:pPr>
        <w:pStyle w:val="Heading5"/>
      </w:pPr>
      <w:r>
        <w:t>There are only a small proportion of First Nations people in RAC that do not meet exceptional circumstances</w:t>
      </w:r>
    </w:p>
    <w:p w14:paraId="63CFA6C8" w14:textId="03F791CF" w:rsidR="00E91026" w:rsidRPr="00C86D30" w:rsidRDefault="00E91026" w:rsidP="00C86D30">
      <w:pPr>
        <w:rPr>
          <w:szCs w:val="21"/>
        </w:rPr>
      </w:pPr>
      <w:r w:rsidRPr="00C86D30">
        <w:rPr>
          <w:szCs w:val="21"/>
        </w:rPr>
        <w:fldChar w:fldCharType="begin"/>
      </w:r>
      <w:r w:rsidRPr="00C86D30">
        <w:rPr>
          <w:szCs w:val="21"/>
        </w:rPr>
        <w:instrText xml:space="preserve"> REF _Ref172811610 \h </w:instrText>
      </w:r>
      <w:r w:rsidR="00C86D30">
        <w:rPr>
          <w:szCs w:val="21"/>
        </w:rPr>
        <w:instrText xml:space="preserve"> \* MERGEFORMAT </w:instrText>
      </w:r>
      <w:r w:rsidRPr="00C86D30">
        <w:rPr>
          <w:szCs w:val="21"/>
        </w:rPr>
      </w:r>
      <w:r w:rsidRPr="00C86D30">
        <w:rPr>
          <w:szCs w:val="21"/>
        </w:rPr>
        <w:fldChar w:fldCharType="separate"/>
      </w:r>
      <w:r w:rsidR="00FD07EB" w:rsidRPr="00FD07EB">
        <w:rPr>
          <w:szCs w:val="21"/>
        </w:rPr>
        <w:t>Figure 21</w:t>
      </w:r>
      <w:r w:rsidRPr="00C86D30">
        <w:rPr>
          <w:szCs w:val="21"/>
        </w:rPr>
        <w:fldChar w:fldCharType="end"/>
      </w:r>
      <w:r w:rsidR="00834D81" w:rsidRPr="00C86D30">
        <w:rPr>
          <w:szCs w:val="21"/>
        </w:rPr>
        <w:t xml:space="preserve"> overleaf</w:t>
      </w:r>
      <w:r w:rsidRPr="00C86D30">
        <w:rPr>
          <w:szCs w:val="21"/>
        </w:rPr>
        <w:t xml:space="preserve"> shows the number of people identifying as First Nations people in RAC at 31 December 2023. Under the current Principles and Guidelines, if a First Nations person is 50 </w:t>
      </w:r>
      <w:r w:rsidR="00B37774" w:rsidRPr="00C86D30">
        <w:rPr>
          <w:szCs w:val="21"/>
        </w:rPr>
        <w:t xml:space="preserve">or </w:t>
      </w:r>
      <w:r w:rsidR="00B37774" w:rsidRPr="00C86D30" w:rsidDel="00361740">
        <w:rPr>
          <w:szCs w:val="21"/>
        </w:rPr>
        <w:t>over</w:t>
      </w:r>
      <w:r w:rsidR="00361740" w:rsidRPr="00C86D30">
        <w:rPr>
          <w:szCs w:val="21"/>
        </w:rPr>
        <w:t>,</w:t>
      </w:r>
      <w:r w:rsidRPr="00C86D30">
        <w:rPr>
          <w:szCs w:val="21"/>
        </w:rPr>
        <w:t xml:space="preserve"> they meet the definition for exceptional circumstances and are able to enter RAC without exploring alternative options. This leaves only a very small number of First Nations people</w:t>
      </w:r>
      <w:r w:rsidR="00B37774" w:rsidRPr="00C86D30">
        <w:rPr>
          <w:szCs w:val="21"/>
        </w:rPr>
        <w:t>,</w:t>
      </w:r>
      <w:r w:rsidR="00361740" w:rsidRPr="00C86D30">
        <w:rPr>
          <w:szCs w:val="21"/>
        </w:rPr>
        <w:t xml:space="preserve"> </w:t>
      </w:r>
      <w:r w:rsidR="00B37774" w:rsidRPr="00C86D30">
        <w:rPr>
          <w:szCs w:val="21"/>
        </w:rPr>
        <w:t>who are under 50 years of age,</w:t>
      </w:r>
      <w:r w:rsidRPr="00C86D30">
        <w:rPr>
          <w:szCs w:val="21"/>
        </w:rPr>
        <w:t xml:space="preserve"> in RAC that do not meet the definition of exceptional circumstances. </w:t>
      </w:r>
    </w:p>
    <w:p w14:paraId="303E3075" w14:textId="51D5233D" w:rsidR="00E91026" w:rsidRDefault="00E91026" w:rsidP="00E91026">
      <w:pPr>
        <w:pStyle w:val="Caption"/>
      </w:pPr>
      <w:bookmarkStart w:id="55" w:name="_Ref172811610"/>
      <w:r>
        <w:t xml:space="preserve">Figure </w:t>
      </w:r>
      <w:r w:rsidR="006402C0">
        <w:fldChar w:fldCharType="begin"/>
      </w:r>
      <w:r w:rsidR="006402C0">
        <w:instrText xml:space="preserve"> SEQ Figure \* ARABIC </w:instrText>
      </w:r>
      <w:r w:rsidR="006402C0">
        <w:fldChar w:fldCharType="separate"/>
      </w:r>
      <w:r w:rsidR="00FD07EB">
        <w:rPr>
          <w:noProof/>
        </w:rPr>
        <w:t>21</w:t>
      </w:r>
      <w:r w:rsidR="006402C0">
        <w:fldChar w:fldCharType="end"/>
      </w:r>
      <w:bookmarkEnd w:id="55"/>
      <w:r>
        <w:t xml:space="preserve"> |</w:t>
      </w:r>
      <w:r w:rsidR="0051170F">
        <w:t xml:space="preserve"> A graph showing</w:t>
      </w:r>
      <w:r w:rsidR="00422449">
        <w:t xml:space="preserve"> the number of</w:t>
      </w:r>
      <w:r>
        <w:t xml:space="preserve"> First Nations </w:t>
      </w:r>
      <w:r w:rsidR="00422449">
        <w:t xml:space="preserve">younger </w:t>
      </w:r>
      <w:r>
        <w:t>people in RAC on 31 December 2023</w:t>
      </w:r>
    </w:p>
    <w:p w14:paraId="5CD5BE43" w14:textId="469CF7B9" w:rsidR="00E91026" w:rsidRDefault="00EB6051" w:rsidP="00C6131A">
      <w:pPr>
        <w:spacing w:after="240"/>
      </w:pPr>
      <w:r>
        <w:rPr>
          <w:noProof/>
        </w:rPr>
        <w:drawing>
          <wp:inline distT="0" distB="0" distL="0" distR="0" wp14:anchorId="706D232F" wp14:editId="43D2838F">
            <wp:extent cx="5669915" cy="4444365"/>
            <wp:effectExtent l="0" t="0" r="6985" b="0"/>
            <wp:docPr id="256072140" name="Picture 34" descr="The graph shows that only a small proportion of younger people in residential aged care who identified as First Nations, do not meet the definition of exceptional circumstances (3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2140" name="Picture 34" descr="The graph shows that only a small proportion of younger people in residential aged care who identified as First Nations, do not meet the definition of exceptional circumstances (38).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9915" cy="4444365"/>
                    </a:xfrm>
                    <a:prstGeom prst="rect">
                      <a:avLst/>
                    </a:prstGeom>
                    <a:noFill/>
                  </pic:spPr>
                </pic:pic>
              </a:graphicData>
            </a:graphic>
          </wp:inline>
        </w:drawing>
      </w:r>
    </w:p>
    <w:p w14:paraId="6853B794" w14:textId="6F9609C4" w:rsidR="00DC4864" w:rsidRDefault="00E72CE6" w:rsidP="00E72CE6">
      <w:pPr>
        <w:rPr>
          <w:szCs w:val="21"/>
        </w:rPr>
      </w:pPr>
      <w:r>
        <w:rPr>
          <w:szCs w:val="21"/>
        </w:rPr>
        <w:t>[</w:t>
      </w:r>
      <w:r w:rsidR="00DC4864">
        <w:rPr>
          <w:szCs w:val="21"/>
        </w:rPr>
        <w:t>I</w:t>
      </w:r>
      <w:r>
        <w:rPr>
          <w:szCs w:val="21"/>
        </w:rPr>
        <w:t>mage</w:t>
      </w:r>
      <w:r w:rsidR="00DC4864">
        <w:rPr>
          <w:szCs w:val="21"/>
        </w:rPr>
        <w:t xml:space="preserve"> n</w:t>
      </w:r>
      <w:r w:rsidR="00B26C2B">
        <w:rPr>
          <w:szCs w:val="21"/>
        </w:rPr>
        <w:t>ote</w:t>
      </w:r>
      <w:r w:rsidR="00DC4864">
        <w:rPr>
          <w:szCs w:val="21"/>
        </w:rPr>
        <w:t>s</w:t>
      </w:r>
      <w:r w:rsidR="00B26C2B">
        <w:rPr>
          <w:szCs w:val="21"/>
        </w:rPr>
        <w:t xml:space="preserve">: </w:t>
      </w:r>
    </w:p>
    <w:p w14:paraId="74BDFE1F" w14:textId="445E97CF" w:rsidR="00E72CE6" w:rsidRPr="00E72CE6" w:rsidRDefault="00E72CE6" w:rsidP="00DC4864">
      <w:pPr>
        <w:pStyle w:val="Bullet"/>
      </w:pPr>
      <w:r w:rsidRPr="00E72CE6">
        <w:t>In the figure for people not identified as First Nations people, and First Nations people that do not meet exceptional circumstances, there may be people that meet other definitions of exceptional circumstances</w:t>
      </w:r>
    </w:p>
    <w:p w14:paraId="37CAE8C4" w14:textId="68C35A0D" w:rsidR="00E72CE6" w:rsidRPr="00E72CE6" w:rsidRDefault="00E72CE6" w:rsidP="00DC4864">
      <w:pPr>
        <w:pStyle w:val="Bullet"/>
      </w:pPr>
      <w:r w:rsidRPr="00E72CE6">
        <w:t>RAC means permanent RAC only</w:t>
      </w:r>
    </w:p>
    <w:p w14:paraId="189B2383" w14:textId="7BF2C2E0" w:rsidR="00E72CE6" w:rsidRDefault="00E72CE6" w:rsidP="00DC4864">
      <w:pPr>
        <w:pStyle w:val="Bullet"/>
      </w:pPr>
      <w:r w:rsidRPr="00E72CE6">
        <w:t>Totals reported here may differ slightly to publicly available reports due to differences in extraction dates</w:t>
      </w:r>
      <w:r>
        <w:t>]</w:t>
      </w:r>
    </w:p>
    <w:p w14:paraId="4BF2D145" w14:textId="3E853DA8" w:rsidR="00E91026" w:rsidRPr="00C86D30" w:rsidRDefault="008D4549" w:rsidP="005C2C00">
      <w:pPr>
        <w:spacing w:before="240"/>
        <w:rPr>
          <w:szCs w:val="21"/>
        </w:rPr>
      </w:pPr>
      <w:r w:rsidRPr="00C86D30">
        <w:rPr>
          <w:szCs w:val="21"/>
        </w:rPr>
        <w:t>Because</w:t>
      </w:r>
      <w:r w:rsidR="00E91026" w:rsidRPr="00C86D30">
        <w:rPr>
          <w:szCs w:val="21"/>
        </w:rPr>
        <w:t xml:space="preserve"> these numbers</w:t>
      </w:r>
      <w:r w:rsidRPr="00C86D30">
        <w:rPr>
          <w:szCs w:val="21"/>
        </w:rPr>
        <w:t xml:space="preserve"> are </w:t>
      </w:r>
      <w:r w:rsidR="00E91026" w:rsidRPr="00C86D30">
        <w:rPr>
          <w:szCs w:val="21"/>
        </w:rPr>
        <w:t xml:space="preserve">small, it is difficult to make any conclusions about the experience of First Nations people. </w:t>
      </w:r>
    </w:p>
    <w:p w14:paraId="6BA5E0C6" w14:textId="39013B2F" w:rsidR="00E91026" w:rsidRPr="00C86D30" w:rsidRDefault="00573D62" w:rsidP="00C86D30">
      <w:pPr>
        <w:rPr>
          <w:szCs w:val="21"/>
        </w:rPr>
      </w:pPr>
      <w:r w:rsidRPr="00C86D30">
        <w:rPr>
          <w:szCs w:val="21"/>
        </w:rPr>
        <w:t>However, s</w:t>
      </w:r>
      <w:r w:rsidR="00E91026" w:rsidRPr="00C86D30">
        <w:rPr>
          <w:szCs w:val="21"/>
        </w:rPr>
        <w:t>ome stakeholders told the evaluation team that being close to family and to country is an important consideration for First Nations people</w:t>
      </w:r>
      <w:r w:rsidR="00056754" w:rsidRPr="00C86D30">
        <w:rPr>
          <w:szCs w:val="21"/>
        </w:rPr>
        <w:t>. Often this</w:t>
      </w:r>
      <w:r w:rsidR="00E66B49" w:rsidRPr="00C86D30">
        <w:rPr>
          <w:szCs w:val="21"/>
        </w:rPr>
        <w:t xml:space="preserve"> means finding age-appropriate alternatives in rural and remote lo</w:t>
      </w:r>
      <w:r w:rsidR="008C4CC3" w:rsidRPr="00C86D30">
        <w:rPr>
          <w:szCs w:val="21"/>
        </w:rPr>
        <w:t xml:space="preserve">cations where there are limited </w:t>
      </w:r>
      <w:r w:rsidR="008C4CC3" w:rsidRPr="00C86D30" w:rsidDel="00FC0856">
        <w:rPr>
          <w:szCs w:val="21"/>
        </w:rPr>
        <w:t>options</w:t>
      </w:r>
      <w:r w:rsidR="00FC0856" w:rsidRPr="00C86D30">
        <w:rPr>
          <w:szCs w:val="21"/>
        </w:rPr>
        <w:t>.</w:t>
      </w:r>
      <w:r w:rsidR="00E91026" w:rsidRPr="00C86D30">
        <w:rPr>
          <w:szCs w:val="21"/>
        </w:rPr>
        <w:t xml:space="preserve"> The evaluation team also heard there are </w:t>
      </w:r>
      <w:r w:rsidR="00116FAD" w:rsidRPr="00C86D30">
        <w:rPr>
          <w:szCs w:val="21"/>
        </w:rPr>
        <w:t>several</w:t>
      </w:r>
      <w:r w:rsidR="00E91026" w:rsidRPr="00C86D30">
        <w:rPr>
          <w:szCs w:val="21"/>
        </w:rPr>
        <w:t xml:space="preserve"> specialist First Nations RACs that provide culturally safe care. </w:t>
      </w:r>
      <w:r w:rsidR="000D6D0A" w:rsidRPr="00C86D30">
        <w:rPr>
          <w:szCs w:val="21"/>
        </w:rPr>
        <w:t xml:space="preserve">There is a perception among some stakeholders that </w:t>
      </w:r>
      <w:r w:rsidR="00E91026" w:rsidRPr="00C86D30">
        <w:rPr>
          <w:szCs w:val="21"/>
        </w:rPr>
        <w:t xml:space="preserve">this </w:t>
      </w:r>
      <w:r w:rsidR="000D6D0A" w:rsidRPr="00C86D30">
        <w:rPr>
          <w:szCs w:val="21"/>
        </w:rPr>
        <w:t xml:space="preserve">specialised delivery of </w:t>
      </w:r>
      <w:r w:rsidR="00C71589" w:rsidRPr="00C86D30">
        <w:rPr>
          <w:szCs w:val="21"/>
        </w:rPr>
        <w:t xml:space="preserve">culturally safe, inclusive </w:t>
      </w:r>
      <w:r w:rsidR="000D6D0A" w:rsidRPr="00C86D30">
        <w:rPr>
          <w:szCs w:val="21"/>
        </w:rPr>
        <w:t>care</w:t>
      </w:r>
      <w:r w:rsidR="00E91026" w:rsidRPr="00C86D30">
        <w:rPr>
          <w:szCs w:val="21"/>
        </w:rPr>
        <w:t xml:space="preserve"> may not be available in the disability system.</w:t>
      </w:r>
    </w:p>
    <w:p w14:paraId="78C63221" w14:textId="42EE59B7" w:rsidR="00F95BF3" w:rsidRPr="005F6795" w:rsidRDefault="00516265" w:rsidP="00994E98">
      <w:pPr>
        <w:pStyle w:val="Heading2"/>
        <w:ind w:left="576" w:hanging="576"/>
        <w:rPr>
          <w:szCs w:val="30"/>
        </w:rPr>
      </w:pPr>
      <w:bookmarkStart w:id="56" w:name="_Toc177635337"/>
      <w:r w:rsidRPr="005F6795">
        <w:rPr>
          <w:szCs w:val="30"/>
        </w:rPr>
        <w:t>Future actions</w:t>
      </w:r>
      <w:bookmarkEnd w:id="56"/>
    </w:p>
    <w:p w14:paraId="3CFDD171" w14:textId="77777777" w:rsidR="004E4B03" w:rsidRDefault="004E4B03" w:rsidP="005B73B4">
      <w:pPr>
        <w:pStyle w:val="Heading3"/>
      </w:pPr>
      <w:r>
        <w:t>Summary of findings from the review</w:t>
      </w:r>
    </w:p>
    <w:p w14:paraId="7058BECE" w14:textId="77777777" w:rsidR="004E4B03" w:rsidRDefault="004E4B03" w:rsidP="004E4B03">
      <w:pPr>
        <w:rPr>
          <w:lang w:eastAsia="en-AU"/>
        </w:rPr>
      </w:pPr>
      <w:r>
        <w:rPr>
          <w:lang w:eastAsia="en-AU"/>
        </w:rPr>
        <w:t xml:space="preserve">This sub-section presents findings from the evaluation to answer the following key evaluation questions: </w:t>
      </w:r>
    </w:p>
    <w:p w14:paraId="179CCE1D" w14:textId="77777777" w:rsidR="004E4B03" w:rsidRPr="005B73B4" w:rsidRDefault="004E4B03" w:rsidP="005B73B4">
      <w:pPr>
        <w:pStyle w:val="Listnumbered"/>
        <w:rPr>
          <w:b/>
          <w:bCs/>
          <w:lang w:eastAsia="en-AU"/>
        </w:rPr>
      </w:pPr>
      <w:r w:rsidRPr="005B73B4">
        <w:rPr>
          <w:b/>
          <w:bCs/>
          <w:lang w:eastAsia="en-AU"/>
        </w:rPr>
        <w:t>3. What actions should be taken to continue to deliver progress into the future?</w:t>
      </w:r>
    </w:p>
    <w:p w14:paraId="759BE9F3" w14:textId="77777777" w:rsidR="004E4B03" w:rsidRDefault="004E4B03" w:rsidP="005B73B4">
      <w:pPr>
        <w:pStyle w:val="Listnumbered"/>
        <w:rPr>
          <w:lang w:eastAsia="en-AU"/>
        </w:rPr>
      </w:pPr>
      <w:r>
        <w:rPr>
          <w:lang w:eastAsia="en-AU"/>
        </w:rPr>
        <w:t>3.1 What action should be taken in relation to the existing initiatives to continue making progress?</w:t>
      </w:r>
    </w:p>
    <w:p w14:paraId="796B110D" w14:textId="77777777" w:rsidR="004E4B03" w:rsidRPr="004E4B03" w:rsidRDefault="004E4B03" w:rsidP="005B73B4">
      <w:pPr>
        <w:pStyle w:val="Listnumbered"/>
        <w:rPr>
          <w:rFonts w:asciiTheme="minorHAnsi" w:hAnsiTheme="minorHAnsi" w:cstheme="minorHAnsi"/>
          <w:lang w:eastAsia="en-AU"/>
        </w:rPr>
      </w:pPr>
      <w:r w:rsidRPr="004E4B03">
        <w:rPr>
          <w:rFonts w:asciiTheme="minorHAnsi" w:hAnsiTheme="minorHAnsi" w:cstheme="minorHAnsi"/>
          <w:lang w:eastAsia="en-AU"/>
        </w:rPr>
        <w:t>3.2 What other actions should be taken?</w:t>
      </w:r>
    </w:p>
    <w:p w14:paraId="1B7A10A4" w14:textId="77777777" w:rsidR="004E4B03" w:rsidRPr="004E4B03" w:rsidRDefault="004E4B03" w:rsidP="004E4B03">
      <w:pPr>
        <w:rPr>
          <w:rFonts w:asciiTheme="majorHAnsi" w:hAnsiTheme="majorHAnsi" w:cstheme="majorHAnsi"/>
          <w:lang w:eastAsia="en-AU"/>
        </w:rPr>
      </w:pPr>
      <w:r w:rsidRPr="004E4B03">
        <w:rPr>
          <w:rFonts w:asciiTheme="majorHAnsi" w:hAnsiTheme="majorHAnsi" w:cstheme="majorHAnsi"/>
          <w:lang w:eastAsia="en-AU"/>
        </w:rPr>
        <w:t>Key findings from the evaluation that should be considered in informing future action:</w:t>
      </w:r>
    </w:p>
    <w:p w14:paraId="34DD333A" w14:textId="103DA41F" w:rsidR="004E4B03" w:rsidRDefault="004E4B03" w:rsidP="004E4B03">
      <w:pPr>
        <w:pStyle w:val="Bullet"/>
      </w:pPr>
      <w:r>
        <w:t>The YPIRAC cohort has changed substantially</w:t>
      </w:r>
    </w:p>
    <w:p w14:paraId="25031522" w14:textId="25B75587" w:rsidR="004E4B03" w:rsidRDefault="004E4B03" w:rsidP="004E4B03">
      <w:pPr>
        <w:pStyle w:val="Bullet"/>
      </w:pPr>
      <w:r>
        <w:t xml:space="preserve">Broader system reforms underway will have an impact </w:t>
      </w:r>
    </w:p>
    <w:p w14:paraId="024E83C2" w14:textId="3D993668" w:rsidR="004E4B03" w:rsidRDefault="004E4B03" w:rsidP="004E4B03">
      <w:pPr>
        <w:pStyle w:val="Bullet"/>
      </w:pPr>
      <w:r>
        <w:t>Recommendations support the Government’s commitment of no younger people in RAC apart from exceptional circumstances</w:t>
      </w:r>
    </w:p>
    <w:p w14:paraId="3188DD05" w14:textId="72896E02" w:rsidR="004E4B03" w:rsidRPr="004E4B03" w:rsidRDefault="004E4B03" w:rsidP="004E4B03">
      <w:pPr>
        <w:pStyle w:val="Bullet"/>
      </w:pPr>
      <w:r>
        <w:t>Recommendations aim to enable younger people to achieve their goals and live the life they choose</w:t>
      </w:r>
    </w:p>
    <w:p w14:paraId="222D2540" w14:textId="7331D20B" w:rsidR="008B29FD" w:rsidRPr="005F6795" w:rsidRDefault="008B29FD" w:rsidP="00AE6419">
      <w:pPr>
        <w:pStyle w:val="Heading3"/>
      </w:pPr>
      <w:bookmarkStart w:id="57" w:name="_Toc177635338"/>
      <w:r w:rsidRPr="005F6795">
        <w:t xml:space="preserve">The YPIRAC cohort </w:t>
      </w:r>
      <w:r w:rsidR="005123FB" w:rsidRPr="005F6795">
        <w:t xml:space="preserve">has </w:t>
      </w:r>
      <w:r w:rsidR="00553048" w:rsidRPr="005F6795">
        <w:t>changed substantially</w:t>
      </w:r>
      <w:bookmarkEnd w:id="57"/>
    </w:p>
    <w:p w14:paraId="73775431" w14:textId="7C02CD36" w:rsidR="00D71496" w:rsidRPr="001F0922" w:rsidRDefault="00A51203" w:rsidP="00AE6419">
      <w:pPr>
        <w:pStyle w:val="Heading4"/>
      </w:pPr>
      <w:r w:rsidRPr="001F0922">
        <w:t xml:space="preserve">The number of younger people is expected to </w:t>
      </w:r>
      <w:r w:rsidR="006046F0" w:rsidRPr="001F0922">
        <w:t>keep declining</w:t>
      </w:r>
    </w:p>
    <w:p w14:paraId="2085EE51" w14:textId="4CC627D4" w:rsidR="00DF4CDD" w:rsidRPr="00C86D30" w:rsidRDefault="00DF4CDD" w:rsidP="00C86D30">
      <w:pPr>
        <w:rPr>
          <w:szCs w:val="21"/>
          <w:lang w:eastAsia="en-AU"/>
        </w:rPr>
      </w:pPr>
      <w:r w:rsidRPr="00C86D30">
        <w:rPr>
          <w:szCs w:val="21"/>
          <w:lang w:eastAsia="en-AU"/>
        </w:rPr>
        <w:t>The evaluation has modelled the</w:t>
      </w:r>
      <w:r w:rsidR="00292B1F" w:rsidRPr="00C86D30">
        <w:rPr>
          <w:szCs w:val="21"/>
          <w:lang w:eastAsia="en-AU"/>
        </w:rPr>
        <w:t xml:space="preserve"> expected number of younger people in RAC </w:t>
      </w:r>
      <w:r w:rsidR="00D244D5" w:rsidRPr="00C86D30">
        <w:rPr>
          <w:szCs w:val="21"/>
          <w:lang w:eastAsia="en-AU"/>
        </w:rPr>
        <w:t>out to December 2</w:t>
      </w:r>
      <w:r w:rsidR="00547560" w:rsidRPr="00C86D30">
        <w:rPr>
          <w:szCs w:val="21"/>
          <w:lang w:eastAsia="en-AU"/>
        </w:rPr>
        <w:t xml:space="preserve">028 using historical data. </w:t>
      </w:r>
      <w:r w:rsidR="00B15BA8" w:rsidRPr="00C86D30">
        <w:rPr>
          <w:szCs w:val="21"/>
          <w:lang w:eastAsia="en-AU"/>
        </w:rPr>
        <w:t xml:space="preserve">The model used is called a </w:t>
      </w:r>
      <w:r w:rsidR="00C331A3" w:rsidRPr="00C86D30">
        <w:rPr>
          <w:szCs w:val="21"/>
          <w:lang w:eastAsia="en-AU"/>
        </w:rPr>
        <w:t>proportions hierarchical</w:t>
      </w:r>
      <w:r w:rsidR="00B15BA8" w:rsidRPr="00C86D30">
        <w:rPr>
          <w:szCs w:val="21"/>
          <w:lang w:eastAsia="en-AU"/>
        </w:rPr>
        <w:t xml:space="preserve"> model. </w:t>
      </w:r>
      <w:r w:rsidR="00C331A3" w:rsidRPr="00C86D30">
        <w:rPr>
          <w:szCs w:val="21"/>
          <w:lang w:eastAsia="en-AU"/>
        </w:rPr>
        <w:t>The model</w:t>
      </w:r>
      <w:r w:rsidR="00322970" w:rsidRPr="00C86D30">
        <w:rPr>
          <w:szCs w:val="21"/>
          <w:lang w:eastAsia="en-AU"/>
        </w:rPr>
        <w:t xml:space="preserve"> </w:t>
      </w:r>
      <w:r w:rsidR="00AA61A1" w:rsidRPr="00C86D30">
        <w:rPr>
          <w:szCs w:val="21"/>
          <w:lang w:eastAsia="en-AU"/>
        </w:rPr>
        <w:t>estimates the future attributes of the dataset</w:t>
      </w:r>
      <w:r w:rsidR="009E269A" w:rsidRPr="00C86D30">
        <w:rPr>
          <w:szCs w:val="21"/>
          <w:lang w:eastAsia="en-AU"/>
        </w:rPr>
        <w:t xml:space="preserve"> using proportions, for example</w:t>
      </w:r>
      <w:r w:rsidR="00E049B4" w:rsidRPr="00C86D30">
        <w:rPr>
          <w:szCs w:val="21"/>
          <w:lang w:eastAsia="en-AU"/>
        </w:rPr>
        <w:t>,</w:t>
      </w:r>
      <w:r w:rsidR="009E269A" w:rsidRPr="00C86D30">
        <w:rPr>
          <w:szCs w:val="21"/>
          <w:lang w:eastAsia="en-AU"/>
        </w:rPr>
        <w:t xml:space="preserve"> the proportion of people living in regional, rural and remote areas. The model </w:t>
      </w:r>
      <w:r w:rsidR="00ED6388" w:rsidRPr="00C86D30">
        <w:rPr>
          <w:szCs w:val="21"/>
          <w:lang w:eastAsia="en-AU"/>
        </w:rPr>
        <w:t>put</w:t>
      </w:r>
      <w:r w:rsidR="009E269A" w:rsidRPr="00C86D30">
        <w:rPr>
          <w:szCs w:val="21"/>
          <w:lang w:eastAsia="en-AU"/>
        </w:rPr>
        <w:t>s</w:t>
      </w:r>
      <w:r w:rsidR="00ED6388" w:rsidRPr="00C86D30">
        <w:rPr>
          <w:szCs w:val="21"/>
          <w:lang w:eastAsia="en-AU"/>
        </w:rPr>
        <w:t xml:space="preserve"> more weight on recent data which is why </w:t>
      </w:r>
      <w:r w:rsidR="002F4BBC" w:rsidRPr="00C86D30">
        <w:rPr>
          <w:szCs w:val="21"/>
          <w:lang w:eastAsia="en-AU"/>
        </w:rPr>
        <w:t>it expects</w:t>
      </w:r>
      <w:r w:rsidR="008F5D60" w:rsidRPr="00C86D30">
        <w:rPr>
          <w:szCs w:val="21"/>
          <w:lang w:eastAsia="en-AU"/>
        </w:rPr>
        <w:t xml:space="preserve"> a </w:t>
      </w:r>
      <w:r w:rsidR="002F4BBC" w:rsidRPr="00C86D30">
        <w:rPr>
          <w:szCs w:val="21"/>
          <w:lang w:eastAsia="en-AU"/>
        </w:rPr>
        <w:t>slowing down in the reduction</w:t>
      </w:r>
      <w:r w:rsidR="009E3793" w:rsidRPr="00C86D30">
        <w:rPr>
          <w:szCs w:val="21"/>
          <w:lang w:eastAsia="en-AU"/>
        </w:rPr>
        <w:t xml:space="preserve"> of younger people in RAC</w:t>
      </w:r>
      <w:r w:rsidR="002F4BBC" w:rsidRPr="00C86D30">
        <w:rPr>
          <w:szCs w:val="21"/>
          <w:lang w:eastAsia="en-AU"/>
        </w:rPr>
        <w:t>.</w:t>
      </w:r>
    </w:p>
    <w:p w14:paraId="0EE824EF" w14:textId="06133E0E" w:rsidR="00C048C6" w:rsidRPr="00C86D30" w:rsidRDefault="00340557" w:rsidP="00C86D30">
      <w:pPr>
        <w:rPr>
          <w:szCs w:val="21"/>
          <w:lang w:eastAsia="en-AU"/>
        </w:rPr>
      </w:pPr>
      <w:r w:rsidRPr="00C86D30">
        <w:rPr>
          <w:szCs w:val="21"/>
          <w:lang w:eastAsia="en-AU"/>
        </w:rPr>
        <w:t xml:space="preserve">As shown in </w:t>
      </w:r>
      <w:r w:rsidRPr="00C86D30">
        <w:rPr>
          <w:szCs w:val="21"/>
          <w:lang w:eastAsia="en-AU"/>
        </w:rPr>
        <w:fldChar w:fldCharType="begin"/>
      </w:r>
      <w:r w:rsidRPr="00C86D30">
        <w:rPr>
          <w:szCs w:val="21"/>
          <w:lang w:eastAsia="en-AU"/>
        </w:rPr>
        <w:instrText xml:space="preserve"> REF _Ref174368598 \h </w:instrText>
      </w:r>
      <w:r w:rsidR="00C86D30">
        <w:rPr>
          <w:szCs w:val="21"/>
          <w:lang w:eastAsia="en-AU"/>
        </w:rPr>
        <w:instrText xml:space="preserve"> \* MERGEFORMAT </w:instrText>
      </w:r>
      <w:r w:rsidRPr="00C86D30">
        <w:rPr>
          <w:szCs w:val="21"/>
          <w:lang w:eastAsia="en-AU"/>
        </w:rPr>
      </w:r>
      <w:r w:rsidRPr="00C86D30">
        <w:rPr>
          <w:szCs w:val="21"/>
          <w:lang w:eastAsia="en-AU"/>
        </w:rPr>
        <w:fldChar w:fldCharType="separate"/>
      </w:r>
      <w:r w:rsidR="00FD07EB" w:rsidRPr="00FD07EB">
        <w:rPr>
          <w:szCs w:val="21"/>
        </w:rPr>
        <w:t xml:space="preserve">Figure </w:t>
      </w:r>
      <w:r w:rsidR="00FD07EB" w:rsidRPr="00FD07EB">
        <w:rPr>
          <w:noProof/>
          <w:szCs w:val="21"/>
        </w:rPr>
        <w:t>22</w:t>
      </w:r>
      <w:r w:rsidRPr="00C86D30">
        <w:rPr>
          <w:szCs w:val="21"/>
          <w:lang w:eastAsia="en-AU"/>
        </w:rPr>
        <w:fldChar w:fldCharType="end"/>
      </w:r>
      <w:r w:rsidR="00BE4419" w:rsidRPr="00C86D30">
        <w:rPr>
          <w:szCs w:val="21"/>
          <w:lang w:eastAsia="en-AU"/>
        </w:rPr>
        <w:t xml:space="preserve"> overleaf</w:t>
      </w:r>
      <w:r w:rsidRPr="00C86D30" w:rsidDel="00BE4419">
        <w:rPr>
          <w:szCs w:val="21"/>
          <w:lang w:eastAsia="en-AU"/>
        </w:rPr>
        <w:t>,</w:t>
      </w:r>
      <w:r w:rsidRPr="00C86D30">
        <w:rPr>
          <w:szCs w:val="21"/>
          <w:lang w:eastAsia="en-AU"/>
        </w:rPr>
        <w:t xml:space="preserve"> the </w:t>
      </w:r>
      <w:r w:rsidR="00F52FE6" w:rsidRPr="00C86D30">
        <w:rPr>
          <w:szCs w:val="21"/>
          <w:lang w:eastAsia="en-AU"/>
        </w:rPr>
        <w:t xml:space="preserve">model </w:t>
      </w:r>
      <w:r w:rsidRPr="00C86D30">
        <w:rPr>
          <w:szCs w:val="21"/>
          <w:lang w:eastAsia="en-AU"/>
        </w:rPr>
        <w:t xml:space="preserve">estimates </w:t>
      </w:r>
      <w:r w:rsidR="00F52FE6" w:rsidRPr="00C86D30">
        <w:rPr>
          <w:szCs w:val="21"/>
          <w:lang w:eastAsia="en-AU"/>
        </w:rPr>
        <w:t xml:space="preserve">the number </w:t>
      </w:r>
      <w:r w:rsidRPr="00C86D30">
        <w:rPr>
          <w:szCs w:val="21"/>
          <w:lang w:eastAsia="en-AU"/>
        </w:rPr>
        <w:t xml:space="preserve">of younger people in RAC will decrease to </w:t>
      </w:r>
      <w:r w:rsidR="009C50C8" w:rsidRPr="00C86D30">
        <w:rPr>
          <w:szCs w:val="21"/>
          <w:lang w:eastAsia="en-AU"/>
        </w:rPr>
        <w:t xml:space="preserve">310 </w:t>
      </w:r>
      <w:r w:rsidR="001C779C" w:rsidRPr="00C86D30">
        <w:rPr>
          <w:szCs w:val="21"/>
          <w:lang w:eastAsia="en-AU"/>
        </w:rPr>
        <w:t>by</w:t>
      </w:r>
      <w:r w:rsidR="009C50C8" w:rsidRPr="00C86D30">
        <w:rPr>
          <w:szCs w:val="21"/>
          <w:lang w:eastAsia="en-AU"/>
        </w:rPr>
        <w:t xml:space="preserve"> December 2028.</w:t>
      </w:r>
      <w:r w:rsidR="006B6E0D" w:rsidRPr="00C86D30">
        <w:rPr>
          <w:szCs w:val="21"/>
          <w:lang w:eastAsia="en-AU"/>
        </w:rPr>
        <w:t xml:space="preserve"> </w:t>
      </w:r>
      <w:r w:rsidR="00C048C6" w:rsidRPr="00C86D30">
        <w:rPr>
          <w:szCs w:val="21"/>
          <w:lang w:eastAsia="en-AU"/>
        </w:rPr>
        <w:t xml:space="preserve">The model estimates </w:t>
      </w:r>
      <w:r w:rsidR="00BC5731" w:rsidRPr="00C86D30">
        <w:rPr>
          <w:szCs w:val="21"/>
          <w:lang w:eastAsia="en-AU"/>
        </w:rPr>
        <w:t>634</w:t>
      </w:r>
      <w:r w:rsidR="00F27207" w:rsidRPr="00C86D30">
        <w:rPr>
          <w:szCs w:val="21"/>
          <w:lang w:eastAsia="en-AU"/>
        </w:rPr>
        <w:t xml:space="preserve"> younger people </w:t>
      </w:r>
      <w:r w:rsidR="00C048C6" w:rsidRPr="00C86D30">
        <w:rPr>
          <w:szCs w:val="21"/>
          <w:lang w:eastAsia="en-AU"/>
        </w:rPr>
        <w:t xml:space="preserve">will </w:t>
      </w:r>
      <w:r w:rsidR="006A041E" w:rsidRPr="00C86D30">
        <w:rPr>
          <w:szCs w:val="21"/>
          <w:lang w:eastAsia="en-AU"/>
        </w:rPr>
        <w:t>have a first entrance into</w:t>
      </w:r>
      <w:r w:rsidR="00C048C6" w:rsidRPr="00C86D30">
        <w:rPr>
          <w:szCs w:val="21"/>
          <w:lang w:eastAsia="en-AU"/>
        </w:rPr>
        <w:t xml:space="preserve"> </w:t>
      </w:r>
      <w:r w:rsidR="00F27207" w:rsidRPr="00C86D30">
        <w:rPr>
          <w:szCs w:val="21"/>
          <w:lang w:eastAsia="en-AU"/>
        </w:rPr>
        <w:t xml:space="preserve">RAC </w:t>
      </w:r>
      <w:r w:rsidR="00C048C6" w:rsidRPr="00C86D30">
        <w:rPr>
          <w:szCs w:val="21"/>
          <w:lang w:eastAsia="en-AU"/>
        </w:rPr>
        <w:t xml:space="preserve">during the </w:t>
      </w:r>
      <w:r w:rsidR="008739FA" w:rsidRPr="00C86D30">
        <w:rPr>
          <w:szCs w:val="21"/>
          <w:lang w:eastAsia="en-AU"/>
        </w:rPr>
        <w:t xml:space="preserve">five-year </w:t>
      </w:r>
      <w:r w:rsidR="00C048C6" w:rsidRPr="00C86D30">
        <w:rPr>
          <w:szCs w:val="21"/>
          <w:lang w:eastAsia="en-AU"/>
        </w:rPr>
        <w:t>period</w:t>
      </w:r>
      <w:r w:rsidR="008E620C" w:rsidRPr="00C86D30">
        <w:rPr>
          <w:szCs w:val="21"/>
          <w:lang w:eastAsia="en-AU"/>
        </w:rPr>
        <w:t xml:space="preserve">, excluding </w:t>
      </w:r>
      <w:r w:rsidR="00EC03E8" w:rsidRPr="00C86D30">
        <w:rPr>
          <w:szCs w:val="21"/>
          <w:lang w:eastAsia="en-AU"/>
        </w:rPr>
        <w:t xml:space="preserve">First Nations people between 50 and 65 years. It would include people that meet the definition of other </w:t>
      </w:r>
      <w:r w:rsidR="008739FA" w:rsidRPr="00C86D30">
        <w:rPr>
          <w:szCs w:val="21"/>
          <w:lang w:eastAsia="en-AU"/>
        </w:rPr>
        <w:t xml:space="preserve">exceptional circumstances. The model is not able to </w:t>
      </w:r>
      <w:r w:rsidR="005E1DDD" w:rsidRPr="00C86D30">
        <w:rPr>
          <w:szCs w:val="21"/>
          <w:lang w:eastAsia="en-AU"/>
        </w:rPr>
        <w:t>consider</w:t>
      </w:r>
      <w:r w:rsidR="008739FA" w:rsidRPr="00C86D30">
        <w:rPr>
          <w:szCs w:val="21"/>
          <w:lang w:eastAsia="en-AU"/>
        </w:rPr>
        <w:t xml:space="preserve"> what impact proposed changes to the legislation would have</w:t>
      </w:r>
      <w:r w:rsidR="00C048C6" w:rsidRPr="00C86D30">
        <w:rPr>
          <w:szCs w:val="21"/>
          <w:lang w:eastAsia="en-AU"/>
        </w:rPr>
        <w:t>.</w:t>
      </w:r>
    </w:p>
    <w:p w14:paraId="1F7903E1" w14:textId="02588719" w:rsidR="009A38E4" w:rsidRPr="00C86D30" w:rsidRDefault="008739FA" w:rsidP="00C86D30">
      <w:pPr>
        <w:rPr>
          <w:szCs w:val="21"/>
          <w:lang w:eastAsia="en-AU"/>
        </w:rPr>
      </w:pPr>
      <w:r w:rsidRPr="00C86D30">
        <w:rPr>
          <w:szCs w:val="21"/>
          <w:lang w:eastAsia="en-AU"/>
        </w:rPr>
        <w:t xml:space="preserve">The model estimates </w:t>
      </w:r>
      <w:r w:rsidR="00B21122" w:rsidRPr="00C86D30">
        <w:rPr>
          <w:szCs w:val="21"/>
          <w:lang w:eastAsia="en-AU"/>
        </w:rPr>
        <w:t xml:space="preserve">2,422 </w:t>
      </w:r>
      <w:r w:rsidRPr="00C86D30">
        <w:rPr>
          <w:szCs w:val="21"/>
          <w:lang w:eastAsia="en-AU"/>
        </w:rPr>
        <w:t xml:space="preserve">will </w:t>
      </w:r>
      <w:r w:rsidR="00CA04CE" w:rsidRPr="00C86D30">
        <w:rPr>
          <w:szCs w:val="21"/>
          <w:lang w:eastAsia="en-AU"/>
        </w:rPr>
        <w:t>either leave</w:t>
      </w:r>
      <w:r w:rsidR="00B21122" w:rsidRPr="00C86D30">
        <w:rPr>
          <w:szCs w:val="21"/>
          <w:lang w:eastAsia="en-AU"/>
        </w:rPr>
        <w:t xml:space="preserve"> RAC </w:t>
      </w:r>
      <w:r w:rsidR="00CA04CE" w:rsidRPr="00C86D30">
        <w:rPr>
          <w:szCs w:val="21"/>
          <w:lang w:eastAsia="en-AU"/>
        </w:rPr>
        <w:t xml:space="preserve">or turn 65 </w:t>
      </w:r>
      <w:r w:rsidRPr="00C86D30">
        <w:rPr>
          <w:szCs w:val="21"/>
          <w:lang w:eastAsia="en-AU"/>
        </w:rPr>
        <w:t xml:space="preserve">during the five-year period. </w:t>
      </w:r>
      <w:r w:rsidR="00390685" w:rsidRPr="00C86D30">
        <w:rPr>
          <w:szCs w:val="21"/>
          <w:lang w:eastAsia="en-AU"/>
        </w:rPr>
        <w:t xml:space="preserve">This includes </w:t>
      </w:r>
      <w:r w:rsidR="00AA106B" w:rsidRPr="00C86D30">
        <w:rPr>
          <w:szCs w:val="21"/>
          <w:lang w:eastAsia="en-AU"/>
        </w:rPr>
        <w:t xml:space="preserve">487 that will turn 65 and 426 that will pass away. The remainder would </w:t>
      </w:r>
      <w:r w:rsidR="00026D7B" w:rsidRPr="00C86D30">
        <w:rPr>
          <w:szCs w:val="21"/>
          <w:lang w:eastAsia="en-AU"/>
        </w:rPr>
        <w:t xml:space="preserve">exit to other living arrangements. </w:t>
      </w:r>
    </w:p>
    <w:p w14:paraId="557EDABC" w14:textId="1ED05525" w:rsidR="002065B0" w:rsidRPr="00C86D30" w:rsidRDefault="002065B0" w:rsidP="00C86D30">
      <w:pPr>
        <w:rPr>
          <w:szCs w:val="21"/>
          <w:lang w:eastAsia="en-AU"/>
        </w:rPr>
      </w:pPr>
      <w:r w:rsidRPr="00C86D30">
        <w:rPr>
          <w:szCs w:val="21"/>
          <w:lang w:eastAsia="en-AU"/>
        </w:rPr>
        <w:t xml:space="preserve">This reflects continued progress in relation to reducing the number of younger people in RAC. However, </w:t>
      </w:r>
      <w:r w:rsidR="00354EEE" w:rsidRPr="00C86D30">
        <w:rPr>
          <w:szCs w:val="21"/>
          <w:lang w:eastAsia="en-AU"/>
        </w:rPr>
        <w:t xml:space="preserve">it shows the target of reaching zero will not be reached within the next five years without </w:t>
      </w:r>
      <w:r w:rsidR="0087799D" w:rsidRPr="00C86D30">
        <w:rPr>
          <w:szCs w:val="21"/>
          <w:lang w:eastAsia="en-AU"/>
        </w:rPr>
        <w:t xml:space="preserve">additional effort. </w:t>
      </w:r>
    </w:p>
    <w:p w14:paraId="65ACD7D4" w14:textId="3E689746" w:rsidR="001C779C" w:rsidRDefault="001C779C" w:rsidP="001C779C">
      <w:pPr>
        <w:pStyle w:val="Caption"/>
        <w:rPr>
          <w:lang w:eastAsia="en-AU"/>
        </w:rPr>
      </w:pPr>
      <w:bookmarkStart w:id="58" w:name="_Ref174368598"/>
      <w:r>
        <w:t xml:space="preserve">Figure </w:t>
      </w:r>
      <w:r w:rsidR="006402C0">
        <w:fldChar w:fldCharType="begin"/>
      </w:r>
      <w:r w:rsidR="006402C0">
        <w:instrText xml:space="preserve"> SEQ Figure \* ARABIC </w:instrText>
      </w:r>
      <w:r w:rsidR="006402C0">
        <w:fldChar w:fldCharType="separate"/>
      </w:r>
      <w:r w:rsidR="00FD07EB">
        <w:rPr>
          <w:noProof/>
        </w:rPr>
        <w:t>22</w:t>
      </w:r>
      <w:r w:rsidR="006402C0">
        <w:fldChar w:fldCharType="end"/>
      </w:r>
      <w:bookmarkEnd w:id="58"/>
      <w:r>
        <w:t xml:space="preserve"> | </w:t>
      </w:r>
      <w:r w:rsidR="00422449">
        <w:t>A line graph showing the p</w:t>
      </w:r>
      <w:r>
        <w:t>redicted number of younger people in RAC,</w:t>
      </w:r>
      <w:r w:rsidR="00D25DB6">
        <w:t xml:space="preserve"> December 2023 to</w:t>
      </w:r>
      <w:r>
        <w:t xml:space="preserve"> December 2028</w:t>
      </w:r>
    </w:p>
    <w:p w14:paraId="2A6EF5FD" w14:textId="11630C55" w:rsidR="001C779C" w:rsidRDefault="009A10CD" w:rsidP="00D71496">
      <w:pPr>
        <w:rPr>
          <w:lang w:eastAsia="en-AU"/>
        </w:rPr>
      </w:pPr>
      <w:r>
        <w:rPr>
          <w:noProof/>
          <w:lang w:eastAsia="en-AU"/>
        </w:rPr>
        <w:drawing>
          <wp:inline distT="0" distB="0" distL="0" distR="0" wp14:anchorId="39116595" wp14:editId="7083AA0A">
            <wp:extent cx="6078220" cy="4419600"/>
            <wp:effectExtent l="0" t="0" r="0" b="0"/>
            <wp:docPr id="2116291993" name="Picture 35" descr="Line graph showing a sharp decline in the number of younger people in RAC from more then 6000 in January 2018 to 1687 in January 2024 and an expected 310 by December 2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1993" name="Picture 35" descr="Line graph showing a sharp decline in the number of younger people in RAC from more then 6000 in January 2018 to 1687 in January 2024 and an expected 310 by December 2028.&#10;"/>
                    <pic:cNvPicPr>
                      <a:picLocks noChangeAspect="1" noChangeArrowheads="1"/>
                    </pic:cNvPicPr>
                  </pic:nvPicPr>
                  <pic:blipFill rotWithShape="1">
                    <a:blip r:embed="rId51">
                      <a:extLst>
                        <a:ext uri="{28A0092B-C50C-407E-A947-70E740481C1C}">
                          <a14:useLocalDpi xmlns:a14="http://schemas.microsoft.com/office/drawing/2010/main" val="0"/>
                        </a:ext>
                      </a:extLst>
                    </a:blip>
                    <a:srcRect b="23768"/>
                    <a:stretch/>
                  </pic:blipFill>
                  <pic:spPr bwMode="auto">
                    <a:xfrm>
                      <a:off x="0" y="0"/>
                      <a:ext cx="6078220" cy="4419600"/>
                    </a:xfrm>
                    <a:prstGeom prst="rect">
                      <a:avLst/>
                    </a:prstGeom>
                    <a:noFill/>
                    <a:ln>
                      <a:noFill/>
                    </a:ln>
                    <a:extLst>
                      <a:ext uri="{53640926-AAD7-44D8-BBD7-CCE9431645EC}">
                        <a14:shadowObscured xmlns:a14="http://schemas.microsoft.com/office/drawing/2010/main"/>
                      </a:ext>
                    </a:extLst>
                  </pic:spPr>
                </pic:pic>
              </a:graphicData>
            </a:graphic>
          </wp:inline>
        </w:drawing>
      </w:r>
    </w:p>
    <w:p w14:paraId="4159A194" w14:textId="44431D54" w:rsidR="00CB4AB6" w:rsidRPr="00CB4AB6" w:rsidRDefault="00945BBE" w:rsidP="00CB4AB6">
      <w:r w:rsidRPr="00BA53D0">
        <w:t>[</w:t>
      </w:r>
      <w:r w:rsidR="00DC4864">
        <w:t>I</w:t>
      </w:r>
      <w:r w:rsidRPr="00BA53D0">
        <w:t>mage</w:t>
      </w:r>
      <w:r w:rsidR="00DC4864">
        <w:t xml:space="preserve"> n</w:t>
      </w:r>
      <w:r w:rsidR="00B26C2B">
        <w:t>otes</w:t>
      </w:r>
      <w:r w:rsidRPr="00BA53D0">
        <w:t>:</w:t>
      </w:r>
    </w:p>
    <w:p w14:paraId="269882BC" w14:textId="2EACCFD3" w:rsidR="00CB4AB6" w:rsidRPr="00CB4AB6" w:rsidRDefault="00CB4AB6" w:rsidP="00CB4AB6">
      <w:pPr>
        <w:pStyle w:val="Bullet"/>
      </w:pPr>
      <w:r w:rsidRPr="00CB4AB6">
        <w:t>This model uses historic data on the number of younger people in RAC to forecast the future number of younger people in RAC. It is based on current policies, entry rates, and exit rates</w:t>
      </w:r>
    </w:p>
    <w:p w14:paraId="43DC2337" w14:textId="2B2B140C" w:rsidR="00CB4AB6" w:rsidRPr="00CB4AB6" w:rsidRDefault="00CB4AB6" w:rsidP="00CB4AB6">
      <w:pPr>
        <w:pStyle w:val="Bullet"/>
      </w:pPr>
      <w:r w:rsidRPr="00CB4AB6">
        <w:t>Excludes younger people aged over 50 that identified as being a First Nations person</w:t>
      </w:r>
    </w:p>
    <w:p w14:paraId="666A0540" w14:textId="79C07843" w:rsidR="00945BBE" w:rsidRPr="00BA53D0" w:rsidRDefault="00CB4AB6" w:rsidP="008A3E04">
      <w:pPr>
        <w:pStyle w:val="Bullet"/>
      </w:pPr>
      <w:r w:rsidRPr="00CB4AB6">
        <w:t>The number of 1,687 used here differs from the number of 1,470 used in other parts of report because a different dataset has been used with slightly different figure</w:t>
      </w:r>
      <w:r w:rsidR="00682ED9">
        <w:t>s, t</w:t>
      </w:r>
      <w:r w:rsidRPr="00CB4AB6">
        <w:t>he differences are a result of extracting the dataset at different times</w:t>
      </w:r>
      <w:r>
        <w:t xml:space="preserve">] </w:t>
      </w:r>
    </w:p>
    <w:p w14:paraId="2B7855D3" w14:textId="3DAB0EF8" w:rsidR="00046A9F" w:rsidRPr="0055402C" w:rsidRDefault="00422058" w:rsidP="005B73B4">
      <w:pPr>
        <w:pStyle w:val="Heading4"/>
      </w:pPr>
      <w:r w:rsidRPr="0055402C">
        <w:t xml:space="preserve">Younger people </w:t>
      </w:r>
      <w:r w:rsidR="007F4619" w:rsidRPr="0055402C">
        <w:t>remaining or continuing to enter</w:t>
      </w:r>
      <w:r w:rsidRPr="0055402C">
        <w:t xml:space="preserve"> RAC </w:t>
      </w:r>
      <w:r w:rsidR="005347F2" w:rsidRPr="0055402C">
        <w:t>will</w:t>
      </w:r>
      <w:r w:rsidRPr="0055402C">
        <w:t xml:space="preserve"> be older, living in regional areas and not eligible for the NDIS</w:t>
      </w:r>
    </w:p>
    <w:p w14:paraId="48000A37" w14:textId="2CEC75D4" w:rsidR="005D0F82" w:rsidRPr="00C86D30" w:rsidRDefault="00764F4B" w:rsidP="00C86D30">
      <w:pPr>
        <w:rPr>
          <w:szCs w:val="21"/>
          <w:lang w:eastAsia="en-AU"/>
        </w:rPr>
      </w:pPr>
      <w:r w:rsidRPr="00C86D30">
        <w:rPr>
          <w:szCs w:val="21"/>
          <w:lang w:eastAsia="en-AU"/>
        </w:rPr>
        <w:t xml:space="preserve">The modelling also involved </w:t>
      </w:r>
      <w:r w:rsidR="00FD208C" w:rsidRPr="00C86D30">
        <w:rPr>
          <w:szCs w:val="21"/>
          <w:lang w:eastAsia="en-AU"/>
        </w:rPr>
        <w:t xml:space="preserve">estimating the change </w:t>
      </w:r>
      <w:r w:rsidR="00473F45" w:rsidRPr="00C86D30">
        <w:rPr>
          <w:szCs w:val="21"/>
          <w:lang w:eastAsia="en-AU"/>
        </w:rPr>
        <w:t xml:space="preserve">in the proportions of different cohorts of younger people in RAC. </w:t>
      </w:r>
      <w:r w:rsidR="00624F4A" w:rsidRPr="00C86D30">
        <w:rPr>
          <w:szCs w:val="21"/>
          <w:lang w:eastAsia="en-AU"/>
        </w:rPr>
        <w:t xml:space="preserve">As shown in </w:t>
      </w:r>
      <w:r w:rsidR="00A51203" w:rsidRPr="00C86D30">
        <w:rPr>
          <w:szCs w:val="21"/>
          <w:lang w:eastAsia="en-AU"/>
        </w:rPr>
        <w:fldChar w:fldCharType="begin"/>
      </w:r>
      <w:r w:rsidR="00A51203" w:rsidRPr="00C86D30">
        <w:rPr>
          <w:szCs w:val="21"/>
          <w:lang w:eastAsia="en-AU"/>
        </w:rPr>
        <w:instrText xml:space="preserve"> REF _Ref174368843 \h </w:instrText>
      </w:r>
      <w:r w:rsidR="00C86D30">
        <w:rPr>
          <w:szCs w:val="21"/>
          <w:lang w:eastAsia="en-AU"/>
        </w:rPr>
        <w:instrText xml:space="preserve"> \* MERGEFORMAT </w:instrText>
      </w:r>
      <w:r w:rsidR="00A51203" w:rsidRPr="00C86D30">
        <w:rPr>
          <w:szCs w:val="21"/>
          <w:lang w:eastAsia="en-AU"/>
        </w:rPr>
      </w:r>
      <w:r w:rsidR="00A51203" w:rsidRPr="00C86D30">
        <w:rPr>
          <w:szCs w:val="21"/>
          <w:lang w:eastAsia="en-AU"/>
        </w:rPr>
        <w:fldChar w:fldCharType="separate"/>
      </w:r>
      <w:r w:rsidR="00FD07EB" w:rsidRPr="00FD07EB">
        <w:rPr>
          <w:szCs w:val="21"/>
          <w:lang w:eastAsia="en-AU"/>
        </w:rPr>
        <w:t>Figure 23</w:t>
      </w:r>
      <w:r w:rsidR="00A51203" w:rsidRPr="00C86D30">
        <w:rPr>
          <w:szCs w:val="21"/>
          <w:lang w:eastAsia="en-AU"/>
        </w:rPr>
        <w:fldChar w:fldCharType="end"/>
      </w:r>
      <w:r w:rsidR="00C074D3" w:rsidRPr="00C86D30">
        <w:rPr>
          <w:szCs w:val="21"/>
          <w:lang w:eastAsia="en-AU"/>
        </w:rPr>
        <w:t xml:space="preserve"> overleaf</w:t>
      </w:r>
      <w:r w:rsidR="00180A3A" w:rsidRPr="00C86D30">
        <w:rPr>
          <w:szCs w:val="21"/>
          <w:lang w:eastAsia="en-AU"/>
        </w:rPr>
        <w:t xml:space="preserve">, </w:t>
      </w:r>
      <w:r w:rsidR="005D0F82" w:rsidRPr="00C86D30">
        <w:rPr>
          <w:szCs w:val="21"/>
          <w:lang w:eastAsia="en-AU"/>
        </w:rPr>
        <w:t xml:space="preserve">the </w:t>
      </w:r>
      <w:r w:rsidR="00F004E8" w:rsidRPr="00C86D30">
        <w:rPr>
          <w:szCs w:val="21"/>
          <w:lang w:eastAsia="en-AU"/>
        </w:rPr>
        <w:t>cohort</w:t>
      </w:r>
      <w:r w:rsidR="006C1DA1" w:rsidRPr="00C86D30">
        <w:rPr>
          <w:szCs w:val="21"/>
          <w:lang w:eastAsia="en-AU"/>
        </w:rPr>
        <w:t xml:space="preserve"> of </w:t>
      </w:r>
      <w:r w:rsidR="005D0F82" w:rsidRPr="00C86D30">
        <w:rPr>
          <w:szCs w:val="21"/>
          <w:lang w:eastAsia="en-AU"/>
        </w:rPr>
        <w:t xml:space="preserve">younger people </w:t>
      </w:r>
      <w:r w:rsidR="00F004E8" w:rsidRPr="00C86D30">
        <w:rPr>
          <w:szCs w:val="21"/>
          <w:lang w:eastAsia="en-AU"/>
        </w:rPr>
        <w:t>in RAC by 2028</w:t>
      </w:r>
      <w:r w:rsidR="005D0F82" w:rsidRPr="00C86D30">
        <w:rPr>
          <w:szCs w:val="21"/>
          <w:lang w:eastAsia="en-AU"/>
        </w:rPr>
        <w:t xml:space="preserve"> will </w:t>
      </w:r>
      <w:r w:rsidR="00F004E8" w:rsidRPr="00C86D30">
        <w:rPr>
          <w:szCs w:val="21"/>
          <w:lang w:eastAsia="en-AU"/>
        </w:rPr>
        <w:t>be older, more likely to live</w:t>
      </w:r>
      <w:r w:rsidR="005D0F82" w:rsidRPr="00C86D30">
        <w:rPr>
          <w:szCs w:val="21"/>
          <w:lang w:eastAsia="en-AU"/>
        </w:rPr>
        <w:t xml:space="preserve"> </w:t>
      </w:r>
      <w:r w:rsidR="008D6D15" w:rsidRPr="00C86D30">
        <w:rPr>
          <w:szCs w:val="21"/>
          <w:lang w:eastAsia="en-AU"/>
        </w:rPr>
        <w:t>in regional</w:t>
      </w:r>
      <w:r w:rsidR="005D0F82" w:rsidRPr="00C86D30">
        <w:rPr>
          <w:szCs w:val="21"/>
          <w:lang w:eastAsia="en-AU"/>
        </w:rPr>
        <w:t>,</w:t>
      </w:r>
      <w:r w:rsidR="008D6D15" w:rsidRPr="00C86D30">
        <w:rPr>
          <w:szCs w:val="21"/>
          <w:lang w:eastAsia="en-AU"/>
        </w:rPr>
        <w:t xml:space="preserve"> rural </w:t>
      </w:r>
      <w:r w:rsidR="005D0F82" w:rsidRPr="00C86D30">
        <w:rPr>
          <w:szCs w:val="21"/>
          <w:lang w:eastAsia="en-AU"/>
        </w:rPr>
        <w:t xml:space="preserve">and remote </w:t>
      </w:r>
      <w:r w:rsidR="008D6D15" w:rsidRPr="00C86D30">
        <w:rPr>
          <w:szCs w:val="21"/>
          <w:lang w:eastAsia="en-AU"/>
        </w:rPr>
        <w:t>areas</w:t>
      </w:r>
      <w:r w:rsidR="00F004E8" w:rsidRPr="00C86D30">
        <w:rPr>
          <w:szCs w:val="21"/>
          <w:lang w:eastAsia="en-AU"/>
        </w:rPr>
        <w:t xml:space="preserve">, and less likely to be </w:t>
      </w:r>
      <w:r w:rsidR="006B7027" w:rsidRPr="00C86D30">
        <w:rPr>
          <w:szCs w:val="21"/>
          <w:lang w:eastAsia="en-AU"/>
        </w:rPr>
        <w:t>a</w:t>
      </w:r>
      <w:r w:rsidR="005D0F82" w:rsidRPr="00C86D30">
        <w:rPr>
          <w:szCs w:val="21"/>
          <w:lang w:eastAsia="en-AU"/>
        </w:rPr>
        <w:t xml:space="preserve"> NDIS</w:t>
      </w:r>
      <w:r w:rsidR="00F004E8" w:rsidRPr="00C86D30">
        <w:rPr>
          <w:szCs w:val="21"/>
          <w:lang w:eastAsia="en-AU"/>
        </w:rPr>
        <w:t xml:space="preserve"> participant.</w:t>
      </w:r>
      <w:r w:rsidR="005A5CE6" w:rsidRPr="00C86D30">
        <w:rPr>
          <w:szCs w:val="21"/>
          <w:lang w:eastAsia="en-AU"/>
        </w:rPr>
        <w:t xml:space="preserve"> </w:t>
      </w:r>
    </w:p>
    <w:p w14:paraId="30C12725" w14:textId="3D193320" w:rsidR="00A51203" w:rsidRDefault="00A51203" w:rsidP="00A51203">
      <w:pPr>
        <w:pStyle w:val="Caption"/>
        <w:rPr>
          <w:lang w:eastAsia="en-AU"/>
        </w:rPr>
      </w:pPr>
      <w:bookmarkStart w:id="59" w:name="_Ref174368843"/>
      <w:r>
        <w:t xml:space="preserve">Figure </w:t>
      </w:r>
      <w:r w:rsidR="006402C0">
        <w:fldChar w:fldCharType="begin"/>
      </w:r>
      <w:r w:rsidR="006402C0">
        <w:instrText xml:space="preserve"> SEQ Figure \* ARABIC </w:instrText>
      </w:r>
      <w:r w:rsidR="006402C0">
        <w:fldChar w:fldCharType="separate"/>
      </w:r>
      <w:r w:rsidR="00FD07EB">
        <w:rPr>
          <w:noProof/>
        </w:rPr>
        <w:t>23</w:t>
      </w:r>
      <w:r w:rsidR="006402C0">
        <w:fldChar w:fldCharType="end"/>
      </w:r>
      <w:bookmarkEnd w:id="59"/>
      <w:r>
        <w:t xml:space="preserve"> | </w:t>
      </w:r>
      <w:r w:rsidR="00422449">
        <w:t>An infographic showing f</w:t>
      </w:r>
      <w:r>
        <w:t>orecasted future demographics of younger people in RAC, December 2023 versus December 2028</w:t>
      </w:r>
    </w:p>
    <w:p w14:paraId="05119DD7" w14:textId="3F97B68D" w:rsidR="00A51203" w:rsidRDefault="00FC4659" w:rsidP="00D71496">
      <w:pPr>
        <w:rPr>
          <w:lang w:eastAsia="en-AU"/>
        </w:rPr>
      </w:pPr>
      <w:r>
        <w:rPr>
          <w:noProof/>
          <w:lang w:eastAsia="en-AU"/>
        </w:rPr>
        <w:drawing>
          <wp:inline distT="0" distB="0" distL="0" distR="0" wp14:anchorId="011B68F5" wp14:editId="7A3082AB">
            <wp:extent cx="5694045" cy="6322060"/>
            <wp:effectExtent l="0" t="0" r="1905" b="2540"/>
            <wp:docPr id="730961834" name="Picture 3" descr="This infographic presents projected demographic changes for younger people in residential aged care (RAC) from 2023 to 2028. It focuses on three categories: age distribution, remoteness of residence, and participation in the National Disability Insurance Schem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61834" name="Picture 3" descr="This infographic presents projected demographic changes for younger people in residential aged care (RAC) from 2023 to 2028. It focuses on three categories: age distribution, remoteness of residence, and participation in the National Disability Insurance Scheme (ND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4045" cy="6322060"/>
                    </a:xfrm>
                    <a:prstGeom prst="rect">
                      <a:avLst/>
                    </a:prstGeom>
                    <a:noFill/>
                  </pic:spPr>
                </pic:pic>
              </a:graphicData>
            </a:graphic>
          </wp:inline>
        </w:drawing>
      </w:r>
    </w:p>
    <w:p w14:paraId="020DB97E" w14:textId="49330889" w:rsidR="00AD0A9A" w:rsidRDefault="00AD0A9A" w:rsidP="0055402C">
      <w:r w:rsidRPr="00AD0A9A">
        <w:t>[</w:t>
      </w:r>
      <w:r w:rsidR="00DC4864">
        <w:t>I</w:t>
      </w:r>
      <w:r w:rsidRPr="00AD0A9A">
        <w:t>mage description</w:t>
      </w:r>
      <w:r>
        <w:t>:</w:t>
      </w:r>
    </w:p>
    <w:p w14:paraId="515AB753" w14:textId="77777777" w:rsidR="00AD0A9A" w:rsidRPr="00AD0A9A" w:rsidRDefault="00AD0A9A" w:rsidP="00AD0A9A">
      <w:r w:rsidRPr="00AD0A9A">
        <w:t>Age Distribution</w:t>
      </w:r>
    </w:p>
    <w:p w14:paraId="2037DDDF" w14:textId="77777777" w:rsidR="00AD0A9A" w:rsidRPr="00AD0A9A" w:rsidRDefault="00AD0A9A" w:rsidP="00AD0A9A">
      <w:r w:rsidRPr="00AD0A9A">
        <w:t>2023: The majority (58%) of younger people in RAC are under 45, with 40% aged 45-60, and a small fraction (2%) aged 60-65.</w:t>
      </w:r>
    </w:p>
    <w:p w14:paraId="1A476B03" w14:textId="77777777" w:rsidR="00AD0A9A" w:rsidRPr="00AD0A9A" w:rsidRDefault="00AD0A9A" w:rsidP="00AD0A9A">
      <w:r w:rsidRPr="00AD0A9A">
        <w:t>2028: A significant increase of 19% is projected in the 45-60 age group, resulting in 21% under 45, 77% aged 45-60, and 2% aged 60-65.</w:t>
      </w:r>
    </w:p>
    <w:p w14:paraId="40E11201" w14:textId="77777777" w:rsidR="00AD0A9A" w:rsidRPr="00AD0A9A" w:rsidRDefault="00AD0A9A" w:rsidP="00AD0A9A">
      <w:r w:rsidRPr="00AD0A9A">
        <w:t>Remoteness</w:t>
      </w:r>
    </w:p>
    <w:p w14:paraId="157C87E2" w14:textId="77777777" w:rsidR="00AD0A9A" w:rsidRPr="00AD0A9A" w:rsidRDefault="00AD0A9A" w:rsidP="00AD0A9A">
      <w:r w:rsidRPr="00AD0A9A">
        <w:t>2023: 64% of younger people in RAC live in metro areas, while 36% are in regional, rural, and remote areas.</w:t>
      </w:r>
    </w:p>
    <w:p w14:paraId="6575A292" w14:textId="77777777" w:rsidR="00AD0A9A" w:rsidRPr="00AD0A9A" w:rsidRDefault="00AD0A9A" w:rsidP="00AD0A9A">
      <w:r w:rsidRPr="00AD0A9A">
        <w:t>2028: A shift of 16% is expected towards regional, rural, and remote areas, with 48% in metro and 52% in non-metro areas.</w:t>
      </w:r>
    </w:p>
    <w:p w14:paraId="6CEAA117" w14:textId="77777777" w:rsidR="00AD0A9A" w:rsidRPr="00AD0A9A" w:rsidRDefault="00AD0A9A" w:rsidP="00AD0A9A">
      <w:r w:rsidRPr="00AD0A9A">
        <w:t>NDIS Participants</w:t>
      </w:r>
    </w:p>
    <w:p w14:paraId="0032D856" w14:textId="77777777" w:rsidR="00AD0A9A" w:rsidRPr="00AD0A9A" w:rsidRDefault="00AD0A9A" w:rsidP="00AD0A9A">
      <w:r w:rsidRPr="00AD0A9A">
        <w:t>2023: A vast majority (93%) are not NDIS participants, with only 7% participating.</w:t>
      </w:r>
    </w:p>
    <w:p w14:paraId="4520EBE5" w14:textId="77777777" w:rsidR="00C27896" w:rsidRDefault="00AD0A9A" w:rsidP="00AD0A9A">
      <w:r w:rsidRPr="00AD0A9A">
        <w:t>2028: There is a projected increase of 65% in non-NDIS participants, leading to 28% NDIS and 72% non-NDIS participants.</w:t>
      </w:r>
    </w:p>
    <w:p w14:paraId="09FF81CC" w14:textId="77777777" w:rsidR="00C27896" w:rsidRPr="00C27896" w:rsidRDefault="00C27896" w:rsidP="00C27896">
      <w:r w:rsidRPr="00C27896">
        <w:t>Notes:</w:t>
      </w:r>
    </w:p>
    <w:p w14:paraId="2A232D9A" w14:textId="67D2A576" w:rsidR="00C27896" w:rsidRPr="00C27896" w:rsidRDefault="00C27896" w:rsidP="00DC4864">
      <w:pPr>
        <w:pStyle w:val="Bullet"/>
      </w:pPr>
      <w:r w:rsidRPr="00C27896">
        <w:t>This model uses historic data on the number of younger people in RAC to predict the future number of younger people in RAC</w:t>
      </w:r>
    </w:p>
    <w:p w14:paraId="22993328" w14:textId="17229B47" w:rsidR="00C27896" w:rsidRPr="00C27896" w:rsidRDefault="00C27896" w:rsidP="00DC4864">
      <w:pPr>
        <w:pStyle w:val="Bullet"/>
      </w:pPr>
      <w:r w:rsidRPr="00C27896">
        <w:t>These demographics are forecasted using a “forecast proportions” approach, where the individual attributes of a dataset are forecasted (e.g. number of NDIS and non-NDIS participants), expressed as a proportion of their total, then applied to a forecasted total (in this case, the total number of younger people in RAC). This is a method which allows consistent forecasts for different attributes, or “hierarchies” of data</w:t>
      </w:r>
    </w:p>
    <w:p w14:paraId="1A9A4777" w14:textId="25ABAC7D" w:rsidR="00AD0A9A" w:rsidRPr="00AD0A9A" w:rsidRDefault="00C27896" w:rsidP="00DC4864">
      <w:pPr>
        <w:pStyle w:val="Bullet"/>
      </w:pPr>
      <w:r w:rsidRPr="00C27896">
        <w:t>Excludes younger people aged over 50 that identified as being a First Nations person</w:t>
      </w:r>
      <w:r>
        <w:t>]</w:t>
      </w:r>
    </w:p>
    <w:p w14:paraId="10F90802" w14:textId="59B4A43E" w:rsidR="00E82996" w:rsidRPr="0055402C" w:rsidRDefault="00E82996" w:rsidP="005B73B4">
      <w:pPr>
        <w:pStyle w:val="Heading4"/>
      </w:pPr>
      <w:r w:rsidRPr="0055402C">
        <w:t>Solutions exist but are not always available</w:t>
      </w:r>
    </w:p>
    <w:p w14:paraId="37BB81A1" w14:textId="27B00B00" w:rsidR="00DB2895" w:rsidRPr="00AC3134" w:rsidRDefault="003F1003" w:rsidP="00AC3134">
      <w:pPr>
        <w:rPr>
          <w:szCs w:val="21"/>
          <w:lang w:eastAsia="en-AU"/>
        </w:rPr>
      </w:pPr>
      <w:r w:rsidRPr="00AC3134">
        <w:rPr>
          <w:szCs w:val="21"/>
          <w:lang w:eastAsia="en-AU"/>
        </w:rPr>
        <w:t>Th</w:t>
      </w:r>
      <w:r w:rsidR="000C3B1C" w:rsidRPr="00AC3134">
        <w:rPr>
          <w:szCs w:val="21"/>
          <w:lang w:eastAsia="en-AU"/>
        </w:rPr>
        <w:t>is evaluation has shown there are solutions that exist for younger people in or at</w:t>
      </w:r>
      <w:r w:rsidR="006D1266" w:rsidRPr="00AC3134">
        <w:rPr>
          <w:szCs w:val="21"/>
          <w:lang w:eastAsia="en-AU"/>
        </w:rPr>
        <w:t>-</w:t>
      </w:r>
      <w:r w:rsidR="000C3B1C" w:rsidRPr="00AC3134">
        <w:rPr>
          <w:szCs w:val="21"/>
          <w:lang w:eastAsia="en-AU"/>
        </w:rPr>
        <w:t>risk of entering RAC</w:t>
      </w:r>
      <w:r w:rsidR="00DB2895" w:rsidRPr="00AC3134">
        <w:rPr>
          <w:szCs w:val="21"/>
          <w:lang w:eastAsia="en-AU"/>
        </w:rPr>
        <w:t xml:space="preserve">. </w:t>
      </w:r>
      <w:r w:rsidR="00C760EC" w:rsidRPr="00AC3134">
        <w:rPr>
          <w:szCs w:val="21"/>
          <w:lang w:eastAsia="en-AU"/>
        </w:rPr>
        <w:t>T</w:t>
      </w:r>
      <w:r w:rsidR="0051369E" w:rsidRPr="00AC3134">
        <w:rPr>
          <w:szCs w:val="21"/>
          <w:lang w:eastAsia="en-AU"/>
        </w:rPr>
        <w:t xml:space="preserve">his involves </w:t>
      </w:r>
      <w:r w:rsidR="00702C69" w:rsidRPr="00AC3134">
        <w:rPr>
          <w:szCs w:val="21"/>
          <w:lang w:eastAsia="en-AU"/>
        </w:rPr>
        <w:t xml:space="preserve">providing accommodation that meet </w:t>
      </w:r>
      <w:r w:rsidR="00702C69" w:rsidRPr="00AC3134" w:rsidDel="001010E1">
        <w:rPr>
          <w:szCs w:val="21"/>
          <w:lang w:eastAsia="en-AU"/>
        </w:rPr>
        <w:t>people’s</w:t>
      </w:r>
      <w:r w:rsidR="00702C69" w:rsidRPr="00AC3134">
        <w:rPr>
          <w:szCs w:val="21"/>
          <w:lang w:eastAsia="en-AU"/>
        </w:rPr>
        <w:t xml:space="preserve"> needs</w:t>
      </w:r>
      <w:r w:rsidR="009770AB" w:rsidRPr="00AC3134">
        <w:rPr>
          <w:szCs w:val="21"/>
          <w:lang w:eastAsia="en-AU"/>
        </w:rPr>
        <w:t xml:space="preserve"> alongside </w:t>
      </w:r>
      <w:r w:rsidR="0051369E" w:rsidRPr="00AC3134">
        <w:rPr>
          <w:szCs w:val="21"/>
          <w:lang w:eastAsia="en-AU"/>
        </w:rPr>
        <w:t>tailored support.</w:t>
      </w:r>
      <w:r w:rsidR="00C760EC" w:rsidRPr="00AC3134">
        <w:rPr>
          <w:szCs w:val="21"/>
          <w:lang w:eastAsia="en-AU"/>
        </w:rPr>
        <w:t xml:space="preserve"> </w:t>
      </w:r>
      <w:r w:rsidR="00E14F94" w:rsidRPr="00AC3134">
        <w:rPr>
          <w:szCs w:val="21"/>
          <w:lang w:eastAsia="en-AU"/>
        </w:rPr>
        <w:t xml:space="preserve">For example, </w:t>
      </w:r>
      <w:r w:rsidR="00F7245A" w:rsidRPr="00AC3134">
        <w:rPr>
          <w:szCs w:val="21"/>
          <w:lang w:eastAsia="en-AU"/>
        </w:rPr>
        <w:t xml:space="preserve">there have been </w:t>
      </w:r>
      <w:r w:rsidR="00C760EC" w:rsidRPr="00AC3134">
        <w:rPr>
          <w:szCs w:val="21"/>
          <w:lang w:eastAsia="en-AU"/>
        </w:rPr>
        <w:t xml:space="preserve">NDIS participants </w:t>
      </w:r>
      <w:r w:rsidR="00F7245A" w:rsidRPr="00AC3134">
        <w:rPr>
          <w:szCs w:val="21"/>
          <w:lang w:eastAsia="en-AU"/>
        </w:rPr>
        <w:t>that</w:t>
      </w:r>
      <w:r w:rsidR="00C760EC" w:rsidRPr="00AC3134">
        <w:rPr>
          <w:szCs w:val="21"/>
          <w:lang w:eastAsia="en-AU"/>
        </w:rPr>
        <w:t xml:space="preserve"> have received SDA alongside SIL</w:t>
      </w:r>
      <w:r w:rsidR="00E23C03" w:rsidRPr="00AC3134">
        <w:rPr>
          <w:szCs w:val="21"/>
          <w:lang w:eastAsia="en-AU"/>
        </w:rPr>
        <w:t xml:space="preserve"> supports</w:t>
      </w:r>
      <w:r w:rsidR="00C760EC" w:rsidRPr="00AC3134">
        <w:rPr>
          <w:szCs w:val="21"/>
          <w:lang w:eastAsia="en-AU"/>
        </w:rPr>
        <w:t xml:space="preserve">, and </w:t>
      </w:r>
      <w:r w:rsidR="00C40EFF" w:rsidRPr="00AC3134">
        <w:rPr>
          <w:szCs w:val="21"/>
          <w:lang w:eastAsia="en-AU"/>
        </w:rPr>
        <w:t xml:space="preserve">those not eligible for the </w:t>
      </w:r>
      <w:r w:rsidR="00C760EC" w:rsidRPr="00AC3134">
        <w:rPr>
          <w:szCs w:val="21"/>
          <w:lang w:eastAsia="en-AU"/>
        </w:rPr>
        <w:t xml:space="preserve">NDIS </w:t>
      </w:r>
      <w:r w:rsidR="00F7245A" w:rsidRPr="00AC3134">
        <w:rPr>
          <w:szCs w:val="21"/>
          <w:lang w:eastAsia="en-AU"/>
        </w:rPr>
        <w:t xml:space="preserve">that </w:t>
      </w:r>
      <w:r w:rsidR="00C760EC" w:rsidRPr="00AC3134">
        <w:rPr>
          <w:szCs w:val="21"/>
          <w:lang w:eastAsia="en-AU"/>
        </w:rPr>
        <w:t xml:space="preserve">have received </w:t>
      </w:r>
      <w:r w:rsidR="001A378E" w:rsidRPr="00AC3134">
        <w:rPr>
          <w:szCs w:val="21"/>
          <w:lang w:eastAsia="en-AU"/>
        </w:rPr>
        <w:t xml:space="preserve">social housing alongside </w:t>
      </w:r>
      <w:r w:rsidR="00757952" w:rsidRPr="00AC3134">
        <w:rPr>
          <w:szCs w:val="21"/>
          <w:lang w:eastAsia="en-AU"/>
        </w:rPr>
        <w:t xml:space="preserve">support from </w:t>
      </w:r>
      <w:r w:rsidR="0053081E" w:rsidRPr="00AC3134">
        <w:rPr>
          <w:szCs w:val="21"/>
          <w:lang w:eastAsia="en-AU"/>
        </w:rPr>
        <w:t>Home and Community Care Program for Younger People</w:t>
      </w:r>
      <w:r w:rsidR="00757952" w:rsidRPr="00AC3134">
        <w:rPr>
          <w:szCs w:val="21"/>
          <w:lang w:eastAsia="en-AU"/>
        </w:rPr>
        <w:t xml:space="preserve"> </w:t>
      </w:r>
      <w:r w:rsidR="00D50C7C" w:rsidRPr="00AC3134">
        <w:rPr>
          <w:szCs w:val="21"/>
          <w:lang w:eastAsia="en-AU"/>
        </w:rPr>
        <w:t xml:space="preserve">(HACC </w:t>
      </w:r>
      <w:r w:rsidR="00757952" w:rsidRPr="00AC3134">
        <w:rPr>
          <w:szCs w:val="21"/>
          <w:lang w:eastAsia="en-AU"/>
        </w:rPr>
        <w:t>PYP</w:t>
      </w:r>
      <w:r w:rsidR="00D50C7C" w:rsidRPr="00AC3134">
        <w:rPr>
          <w:szCs w:val="21"/>
          <w:lang w:eastAsia="en-AU"/>
        </w:rPr>
        <w:t>)</w:t>
      </w:r>
      <w:r w:rsidR="006926D1" w:rsidRPr="00AC3134">
        <w:rPr>
          <w:szCs w:val="21"/>
          <w:lang w:eastAsia="en-AU"/>
        </w:rPr>
        <w:t>.</w:t>
      </w:r>
    </w:p>
    <w:p w14:paraId="4A1A8F41" w14:textId="2B9F5514" w:rsidR="001A378E" w:rsidRPr="00AC3134" w:rsidRDefault="003D3D59" w:rsidP="00AC3134">
      <w:pPr>
        <w:rPr>
          <w:szCs w:val="21"/>
          <w:lang w:eastAsia="en-AU"/>
        </w:rPr>
      </w:pPr>
      <w:r w:rsidRPr="00AC3134">
        <w:rPr>
          <w:szCs w:val="21"/>
          <w:lang w:eastAsia="en-AU"/>
        </w:rPr>
        <w:t xml:space="preserve">The evaluation team has also </w:t>
      </w:r>
      <w:r w:rsidR="00B64EAF" w:rsidRPr="00AC3134">
        <w:rPr>
          <w:szCs w:val="21"/>
          <w:lang w:eastAsia="en-AU"/>
        </w:rPr>
        <w:t xml:space="preserve">reviewed </w:t>
      </w:r>
      <w:r w:rsidR="0018159B" w:rsidRPr="00AC3134">
        <w:rPr>
          <w:szCs w:val="21"/>
          <w:lang w:eastAsia="en-AU"/>
        </w:rPr>
        <w:t>what is happening in other countries for younger people</w:t>
      </w:r>
      <w:r w:rsidR="00191897" w:rsidRPr="00AC3134">
        <w:rPr>
          <w:szCs w:val="21"/>
          <w:lang w:eastAsia="en-AU"/>
        </w:rPr>
        <w:t xml:space="preserve"> in or at-risk of entering RAC</w:t>
      </w:r>
      <w:r w:rsidR="0018159B" w:rsidRPr="00AC3134">
        <w:rPr>
          <w:szCs w:val="21"/>
          <w:lang w:eastAsia="en-AU"/>
        </w:rPr>
        <w:t xml:space="preserve">. </w:t>
      </w:r>
      <w:r w:rsidR="00837509" w:rsidRPr="00AC3134">
        <w:rPr>
          <w:szCs w:val="21"/>
          <w:lang w:eastAsia="en-AU"/>
        </w:rPr>
        <w:t xml:space="preserve">Most countries provide </w:t>
      </w:r>
      <w:r w:rsidR="002C3C00" w:rsidRPr="00AC3134">
        <w:rPr>
          <w:szCs w:val="21"/>
          <w:lang w:eastAsia="en-AU"/>
        </w:rPr>
        <w:t xml:space="preserve">some </w:t>
      </w:r>
      <w:r w:rsidR="00FF46ED" w:rsidRPr="00AC3134">
        <w:rPr>
          <w:szCs w:val="21"/>
          <w:lang w:eastAsia="en-AU"/>
        </w:rPr>
        <w:t xml:space="preserve">version </w:t>
      </w:r>
      <w:r w:rsidR="002C3C00" w:rsidRPr="00AC3134">
        <w:rPr>
          <w:szCs w:val="21"/>
          <w:lang w:eastAsia="en-AU"/>
        </w:rPr>
        <w:t xml:space="preserve">of supported disability accommodation </w:t>
      </w:r>
      <w:r w:rsidR="00E30235" w:rsidRPr="00AC3134">
        <w:rPr>
          <w:szCs w:val="21"/>
          <w:lang w:eastAsia="en-AU"/>
        </w:rPr>
        <w:t xml:space="preserve">and </w:t>
      </w:r>
      <w:r w:rsidR="00D51BBD" w:rsidRPr="00AC3134">
        <w:rPr>
          <w:szCs w:val="21"/>
          <w:lang w:eastAsia="en-AU"/>
        </w:rPr>
        <w:t xml:space="preserve">supported social housing models. </w:t>
      </w:r>
      <w:r w:rsidR="00636BEC">
        <w:rPr>
          <w:szCs w:val="21"/>
          <w:lang w:eastAsia="en-AU"/>
        </w:rPr>
        <w:t>The below</w:t>
      </w:r>
      <w:r w:rsidR="006B3A81" w:rsidRPr="00AC3134">
        <w:rPr>
          <w:szCs w:val="21"/>
          <w:lang w:eastAsia="en-AU"/>
        </w:rPr>
        <w:t xml:space="preserve"> </w:t>
      </w:r>
      <w:r w:rsidR="00986A97" w:rsidRPr="00AC3134">
        <w:rPr>
          <w:szCs w:val="21"/>
          <w:lang w:eastAsia="en-AU"/>
        </w:rPr>
        <w:t xml:space="preserve">provides an example of a model from </w:t>
      </w:r>
      <w:r w:rsidR="00EA5343" w:rsidRPr="00AC3134">
        <w:rPr>
          <w:szCs w:val="21"/>
          <w:lang w:eastAsia="en-AU"/>
        </w:rPr>
        <w:t>Canada</w:t>
      </w:r>
      <w:r w:rsidR="00986A97" w:rsidRPr="00AC3134">
        <w:rPr>
          <w:szCs w:val="21"/>
          <w:lang w:eastAsia="en-AU"/>
        </w:rPr>
        <w:t xml:space="preserve">. </w:t>
      </w:r>
    </w:p>
    <w:p w14:paraId="5CF98132" w14:textId="77777777" w:rsidR="00FD07EB" w:rsidRDefault="00FD07EB" w:rsidP="00FD07EB">
      <w:r>
        <w:t xml:space="preserve">In Canada, supported disability accommodation models are designed to provide various levels of assistance while promoting independence and community integration. These models aim to balance independence with the necessary support, ensuring that people with disabilities can live in a manner that meet their personal needs and preferences.   Each model is designed to cater to different levels of support required, from full-time care to more independent living with occasional assistance.  Common SDA models include: </w:t>
      </w:r>
    </w:p>
    <w:p w14:paraId="6ADE433D" w14:textId="46050C01" w:rsidR="00FD07EB" w:rsidRDefault="00FD07EB" w:rsidP="00FD07EB">
      <w:pPr>
        <w:pStyle w:val="Bullet"/>
      </w:pPr>
      <w:r w:rsidRPr="00FD07EB">
        <w:rPr>
          <w:rFonts w:asciiTheme="majorHAnsi" w:hAnsiTheme="majorHAnsi" w:cstheme="majorHAnsi"/>
        </w:rPr>
        <w:t>Group Homes</w:t>
      </w:r>
      <w:r>
        <w:t>: Residential facilities where individuals with disabilities live together with support staff available 24/7 or on a scheduled basis. Group homes provide a structured environment with staff support for daily living activities, medical care, and socialisation. Group homes are often small homes or apartments.</w:t>
      </w:r>
    </w:p>
    <w:p w14:paraId="6BC66076" w14:textId="4AAA5EF9" w:rsidR="00FD07EB" w:rsidRDefault="00FD07EB" w:rsidP="00FD07EB">
      <w:pPr>
        <w:pStyle w:val="Bullet"/>
      </w:pPr>
      <w:r w:rsidRPr="00FD07EB">
        <w:rPr>
          <w:rFonts w:asciiTheme="majorHAnsi" w:hAnsiTheme="majorHAnsi" w:cstheme="majorHAnsi"/>
        </w:rPr>
        <w:t>Assisted living</w:t>
      </w:r>
      <w:r>
        <w:t>: Facilities that offer a combination of housing, support services, and personal care to people who need help with daily activities but do not require intensive medical care. This model provides help with daily activities like bathing, dressing, and medication management while allowing for a degree of independence. Facilities are often apartments or communities.</w:t>
      </w:r>
    </w:p>
    <w:p w14:paraId="346F7EE3" w14:textId="0BEF9607" w:rsidR="00FD07EB" w:rsidRDefault="00FD07EB" w:rsidP="00FD07EB">
      <w:pPr>
        <w:pStyle w:val="Bullet"/>
      </w:pPr>
      <w:r w:rsidRPr="00FD07EB">
        <w:rPr>
          <w:rFonts w:asciiTheme="majorHAnsi" w:hAnsiTheme="majorHAnsi" w:cstheme="majorHAnsi"/>
        </w:rPr>
        <w:t>Transitional Housing</w:t>
      </w:r>
      <w:r>
        <w:t>: Short-term housing solutions that help individuals with disabilities transition to more permanent housing or independent living.</w:t>
      </w:r>
    </w:p>
    <w:p w14:paraId="34639339" w14:textId="027FA28B" w:rsidR="00FD07EB" w:rsidRDefault="00FD07EB" w:rsidP="00FD07EB">
      <w:pPr>
        <w:pStyle w:val="Bullet"/>
      </w:pPr>
      <w:r w:rsidRPr="006F13EF">
        <w:rPr>
          <w:rFonts w:asciiTheme="majorHAnsi" w:hAnsiTheme="majorHAnsi" w:cstheme="majorHAnsi"/>
        </w:rPr>
        <w:t>Family home programs</w:t>
      </w:r>
      <w:r>
        <w:t>: Individuals with disabilities live with families who provide care and support in a home setting. These programs offer a family-like environment and personalised support while integrating individuals into community life.</w:t>
      </w:r>
    </w:p>
    <w:p w14:paraId="497AFC35" w14:textId="01738587" w:rsidR="00986A97" w:rsidRPr="00986A97" w:rsidRDefault="00FD07EB" w:rsidP="00FD07EB">
      <w:pPr>
        <w:pStyle w:val="Bullet"/>
      </w:pPr>
      <w:r w:rsidRPr="006F13EF">
        <w:rPr>
          <w:rFonts w:asciiTheme="majorHAnsi" w:hAnsiTheme="majorHAnsi" w:cstheme="majorHAnsi"/>
        </w:rPr>
        <w:t>Independent Living Centres (ILCs</w:t>
      </w:r>
      <w:r>
        <w:t>): Organisations that provide support and resources to people with disabilities to help them live independently in the community. ILCs focus on empowering individuals with disabilities to manage their own lives with available resources and community support.</w:t>
      </w:r>
      <w:r w:rsidR="00467440">
        <w:br w:type="page"/>
      </w:r>
    </w:p>
    <w:p w14:paraId="45D9C305" w14:textId="5463BCC4" w:rsidR="00C802B6" w:rsidRPr="005F6795" w:rsidRDefault="00C802B6" w:rsidP="00BE6C09">
      <w:pPr>
        <w:pStyle w:val="Heading3"/>
      </w:pPr>
      <w:bookmarkStart w:id="60" w:name="_Toc177635339"/>
      <w:r w:rsidRPr="005F6795">
        <w:t xml:space="preserve">Broader system reforms </w:t>
      </w:r>
      <w:r w:rsidR="00D14216" w:rsidRPr="005F6795">
        <w:t>may</w:t>
      </w:r>
      <w:r w:rsidRPr="005F6795">
        <w:t xml:space="preserve"> have an impact </w:t>
      </w:r>
      <w:r w:rsidR="00AC2C81" w:rsidRPr="005F6795">
        <w:t>but will take time</w:t>
      </w:r>
      <w:bookmarkEnd w:id="60"/>
    </w:p>
    <w:p w14:paraId="61092457" w14:textId="77777777" w:rsidR="004667CE" w:rsidRPr="0055402C" w:rsidRDefault="004667CE" w:rsidP="00BE6C09">
      <w:pPr>
        <w:pStyle w:val="Heading4"/>
      </w:pPr>
      <w:r w:rsidRPr="0055402C">
        <w:t>Reforms are underway in the aged care system which will affect younger people</w:t>
      </w:r>
    </w:p>
    <w:p w14:paraId="36C3F712" w14:textId="015B2F30" w:rsidR="004667CE" w:rsidRPr="00AC3134" w:rsidRDefault="004667CE" w:rsidP="00AC3134">
      <w:pPr>
        <w:rPr>
          <w:szCs w:val="21"/>
        </w:rPr>
      </w:pPr>
      <w:r w:rsidRPr="00AC3134">
        <w:rPr>
          <w:szCs w:val="21"/>
        </w:rPr>
        <w:t>In December 2023, the Australian Government released an exposure draft for a new aged care bill. The proposed changes would eliminate the ability for people under 65 years old to</w:t>
      </w:r>
      <w:r w:rsidR="00572879" w:rsidRPr="00AC3134">
        <w:rPr>
          <w:szCs w:val="21"/>
        </w:rPr>
        <w:t xml:space="preserve"> be</w:t>
      </w:r>
      <w:r w:rsidRPr="00AC3134">
        <w:rPr>
          <w:szCs w:val="21"/>
        </w:rPr>
        <w:t xml:space="preserve"> </w:t>
      </w:r>
      <w:r w:rsidR="00285BE9" w:rsidRPr="00AC3134">
        <w:rPr>
          <w:szCs w:val="21"/>
        </w:rPr>
        <w:t xml:space="preserve">referred for </w:t>
      </w:r>
      <w:r w:rsidRPr="00AC3134">
        <w:rPr>
          <w:szCs w:val="21"/>
        </w:rPr>
        <w:t xml:space="preserve">an ACAT assessment, </w:t>
      </w:r>
      <w:r w:rsidR="00705407" w:rsidRPr="00AC3134">
        <w:rPr>
          <w:szCs w:val="21"/>
        </w:rPr>
        <w:t>apart from</w:t>
      </w:r>
      <w:r w:rsidRPr="00AC3134">
        <w:rPr>
          <w:szCs w:val="21"/>
        </w:rPr>
        <w:t xml:space="preserve"> exceptional circumstances. </w:t>
      </w:r>
      <w:r w:rsidR="00285BE9" w:rsidRPr="00AC3134">
        <w:rPr>
          <w:szCs w:val="21"/>
        </w:rPr>
        <w:t xml:space="preserve">In the exposure </w:t>
      </w:r>
      <w:r w:rsidR="009753D4" w:rsidRPr="00AC3134">
        <w:rPr>
          <w:szCs w:val="21"/>
        </w:rPr>
        <w:t>draft, e</w:t>
      </w:r>
      <w:r w:rsidRPr="00AC3134">
        <w:rPr>
          <w:szCs w:val="21"/>
        </w:rPr>
        <w:t>xceptional circumstances are defined</w:t>
      </w:r>
      <w:r w:rsidR="009753D4" w:rsidRPr="00AC3134">
        <w:rPr>
          <w:szCs w:val="21"/>
        </w:rPr>
        <w:t xml:space="preserve"> </w:t>
      </w:r>
      <w:r w:rsidRPr="00AC3134">
        <w:rPr>
          <w:szCs w:val="21"/>
        </w:rPr>
        <w:t>as First Nations people over 50 years old, and people experiencing homelessness or at risk of homelessness over 50 years old.</w:t>
      </w:r>
      <w:r w:rsidRPr="00AC3134">
        <w:rPr>
          <w:rStyle w:val="FootnoteReference"/>
          <w:szCs w:val="21"/>
        </w:rPr>
        <w:footnoteReference w:id="45"/>
      </w:r>
    </w:p>
    <w:p w14:paraId="31C2740C" w14:textId="555B268C" w:rsidR="002B1607" w:rsidRPr="00AC3134" w:rsidRDefault="00AF27E9" w:rsidP="00AC3134">
      <w:pPr>
        <w:rPr>
          <w:szCs w:val="21"/>
        </w:rPr>
      </w:pPr>
      <w:r w:rsidRPr="00AC3134">
        <w:rPr>
          <w:szCs w:val="21"/>
        </w:rPr>
        <w:t xml:space="preserve">There </w:t>
      </w:r>
      <w:r w:rsidR="00942371" w:rsidRPr="00AC3134">
        <w:rPr>
          <w:szCs w:val="21"/>
        </w:rPr>
        <w:t>are a variety of concerns from different stakeholders about the proposed changes. Some s</w:t>
      </w:r>
      <w:r w:rsidR="004667CE" w:rsidRPr="00AC3134">
        <w:rPr>
          <w:szCs w:val="21"/>
        </w:rPr>
        <w:t>takeholders raised concerns that th</w:t>
      </w:r>
      <w:r w:rsidR="00E54BAA" w:rsidRPr="00AC3134">
        <w:rPr>
          <w:szCs w:val="21"/>
        </w:rPr>
        <w:t>e changes would create</w:t>
      </w:r>
      <w:r w:rsidR="004667CE" w:rsidRPr="00AC3134">
        <w:rPr>
          <w:szCs w:val="21"/>
        </w:rPr>
        <w:t xml:space="preserve"> a service gap for people under 65 who would not be eligible for aged care under the proposed changes. </w:t>
      </w:r>
      <w:r w:rsidR="007055CB" w:rsidRPr="00AC3134" w:rsidDel="00E54BAA">
        <w:rPr>
          <w:szCs w:val="21"/>
        </w:rPr>
        <w:t xml:space="preserve">Many </w:t>
      </w:r>
      <w:r w:rsidR="007055CB" w:rsidRPr="00AC3134">
        <w:rPr>
          <w:szCs w:val="21"/>
        </w:rPr>
        <w:t>s</w:t>
      </w:r>
      <w:r w:rsidR="00104F8C" w:rsidRPr="00AC3134">
        <w:rPr>
          <w:szCs w:val="21"/>
        </w:rPr>
        <w:t xml:space="preserve">takeholders </w:t>
      </w:r>
      <w:r w:rsidR="00E54BAA" w:rsidRPr="00AC3134">
        <w:rPr>
          <w:szCs w:val="21"/>
        </w:rPr>
        <w:t xml:space="preserve">are </w:t>
      </w:r>
      <w:r w:rsidR="00244496" w:rsidRPr="00AC3134">
        <w:rPr>
          <w:szCs w:val="21"/>
        </w:rPr>
        <w:t xml:space="preserve">also </w:t>
      </w:r>
      <w:r w:rsidR="00E54BAA" w:rsidRPr="00AC3134">
        <w:rPr>
          <w:szCs w:val="21"/>
        </w:rPr>
        <w:t>concerned the</w:t>
      </w:r>
      <w:r w:rsidR="00104F8C" w:rsidRPr="00AC3134">
        <w:rPr>
          <w:szCs w:val="21"/>
        </w:rPr>
        <w:t xml:space="preserve"> definition of ‘homelessness and at risk of homelessness’</w:t>
      </w:r>
      <w:r w:rsidR="001F6933" w:rsidRPr="00AC3134">
        <w:rPr>
          <w:szCs w:val="21"/>
        </w:rPr>
        <w:t xml:space="preserve"> provides too much </w:t>
      </w:r>
      <w:r w:rsidR="00EF3B7A" w:rsidRPr="00AC3134">
        <w:rPr>
          <w:szCs w:val="21"/>
        </w:rPr>
        <w:t>opportunity</w:t>
      </w:r>
      <w:r w:rsidR="001F6933" w:rsidRPr="00AC3134">
        <w:rPr>
          <w:szCs w:val="21"/>
        </w:rPr>
        <w:t xml:space="preserve"> for </w:t>
      </w:r>
      <w:r w:rsidR="00EF3B7A" w:rsidRPr="00AC3134">
        <w:rPr>
          <w:szCs w:val="21"/>
        </w:rPr>
        <w:t>younger people to be moved into RAC</w:t>
      </w:r>
      <w:r w:rsidR="005A13E7" w:rsidRPr="00AC3134">
        <w:rPr>
          <w:szCs w:val="21"/>
        </w:rPr>
        <w:t>, particularly when there are pressures in hospital to support discharge</w:t>
      </w:r>
      <w:r w:rsidR="005A13E7" w:rsidRPr="00AC3134" w:rsidDel="00EF3B7A">
        <w:rPr>
          <w:szCs w:val="21"/>
        </w:rPr>
        <w:t>.</w:t>
      </w:r>
      <w:r w:rsidR="004667CE" w:rsidRPr="00AC3134">
        <w:rPr>
          <w:rStyle w:val="FootnoteReference"/>
          <w:szCs w:val="21"/>
        </w:rPr>
        <w:footnoteReference w:id="46"/>
      </w:r>
      <w:r w:rsidR="004667CE" w:rsidRPr="00AC3134">
        <w:rPr>
          <w:szCs w:val="21"/>
        </w:rPr>
        <w:t xml:space="preserve"> </w:t>
      </w:r>
    </w:p>
    <w:p w14:paraId="09665301" w14:textId="35987EA8" w:rsidR="00E907E3" w:rsidRPr="00AC3134" w:rsidRDefault="004667CE" w:rsidP="00AC3134">
      <w:pPr>
        <w:rPr>
          <w:szCs w:val="21"/>
        </w:rPr>
      </w:pPr>
      <w:r w:rsidRPr="00AC3134">
        <w:rPr>
          <w:szCs w:val="21"/>
        </w:rPr>
        <w:t>The Australian Government is also in the process of consolidating and growing the availability of home-based aged care which currently provide</w:t>
      </w:r>
      <w:r w:rsidR="00DF3584" w:rsidRPr="00AC3134">
        <w:rPr>
          <w:szCs w:val="21"/>
        </w:rPr>
        <w:t>s</w:t>
      </w:r>
      <w:r w:rsidRPr="00AC3134">
        <w:rPr>
          <w:szCs w:val="21"/>
        </w:rPr>
        <w:t xml:space="preserve"> an alternative for some younger people. The Support at Home program will commence from 1 July 2025 and replace the </w:t>
      </w:r>
      <w:r w:rsidR="00861B49" w:rsidRPr="00AC3134">
        <w:rPr>
          <w:szCs w:val="21"/>
        </w:rPr>
        <w:t>Home Care Packages Program (</w:t>
      </w:r>
      <w:r w:rsidR="002E7573" w:rsidRPr="00AC3134">
        <w:rPr>
          <w:szCs w:val="21"/>
        </w:rPr>
        <w:t>HCPP</w:t>
      </w:r>
      <w:r w:rsidR="00861B49" w:rsidRPr="00AC3134">
        <w:rPr>
          <w:szCs w:val="21"/>
        </w:rPr>
        <w:t>)</w:t>
      </w:r>
      <w:r w:rsidR="002E7573" w:rsidRPr="00AC3134">
        <w:rPr>
          <w:szCs w:val="21"/>
        </w:rPr>
        <w:t xml:space="preserve"> </w:t>
      </w:r>
      <w:r w:rsidRPr="00AC3134">
        <w:rPr>
          <w:szCs w:val="21"/>
        </w:rPr>
        <w:t>and the Short-Term Restorative Care Programme</w:t>
      </w:r>
      <w:r w:rsidR="002E7573" w:rsidRPr="00AC3134">
        <w:rPr>
          <w:szCs w:val="21"/>
        </w:rPr>
        <w:t xml:space="preserve"> (STRC)</w:t>
      </w:r>
      <w:r w:rsidRPr="00AC3134">
        <w:rPr>
          <w:szCs w:val="21"/>
        </w:rPr>
        <w:t>.</w:t>
      </w:r>
      <w:r w:rsidRPr="00AC3134">
        <w:rPr>
          <w:rStyle w:val="FootnoteReference"/>
          <w:szCs w:val="21"/>
        </w:rPr>
        <w:footnoteReference w:id="47"/>
      </w:r>
    </w:p>
    <w:p w14:paraId="24CF7CBB" w14:textId="222DF119" w:rsidR="005C05F5" w:rsidRPr="00AC3134" w:rsidRDefault="00AA04DA" w:rsidP="00AC3134">
      <w:pPr>
        <w:rPr>
          <w:szCs w:val="21"/>
        </w:rPr>
      </w:pPr>
      <w:r w:rsidRPr="00AC3134">
        <w:rPr>
          <w:szCs w:val="21"/>
        </w:rPr>
        <w:t>The</w:t>
      </w:r>
      <w:r w:rsidR="00F30EF5" w:rsidRPr="00AC3134">
        <w:rPr>
          <w:szCs w:val="21"/>
        </w:rPr>
        <w:t>re is a commitment by the</w:t>
      </w:r>
      <w:r w:rsidRPr="00AC3134">
        <w:rPr>
          <w:szCs w:val="21"/>
        </w:rPr>
        <w:t xml:space="preserve"> Australian Government </w:t>
      </w:r>
      <w:r w:rsidR="00F30EF5" w:rsidRPr="00AC3134">
        <w:rPr>
          <w:szCs w:val="21"/>
        </w:rPr>
        <w:t xml:space="preserve">to </w:t>
      </w:r>
      <w:r w:rsidRPr="00AC3134">
        <w:rPr>
          <w:szCs w:val="21"/>
        </w:rPr>
        <w:t xml:space="preserve">improve older Australians’ quality of life and </w:t>
      </w:r>
      <w:r w:rsidR="00743430" w:rsidRPr="00AC3134">
        <w:rPr>
          <w:szCs w:val="21"/>
        </w:rPr>
        <w:t>support</w:t>
      </w:r>
      <w:r w:rsidRPr="00AC3134">
        <w:rPr>
          <w:szCs w:val="21"/>
        </w:rPr>
        <w:t xml:space="preserve"> them to remain </w:t>
      </w:r>
      <w:r w:rsidR="00743430" w:rsidRPr="00AC3134">
        <w:rPr>
          <w:szCs w:val="21"/>
        </w:rPr>
        <w:t xml:space="preserve">in their homes and </w:t>
      </w:r>
      <w:r w:rsidR="00E907E3" w:rsidRPr="00AC3134">
        <w:rPr>
          <w:szCs w:val="21"/>
        </w:rPr>
        <w:t xml:space="preserve">remain </w:t>
      </w:r>
      <w:r w:rsidRPr="00AC3134">
        <w:rPr>
          <w:szCs w:val="21"/>
        </w:rPr>
        <w:t>active and connected to their communities.</w:t>
      </w:r>
      <w:r w:rsidR="00743430" w:rsidRPr="00AC3134">
        <w:rPr>
          <w:szCs w:val="21"/>
        </w:rPr>
        <w:t xml:space="preserve"> </w:t>
      </w:r>
      <w:r w:rsidR="008A7DC6" w:rsidRPr="00AC3134">
        <w:rPr>
          <w:szCs w:val="21"/>
        </w:rPr>
        <w:t xml:space="preserve">This is demonstrated by </w:t>
      </w:r>
      <w:r w:rsidR="00EB4CA4" w:rsidRPr="00AC3134">
        <w:rPr>
          <w:szCs w:val="21"/>
        </w:rPr>
        <w:t xml:space="preserve">a </w:t>
      </w:r>
      <w:r w:rsidR="00091C96" w:rsidRPr="00AC3134">
        <w:rPr>
          <w:szCs w:val="21"/>
        </w:rPr>
        <w:t>10</w:t>
      </w:r>
      <w:r w:rsidR="00E907E3" w:rsidRPr="00AC3134">
        <w:rPr>
          <w:szCs w:val="21"/>
        </w:rPr>
        <w:t xml:space="preserve"> per cent</w:t>
      </w:r>
      <w:r w:rsidR="00091C96" w:rsidRPr="00AC3134">
        <w:rPr>
          <w:szCs w:val="21"/>
        </w:rPr>
        <w:t xml:space="preserve"> increase in the </w:t>
      </w:r>
      <w:r w:rsidR="00EB4CA4" w:rsidRPr="00AC3134">
        <w:rPr>
          <w:szCs w:val="21"/>
        </w:rPr>
        <w:t xml:space="preserve">number of people on Home </w:t>
      </w:r>
      <w:r w:rsidR="00E907E3" w:rsidRPr="00AC3134">
        <w:rPr>
          <w:szCs w:val="21"/>
        </w:rPr>
        <w:t>C</w:t>
      </w:r>
      <w:r w:rsidR="00EB4CA4" w:rsidRPr="00AC3134">
        <w:rPr>
          <w:szCs w:val="21"/>
        </w:rPr>
        <w:t>are Packages to</w:t>
      </w:r>
      <w:r w:rsidR="00091C96" w:rsidRPr="00AC3134">
        <w:rPr>
          <w:szCs w:val="21"/>
        </w:rPr>
        <w:t xml:space="preserve"> </w:t>
      </w:r>
      <w:r w:rsidR="008A7DC6" w:rsidRPr="00AC3134">
        <w:rPr>
          <w:szCs w:val="21"/>
        </w:rPr>
        <w:t xml:space="preserve">273,306 people </w:t>
      </w:r>
      <w:r w:rsidR="00283CFB" w:rsidRPr="00AC3134">
        <w:rPr>
          <w:szCs w:val="21"/>
        </w:rPr>
        <w:t>in the 12 months to</w:t>
      </w:r>
      <w:r w:rsidR="008A7DC6" w:rsidRPr="00AC3134">
        <w:rPr>
          <w:szCs w:val="21"/>
        </w:rPr>
        <w:t xml:space="preserve"> 31 March 2024</w:t>
      </w:r>
      <w:r w:rsidR="00151241" w:rsidRPr="00AC3134">
        <w:rPr>
          <w:rStyle w:val="FootnoteReference"/>
          <w:szCs w:val="21"/>
        </w:rPr>
        <w:footnoteReference w:id="48"/>
      </w:r>
      <w:r w:rsidR="00EB4CA4" w:rsidRPr="00AC3134">
        <w:rPr>
          <w:szCs w:val="21"/>
        </w:rPr>
        <w:t xml:space="preserve"> </w:t>
      </w:r>
      <w:r w:rsidR="00283CFB" w:rsidRPr="00AC3134">
        <w:rPr>
          <w:szCs w:val="21"/>
        </w:rPr>
        <w:t xml:space="preserve">and </w:t>
      </w:r>
      <w:r w:rsidR="00536563" w:rsidRPr="00AC3134">
        <w:rPr>
          <w:szCs w:val="21"/>
        </w:rPr>
        <w:t>t</w:t>
      </w:r>
      <w:r w:rsidR="005C05F5" w:rsidRPr="00AC3134">
        <w:rPr>
          <w:szCs w:val="21"/>
        </w:rPr>
        <w:t>he Government</w:t>
      </w:r>
      <w:r w:rsidR="00536563" w:rsidRPr="00AC3134">
        <w:rPr>
          <w:szCs w:val="21"/>
        </w:rPr>
        <w:t xml:space="preserve">’s budget pledge to </w:t>
      </w:r>
      <w:r w:rsidR="005C05F5" w:rsidRPr="00AC3134">
        <w:rPr>
          <w:szCs w:val="21"/>
        </w:rPr>
        <w:t>invest</w:t>
      </w:r>
      <w:r w:rsidR="00536563" w:rsidRPr="00AC3134">
        <w:rPr>
          <w:szCs w:val="21"/>
        </w:rPr>
        <w:t xml:space="preserve"> another</w:t>
      </w:r>
      <w:r w:rsidR="005C05F5" w:rsidRPr="00AC3134">
        <w:rPr>
          <w:szCs w:val="21"/>
        </w:rPr>
        <w:t xml:space="preserve"> $531.4 million to release an additional 24,100 Home Care Packages in 2024–25</w:t>
      </w:r>
      <w:r w:rsidR="00F004E8" w:rsidRPr="00AC3134">
        <w:rPr>
          <w:szCs w:val="21"/>
        </w:rPr>
        <w:t>.</w:t>
      </w:r>
      <w:r w:rsidR="007C7CDF" w:rsidRPr="00AC3134">
        <w:rPr>
          <w:rStyle w:val="FootnoteReference"/>
          <w:szCs w:val="21"/>
        </w:rPr>
        <w:footnoteReference w:id="49"/>
      </w:r>
    </w:p>
    <w:p w14:paraId="4E1B7A52" w14:textId="05C193DA" w:rsidR="00C802B6" w:rsidRPr="0055402C" w:rsidRDefault="00027F28" w:rsidP="00BE6C09">
      <w:pPr>
        <w:pStyle w:val="Heading4"/>
      </w:pPr>
      <w:r w:rsidRPr="0055402C">
        <w:t xml:space="preserve">NDIS reforms </w:t>
      </w:r>
      <w:r w:rsidR="00D14216" w:rsidRPr="0055402C">
        <w:t>may help but not in the short-term</w:t>
      </w:r>
    </w:p>
    <w:p w14:paraId="0F307E06" w14:textId="77777777" w:rsidR="00C802B6" w:rsidRPr="00AC3134" w:rsidRDefault="00C802B6" w:rsidP="00AC3134">
      <w:pPr>
        <w:rPr>
          <w:szCs w:val="21"/>
        </w:rPr>
      </w:pPr>
      <w:r w:rsidRPr="00AC3134">
        <w:rPr>
          <w:szCs w:val="21"/>
        </w:rPr>
        <w:t>In October 2022, the Australian Government announced a review of the NDIS. An independent panel was established to examine:</w:t>
      </w:r>
    </w:p>
    <w:p w14:paraId="525F64AD" w14:textId="77777777" w:rsidR="00C802B6" w:rsidRPr="00AC3134" w:rsidRDefault="00C802B6" w:rsidP="00AC3134">
      <w:pPr>
        <w:pStyle w:val="Bullet"/>
        <w:rPr>
          <w:szCs w:val="21"/>
        </w:rPr>
      </w:pPr>
      <w:r w:rsidRPr="00AC3134">
        <w:rPr>
          <w:szCs w:val="21"/>
        </w:rPr>
        <w:t>the design, operations and sustainability of the NDIS</w:t>
      </w:r>
    </w:p>
    <w:p w14:paraId="30A6190A" w14:textId="75CB6A54" w:rsidR="00C802B6" w:rsidRPr="00AC3134" w:rsidRDefault="00C802B6" w:rsidP="00AC3134">
      <w:pPr>
        <w:pStyle w:val="Bullet"/>
        <w:rPr>
          <w:szCs w:val="21"/>
        </w:rPr>
      </w:pPr>
      <w:r w:rsidRPr="00AC3134">
        <w:rPr>
          <w:szCs w:val="21"/>
        </w:rPr>
        <w:t>how a more responsive, supportive and sustainable market and workforce could be built.</w:t>
      </w:r>
      <w:r w:rsidRPr="00AC3134">
        <w:rPr>
          <w:rStyle w:val="FootnoteReference"/>
          <w:szCs w:val="21"/>
        </w:rPr>
        <w:footnoteReference w:id="50"/>
      </w:r>
    </w:p>
    <w:p w14:paraId="6F1B6674" w14:textId="762A91E3" w:rsidR="00C802B6" w:rsidRPr="00AC3134" w:rsidRDefault="00C802B6" w:rsidP="00AC3134">
      <w:pPr>
        <w:rPr>
          <w:szCs w:val="21"/>
        </w:rPr>
      </w:pPr>
      <w:r w:rsidRPr="00AC3134">
        <w:rPr>
          <w:szCs w:val="21"/>
        </w:rPr>
        <w:t>The panel provided the report to the Australian Government in October 2023. The report provides a blueprint to realising the original intent of the NDIS through collaboration across governments, providers and with people with disability, their carers</w:t>
      </w:r>
      <w:r w:rsidR="00275152" w:rsidRPr="00AC3134">
        <w:rPr>
          <w:szCs w:val="21"/>
        </w:rPr>
        <w:t xml:space="preserve"> and </w:t>
      </w:r>
      <w:r w:rsidRPr="00AC3134">
        <w:rPr>
          <w:szCs w:val="21"/>
        </w:rPr>
        <w:t>families.</w:t>
      </w:r>
      <w:r w:rsidRPr="005C1C34">
        <w:rPr>
          <w:rStyle w:val="FootnoteReference"/>
          <w:rFonts w:eastAsia="Times New Roman" w:cs="Times New Roman"/>
          <w:lang w:eastAsia="en-AU"/>
        </w:rPr>
        <w:footnoteReference w:id="51"/>
      </w:r>
    </w:p>
    <w:p w14:paraId="09365778" w14:textId="77777777" w:rsidR="00C802B6" w:rsidRPr="00AC3134" w:rsidRDefault="00C802B6" w:rsidP="00AC3134">
      <w:pPr>
        <w:rPr>
          <w:szCs w:val="21"/>
        </w:rPr>
      </w:pPr>
      <w:r w:rsidRPr="00AC3134">
        <w:rPr>
          <w:szCs w:val="21"/>
        </w:rPr>
        <w:t xml:space="preserve">Most relevant to this evaluation are the findings in relation to foundational supports and the interface between disability services and mainstream service systems. </w:t>
      </w:r>
    </w:p>
    <w:p w14:paraId="04C65CA8" w14:textId="77777777" w:rsidR="00C802B6" w:rsidRPr="00AC3134" w:rsidRDefault="00C802B6" w:rsidP="00AC3134">
      <w:pPr>
        <w:rPr>
          <w:szCs w:val="21"/>
        </w:rPr>
      </w:pPr>
      <w:r w:rsidRPr="00AC3134">
        <w:rPr>
          <w:szCs w:val="21"/>
        </w:rPr>
        <w:t xml:space="preserve">The panel found there were a lack of accessible and affordable foundational supports for people outside the NDIS. The panel made a number of recommendations to both the Australian Government and states and territories, including to: </w:t>
      </w:r>
    </w:p>
    <w:p w14:paraId="48DD4623" w14:textId="4D141F81" w:rsidR="00C802B6" w:rsidRPr="00AC3134" w:rsidRDefault="00C802B6" w:rsidP="003D3D65">
      <w:pPr>
        <w:pStyle w:val="Bullet"/>
        <w:spacing w:after="60"/>
        <w:rPr>
          <w:szCs w:val="21"/>
        </w:rPr>
      </w:pPr>
      <w:r w:rsidRPr="00AC3134">
        <w:rPr>
          <w:szCs w:val="21"/>
        </w:rPr>
        <w:t>design, fund and commission an expanded and coherent set of foundational disability supports</w:t>
      </w:r>
    </w:p>
    <w:p w14:paraId="6BD893E4" w14:textId="6F37BE11" w:rsidR="00C802B6" w:rsidRPr="00AC3134" w:rsidRDefault="00C802B6" w:rsidP="003D3D65">
      <w:pPr>
        <w:pStyle w:val="Bullet"/>
        <w:spacing w:after="60"/>
        <w:rPr>
          <w:szCs w:val="21"/>
        </w:rPr>
      </w:pPr>
      <w:r w:rsidRPr="00AC3134">
        <w:rPr>
          <w:szCs w:val="21"/>
        </w:rPr>
        <w:t>invest in navigation support for people with disability outside the NDIS</w:t>
      </w:r>
    </w:p>
    <w:p w14:paraId="6EAE703C" w14:textId="77777777" w:rsidR="00C802B6" w:rsidRPr="00AC3134" w:rsidRDefault="00C802B6" w:rsidP="003D3D65">
      <w:pPr>
        <w:pStyle w:val="Bullet"/>
        <w:spacing w:after="60"/>
        <w:rPr>
          <w:szCs w:val="21"/>
        </w:rPr>
      </w:pPr>
      <w:r w:rsidRPr="00AC3134">
        <w:rPr>
          <w:szCs w:val="21"/>
        </w:rPr>
        <w:t>invest in community care support programs, including for people with chronic health conditions</w:t>
      </w:r>
    </w:p>
    <w:p w14:paraId="3514A8E8" w14:textId="77777777" w:rsidR="00C802B6" w:rsidRPr="00AC3134" w:rsidRDefault="00C802B6" w:rsidP="003D3D65">
      <w:pPr>
        <w:pStyle w:val="Bullet"/>
        <w:spacing w:after="60"/>
        <w:rPr>
          <w:szCs w:val="21"/>
        </w:rPr>
      </w:pPr>
      <w:r w:rsidRPr="00AC3134">
        <w:rPr>
          <w:szCs w:val="21"/>
        </w:rPr>
        <w:t>develop a nationally consistent approach for the delivery of aids and equipment</w:t>
      </w:r>
    </w:p>
    <w:p w14:paraId="74A0908A" w14:textId="77777777" w:rsidR="00C802B6" w:rsidRPr="00AC3134" w:rsidRDefault="00C802B6" w:rsidP="00AC3134">
      <w:pPr>
        <w:pStyle w:val="Bullet"/>
        <w:rPr>
          <w:szCs w:val="21"/>
        </w:rPr>
      </w:pPr>
      <w:r w:rsidRPr="00AC3134">
        <w:rPr>
          <w:szCs w:val="21"/>
        </w:rPr>
        <w:t>invest in psychosocial supports outside the NDIS.</w:t>
      </w:r>
      <w:r w:rsidRPr="005C1C34">
        <w:rPr>
          <w:rStyle w:val="FootnoteReference"/>
        </w:rPr>
        <w:footnoteReference w:id="52"/>
      </w:r>
    </w:p>
    <w:p w14:paraId="4ED5EA2E" w14:textId="77777777" w:rsidR="00C802B6" w:rsidRPr="00AC3134" w:rsidRDefault="00C802B6" w:rsidP="00AC3134">
      <w:pPr>
        <w:rPr>
          <w:szCs w:val="21"/>
        </w:rPr>
      </w:pPr>
      <w:r w:rsidRPr="00AC3134">
        <w:rPr>
          <w:szCs w:val="21"/>
        </w:rPr>
        <w:t xml:space="preserve">The panel found that progress to make mainstream services inclusive for people with disability had been slow. The panel made a number of recommendations to both the Australian Government and states and territories, including to: </w:t>
      </w:r>
    </w:p>
    <w:p w14:paraId="7F85BDD9" w14:textId="77777777" w:rsidR="00C802B6" w:rsidRPr="00AC3134" w:rsidRDefault="00C802B6" w:rsidP="003D3D65">
      <w:pPr>
        <w:pStyle w:val="Bullet"/>
        <w:spacing w:after="60"/>
        <w:rPr>
          <w:szCs w:val="21"/>
        </w:rPr>
      </w:pPr>
      <w:r w:rsidRPr="00AC3134">
        <w:rPr>
          <w:szCs w:val="21"/>
        </w:rPr>
        <w:t>better clarify responsibilities of the NDIS and other service systems</w:t>
      </w:r>
    </w:p>
    <w:p w14:paraId="48D1378D" w14:textId="7619FCDB" w:rsidR="00C802B6" w:rsidRPr="00AC3134" w:rsidRDefault="00C07B0D" w:rsidP="003D3D65">
      <w:pPr>
        <w:pStyle w:val="Bullet"/>
        <w:spacing w:after="60"/>
        <w:rPr>
          <w:szCs w:val="21"/>
        </w:rPr>
      </w:pPr>
      <w:r w:rsidRPr="00AC3134">
        <w:rPr>
          <w:szCs w:val="21"/>
        </w:rPr>
        <w:t>improve coordination between complex mainstream settings and the NDIS</w:t>
      </w:r>
    </w:p>
    <w:p w14:paraId="1D4CF0AB" w14:textId="48CFAC37" w:rsidR="00C802B6" w:rsidRPr="00AC3134" w:rsidRDefault="00FF10C0" w:rsidP="00AC3134">
      <w:pPr>
        <w:pStyle w:val="Bullet"/>
        <w:rPr>
          <w:szCs w:val="21"/>
        </w:rPr>
      </w:pPr>
      <w:r w:rsidRPr="00AC3134">
        <w:rPr>
          <w:szCs w:val="21"/>
        </w:rPr>
        <w:t>allow NDIS participants over 65 to continue to receive NDIS supports and aged care supports concurrently</w:t>
      </w:r>
      <w:r w:rsidR="007F1F3D" w:rsidRPr="00AC3134">
        <w:rPr>
          <w:szCs w:val="21"/>
        </w:rPr>
        <w:t>.</w:t>
      </w:r>
      <w:r w:rsidR="00C802B6" w:rsidRPr="005C1C34">
        <w:rPr>
          <w:rStyle w:val="FootnoteReference"/>
        </w:rPr>
        <w:footnoteReference w:id="53"/>
      </w:r>
    </w:p>
    <w:p w14:paraId="6FED0F31" w14:textId="0437B910" w:rsidR="00C802B6" w:rsidRPr="0055402C" w:rsidRDefault="00C802B6" w:rsidP="00BE6C09">
      <w:pPr>
        <w:pStyle w:val="Heading4"/>
      </w:pPr>
      <w:r w:rsidRPr="0055402C">
        <w:t xml:space="preserve">There </w:t>
      </w:r>
      <w:r w:rsidR="000C2053" w:rsidRPr="0055402C">
        <w:t>are</w:t>
      </w:r>
      <w:r w:rsidRPr="0055402C">
        <w:t xml:space="preserve"> efforts to </w:t>
      </w:r>
      <w:r w:rsidR="004667CE" w:rsidRPr="0055402C">
        <w:t xml:space="preserve">increase </w:t>
      </w:r>
      <w:r w:rsidRPr="0055402C">
        <w:t xml:space="preserve">housing </w:t>
      </w:r>
      <w:r w:rsidR="004667CE" w:rsidRPr="0055402C">
        <w:t>options, but few targeted at younger people</w:t>
      </w:r>
    </w:p>
    <w:p w14:paraId="498E7527" w14:textId="17BB0B15" w:rsidR="00AB00A5" w:rsidRPr="00AC3134" w:rsidRDefault="004667CE" w:rsidP="00AC3134">
      <w:pPr>
        <w:rPr>
          <w:szCs w:val="21"/>
        </w:rPr>
      </w:pPr>
      <w:r w:rsidRPr="00AC3134">
        <w:rPr>
          <w:szCs w:val="21"/>
        </w:rPr>
        <w:t xml:space="preserve">Substantial efforts are being made to increase the supply of housing across the spectrum of social and affordable housing. </w:t>
      </w:r>
      <w:r w:rsidR="00B5321F" w:rsidRPr="00AC3134">
        <w:rPr>
          <w:szCs w:val="21"/>
        </w:rPr>
        <w:t xml:space="preserve">Through the National Housing Accord, the Australian Government and all states and territories have signed up to build </w:t>
      </w:r>
      <w:r w:rsidR="00F42779" w:rsidRPr="00AC3134">
        <w:rPr>
          <w:szCs w:val="21"/>
        </w:rPr>
        <w:t>1.2</w:t>
      </w:r>
      <w:r w:rsidR="00B5321F" w:rsidRPr="00AC3134">
        <w:rPr>
          <w:szCs w:val="21"/>
        </w:rPr>
        <w:t xml:space="preserve"> million new, well-located homes over five years from mid-2024. </w:t>
      </w:r>
      <w:r w:rsidR="00CA338D" w:rsidRPr="00AC3134">
        <w:rPr>
          <w:szCs w:val="21"/>
        </w:rPr>
        <w:t>A</w:t>
      </w:r>
      <w:r w:rsidR="00C5256F" w:rsidRPr="00AC3134">
        <w:rPr>
          <w:szCs w:val="21"/>
        </w:rPr>
        <w:t>ll governments have signed up and committed substantial funding to growing the availability of social and affordable housing.</w:t>
      </w:r>
      <w:r w:rsidR="00C5256F" w:rsidRPr="005C1C34">
        <w:rPr>
          <w:rStyle w:val="FootnoteReference"/>
          <w:rFonts w:eastAsia="Times New Roman" w:cs="Times New Roman"/>
          <w:lang w:eastAsia="en-AU"/>
        </w:rPr>
        <w:footnoteReference w:id="54"/>
      </w:r>
    </w:p>
    <w:p w14:paraId="35D70698" w14:textId="21672792" w:rsidR="005F6636" w:rsidRPr="00AC3134" w:rsidRDefault="007869D8" w:rsidP="00AC3134">
      <w:pPr>
        <w:rPr>
          <w:szCs w:val="21"/>
        </w:rPr>
      </w:pPr>
      <w:r w:rsidRPr="00AC3134">
        <w:rPr>
          <w:szCs w:val="21"/>
        </w:rPr>
        <w:t xml:space="preserve">Few </w:t>
      </w:r>
      <w:r w:rsidR="003C60DB" w:rsidRPr="00AC3134">
        <w:rPr>
          <w:szCs w:val="21"/>
        </w:rPr>
        <w:t xml:space="preserve">of these efforts are specifically targeted at people with disability or for younger people at-risk of entering residential aged care. </w:t>
      </w:r>
      <w:r w:rsidR="00F9767A" w:rsidRPr="00AC3134">
        <w:rPr>
          <w:szCs w:val="21"/>
        </w:rPr>
        <w:t>However, s</w:t>
      </w:r>
      <w:r w:rsidRPr="00AC3134">
        <w:rPr>
          <w:szCs w:val="21"/>
        </w:rPr>
        <w:t xml:space="preserve">ome states and territories have </w:t>
      </w:r>
      <w:r w:rsidR="00F9767A" w:rsidRPr="00AC3134">
        <w:rPr>
          <w:szCs w:val="21"/>
        </w:rPr>
        <w:t xml:space="preserve">made commitments </w:t>
      </w:r>
      <w:r w:rsidRPr="00AC3134">
        <w:rPr>
          <w:szCs w:val="21"/>
        </w:rPr>
        <w:t>to grow</w:t>
      </w:r>
      <w:r w:rsidR="00F9767A" w:rsidRPr="00AC3134">
        <w:rPr>
          <w:szCs w:val="21"/>
        </w:rPr>
        <w:t xml:space="preserve"> </w:t>
      </w:r>
      <w:r w:rsidRPr="00AC3134">
        <w:rPr>
          <w:szCs w:val="21"/>
        </w:rPr>
        <w:t xml:space="preserve">the availability of supported disability accommodation </w:t>
      </w:r>
      <w:r w:rsidR="00F9767A" w:rsidRPr="00AC3134">
        <w:rPr>
          <w:szCs w:val="21"/>
        </w:rPr>
        <w:t>as part of individual projects</w:t>
      </w:r>
      <w:r w:rsidRPr="00AC3134">
        <w:rPr>
          <w:szCs w:val="21"/>
        </w:rPr>
        <w:t>.</w:t>
      </w:r>
    </w:p>
    <w:p w14:paraId="39F5FB0C" w14:textId="0F041A90" w:rsidR="00C5256F" w:rsidRPr="00AC3134" w:rsidRDefault="0033642B" w:rsidP="00AC3134">
      <w:pPr>
        <w:rPr>
          <w:szCs w:val="21"/>
        </w:rPr>
      </w:pPr>
      <w:r w:rsidRPr="00AC3134">
        <w:rPr>
          <w:szCs w:val="21"/>
        </w:rPr>
        <w:t xml:space="preserve">Many stakeholders have noted a lack of access to </w:t>
      </w:r>
      <w:r w:rsidR="00B05FB0" w:rsidRPr="00AC3134">
        <w:rPr>
          <w:szCs w:val="21"/>
        </w:rPr>
        <w:t xml:space="preserve">affordable housing options has </w:t>
      </w:r>
      <w:r w:rsidR="002B53BB" w:rsidRPr="00AC3134">
        <w:rPr>
          <w:szCs w:val="21"/>
        </w:rPr>
        <w:t>made it challenging for some younger people to find age</w:t>
      </w:r>
      <w:r w:rsidR="002C7E24" w:rsidRPr="00AC3134">
        <w:rPr>
          <w:szCs w:val="21"/>
        </w:rPr>
        <w:t>-</w:t>
      </w:r>
      <w:r w:rsidR="002B53BB" w:rsidRPr="00AC3134">
        <w:rPr>
          <w:szCs w:val="21"/>
        </w:rPr>
        <w:t xml:space="preserve">appropriate accommodation. </w:t>
      </w:r>
      <w:r w:rsidR="00C57D4B" w:rsidRPr="00AC3134">
        <w:rPr>
          <w:szCs w:val="21"/>
        </w:rPr>
        <w:t xml:space="preserve">This includes people living in regional and rural areas where there are </w:t>
      </w:r>
      <w:r w:rsidR="004A370D" w:rsidRPr="00AC3134">
        <w:rPr>
          <w:szCs w:val="21"/>
        </w:rPr>
        <w:t xml:space="preserve">also few supported disability accommodation options. </w:t>
      </w:r>
    </w:p>
    <w:p w14:paraId="415B91DA" w14:textId="3A2D58D0" w:rsidR="006F1C12" w:rsidRPr="00AC3134" w:rsidRDefault="00881CF1" w:rsidP="00AC3134">
      <w:pPr>
        <w:rPr>
          <w:szCs w:val="21"/>
        </w:rPr>
      </w:pPr>
      <w:r w:rsidRPr="00AC3134">
        <w:rPr>
          <w:szCs w:val="21"/>
        </w:rPr>
        <w:t xml:space="preserve">Without being more formally </w:t>
      </w:r>
      <w:r w:rsidR="00C703F0" w:rsidRPr="00AC3134">
        <w:rPr>
          <w:szCs w:val="21"/>
        </w:rPr>
        <w:t xml:space="preserve">mandated to support the delivery of tailored </w:t>
      </w:r>
      <w:r w:rsidR="00D447AC" w:rsidRPr="00AC3134">
        <w:rPr>
          <w:szCs w:val="21"/>
        </w:rPr>
        <w:t xml:space="preserve">supply options with </w:t>
      </w:r>
      <w:r w:rsidR="009B410F" w:rsidRPr="00AC3134">
        <w:rPr>
          <w:szCs w:val="21"/>
        </w:rPr>
        <w:t>appropriate support</w:t>
      </w:r>
      <w:r w:rsidR="00F74E86" w:rsidRPr="00AC3134">
        <w:rPr>
          <w:szCs w:val="21"/>
        </w:rPr>
        <w:t xml:space="preserve"> for this cohort</w:t>
      </w:r>
      <w:r w:rsidR="009B410F" w:rsidRPr="00AC3134">
        <w:rPr>
          <w:szCs w:val="21"/>
        </w:rPr>
        <w:t xml:space="preserve">, states and territories will </w:t>
      </w:r>
      <w:r w:rsidR="00F74E86" w:rsidRPr="00AC3134">
        <w:rPr>
          <w:szCs w:val="21"/>
        </w:rPr>
        <w:t xml:space="preserve">continue to argue they are on the periphery of </w:t>
      </w:r>
      <w:r w:rsidR="007C4538" w:rsidRPr="00AC3134">
        <w:rPr>
          <w:szCs w:val="21"/>
        </w:rPr>
        <w:t>this issue.</w:t>
      </w:r>
      <w:r w:rsidR="00763DBC" w:rsidRPr="00AC3134">
        <w:rPr>
          <w:szCs w:val="21"/>
        </w:rPr>
        <w:t xml:space="preserve"> Confusion over who is responsible for providing tailored supply will </w:t>
      </w:r>
      <w:r w:rsidR="002558ED" w:rsidRPr="00AC3134">
        <w:rPr>
          <w:szCs w:val="21"/>
        </w:rPr>
        <w:t>get in the way of achieving better outcomes for younger people and functional zero.</w:t>
      </w:r>
      <w:r w:rsidR="00D761FC" w:rsidRPr="00AC3134">
        <w:rPr>
          <w:szCs w:val="21"/>
        </w:rPr>
        <w:t xml:space="preserve"> </w:t>
      </w:r>
      <w:r w:rsidR="006F1C12" w:rsidRPr="00AC3134">
        <w:rPr>
          <w:szCs w:val="21"/>
        </w:rPr>
        <w:t xml:space="preserve">This means aiming to have no younger people in RAC that </w:t>
      </w:r>
      <w:r w:rsidR="00F65BC1" w:rsidRPr="00AC3134">
        <w:rPr>
          <w:szCs w:val="21"/>
        </w:rPr>
        <w:t>want</w:t>
      </w:r>
      <w:r w:rsidR="006F1C12" w:rsidRPr="00AC3134">
        <w:rPr>
          <w:szCs w:val="21"/>
        </w:rPr>
        <w:t xml:space="preserve"> to move </w:t>
      </w:r>
      <w:r w:rsidR="00F65BC1" w:rsidRPr="00AC3134">
        <w:rPr>
          <w:szCs w:val="21"/>
        </w:rPr>
        <w:t>into</w:t>
      </w:r>
      <w:r w:rsidR="006F1C12" w:rsidRPr="00AC3134">
        <w:rPr>
          <w:szCs w:val="21"/>
        </w:rPr>
        <w:t xml:space="preserve"> alternative accommodation.</w:t>
      </w:r>
    </w:p>
    <w:p w14:paraId="08BE04D7" w14:textId="3C933540" w:rsidR="00C802B6" w:rsidRPr="0055402C" w:rsidRDefault="003A7A6C" w:rsidP="00BE6C09">
      <w:pPr>
        <w:pStyle w:val="Heading4"/>
      </w:pPr>
      <w:r w:rsidRPr="0055402C">
        <w:t>B</w:t>
      </w:r>
      <w:r w:rsidR="00C802B6" w:rsidRPr="0055402C">
        <w:t xml:space="preserve">ilateral </w:t>
      </w:r>
      <w:r w:rsidRPr="0055402C">
        <w:t xml:space="preserve">negotiations </w:t>
      </w:r>
      <w:r w:rsidR="00A5762F" w:rsidRPr="0055402C">
        <w:t xml:space="preserve">offer an opportunity, but this cohort </w:t>
      </w:r>
      <w:r w:rsidR="00FB2825" w:rsidRPr="0055402C">
        <w:t>will not be prioritised without joint commitment and targeted funding</w:t>
      </w:r>
    </w:p>
    <w:p w14:paraId="3346A8F7" w14:textId="5878404C" w:rsidR="00773138" w:rsidRPr="00AC3134" w:rsidRDefault="00D64714" w:rsidP="00AC3134">
      <w:pPr>
        <w:rPr>
          <w:szCs w:val="21"/>
        </w:rPr>
      </w:pPr>
      <w:r w:rsidRPr="00AC3134">
        <w:rPr>
          <w:szCs w:val="21"/>
        </w:rPr>
        <w:t xml:space="preserve">There are </w:t>
      </w:r>
      <w:r w:rsidR="00050706" w:rsidRPr="00AC3134">
        <w:rPr>
          <w:szCs w:val="21"/>
        </w:rPr>
        <w:t>several</w:t>
      </w:r>
      <w:r w:rsidRPr="00AC3134">
        <w:rPr>
          <w:szCs w:val="21"/>
        </w:rPr>
        <w:t xml:space="preserve"> funding agreements between the Australian Government and states and territories that are due to expire shortly. This includes funding agreements for the NDIS and hospital services. The evaluation team understands the Australian Government is currently in the process of negotiating new agreements with states and territories. </w:t>
      </w:r>
    </w:p>
    <w:p w14:paraId="3A91C744" w14:textId="0FC7C73D" w:rsidR="000D3513" w:rsidRPr="00AC3134" w:rsidRDefault="003919F8" w:rsidP="00A637B3">
      <w:pPr>
        <w:spacing w:after="0"/>
        <w:rPr>
          <w:szCs w:val="21"/>
        </w:rPr>
      </w:pPr>
      <w:r w:rsidRPr="00AC3134">
        <w:rPr>
          <w:szCs w:val="21"/>
        </w:rPr>
        <w:t xml:space="preserve">Given this </w:t>
      </w:r>
      <w:r w:rsidR="001149A9" w:rsidRPr="00AC3134">
        <w:rPr>
          <w:szCs w:val="21"/>
        </w:rPr>
        <w:t xml:space="preserve">is a relatively small cohort in the scheme of large funding agreements, it is unlikely they will be prioritised as part of negotiations or reform initiatives. Without </w:t>
      </w:r>
      <w:r w:rsidR="00CF25E7" w:rsidRPr="00AC3134">
        <w:rPr>
          <w:szCs w:val="21"/>
        </w:rPr>
        <w:t xml:space="preserve">prioritisation, and without funding from the Australian Government to states and territories, it is unlikely </w:t>
      </w:r>
      <w:r w:rsidR="005C4136" w:rsidRPr="00AC3134">
        <w:rPr>
          <w:szCs w:val="21"/>
        </w:rPr>
        <w:t>new agreements will provide a clear solution.</w:t>
      </w:r>
      <w:r w:rsidR="00937245" w:rsidRPr="00AC3134">
        <w:rPr>
          <w:szCs w:val="21"/>
        </w:rPr>
        <w:t xml:space="preserve"> </w:t>
      </w:r>
    </w:p>
    <w:p w14:paraId="4CD2E30B" w14:textId="7846395E" w:rsidR="002D5866" w:rsidRPr="005F6795" w:rsidRDefault="00E84E24" w:rsidP="00BE6C09">
      <w:pPr>
        <w:pStyle w:val="Heading3"/>
      </w:pPr>
      <w:bookmarkStart w:id="61" w:name="_Toc177635340"/>
      <w:r w:rsidRPr="005F6795">
        <w:t>Recommendations will support an i</w:t>
      </w:r>
      <w:r w:rsidR="002D5866" w:rsidRPr="005F6795">
        <w:t xml:space="preserve">deal </w:t>
      </w:r>
      <w:r w:rsidRPr="005F6795">
        <w:t xml:space="preserve">experience for </w:t>
      </w:r>
      <w:r w:rsidR="00D01491" w:rsidRPr="005F6795">
        <w:t>younger people</w:t>
      </w:r>
      <w:bookmarkEnd w:id="61"/>
    </w:p>
    <w:p w14:paraId="798FB01E" w14:textId="1DD907C5" w:rsidR="00F752D6" w:rsidRPr="00AC3134" w:rsidRDefault="00A765EF" w:rsidP="00AC3134">
      <w:pPr>
        <w:rPr>
          <w:szCs w:val="21"/>
        </w:rPr>
      </w:pPr>
      <w:r w:rsidRPr="00AC3134">
        <w:rPr>
          <w:szCs w:val="21"/>
        </w:rPr>
        <w:t xml:space="preserve">It will be important that </w:t>
      </w:r>
      <w:r w:rsidR="00D55F5C" w:rsidRPr="00AC3134">
        <w:rPr>
          <w:szCs w:val="21"/>
        </w:rPr>
        <w:t xml:space="preserve">future </w:t>
      </w:r>
      <w:r w:rsidRPr="00AC3134">
        <w:rPr>
          <w:szCs w:val="21"/>
        </w:rPr>
        <w:t xml:space="preserve">action taken by the Australian Government is driven by what younger people want and need to live their best lives. </w:t>
      </w:r>
      <w:r w:rsidR="00F752D6" w:rsidRPr="00AC3134">
        <w:rPr>
          <w:szCs w:val="21"/>
        </w:rPr>
        <w:t xml:space="preserve">To do this, </w:t>
      </w:r>
      <w:r w:rsidR="00281148" w:rsidRPr="00AC3134">
        <w:rPr>
          <w:szCs w:val="21"/>
        </w:rPr>
        <w:t>policymakers</w:t>
      </w:r>
      <w:r w:rsidR="00E9467D" w:rsidRPr="00AC3134">
        <w:rPr>
          <w:szCs w:val="21"/>
        </w:rPr>
        <w:t xml:space="preserve"> should be driven by outcomes that matter to people. </w:t>
      </w:r>
    </w:p>
    <w:p w14:paraId="4F9D863D" w14:textId="21A98249" w:rsidR="00D01491" w:rsidRPr="00AC3134" w:rsidRDefault="0063593C" w:rsidP="00AC3134">
      <w:pPr>
        <w:rPr>
          <w:szCs w:val="21"/>
        </w:rPr>
      </w:pPr>
      <w:r w:rsidRPr="00AC3134">
        <w:rPr>
          <w:szCs w:val="21"/>
        </w:rPr>
        <w:t xml:space="preserve">Based on </w:t>
      </w:r>
      <w:r w:rsidR="004A3287" w:rsidRPr="00AC3134">
        <w:rPr>
          <w:szCs w:val="21"/>
        </w:rPr>
        <w:t xml:space="preserve">engagement undertaken through this evaluation, this report provides the following objective and </w:t>
      </w:r>
      <w:r w:rsidR="00E865C9" w:rsidRPr="00AC3134">
        <w:rPr>
          <w:szCs w:val="21"/>
        </w:rPr>
        <w:t xml:space="preserve">four </w:t>
      </w:r>
      <w:r w:rsidR="004A3287" w:rsidRPr="00AC3134">
        <w:rPr>
          <w:szCs w:val="21"/>
        </w:rPr>
        <w:t xml:space="preserve">outcomes to guide future work in relation to younger people. </w:t>
      </w:r>
      <w:r w:rsidR="007621E9" w:rsidRPr="00AC3134">
        <w:rPr>
          <w:szCs w:val="21"/>
        </w:rPr>
        <w:t xml:space="preserve">This is shown in </w:t>
      </w:r>
      <w:r w:rsidR="007621E9" w:rsidRPr="00AC3134">
        <w:rPr>
          <w:szCs w:val="21"/>
        </w:rPr>
        <w:fldChar w:fldCharType="begin"/>
      </w:r>
      <w:r w:rsidR="007621E9" w:rsidRPr="00AC3134">
        <w:rPr>
          <w:szCs w:val="21"/>
        </w:rPr>
        <w:instrText xml:space="preserve"> REF _Ref169179149 \h </w:instrText>
      </w:r>
      <w:r w:rsidR="00AC3134">
        <w:rPr>
          <w:szCs w:val="21"/>
        </w:rPr>
        <w:instrText xml:space="preserve"> \* MERGEFORMAT </w:instrText>
      </w:r>
      <w:r w:rsidR="007621E9" w:rsidRPr="00AC3134">
        <w:rPr>
          <w:szCs w:val="21"/>
        </w:rPr>
      </w:r>
      <w:r w:rsidR="007621E9" w:rsidRPr="00AC3134">
        <w:rPr>
          <w:szCs w:val="21"/>
        </w:rPr>
        <w:fldChar w:fldCharType="separate"/>
      </w:r>
      <w:r w:rsidR="00FF52F7" w:rsidRPr="00FF52F7">
        <w:rPr>
          <w:szCs w:val="21"/>
        </w:rPr>
        <w:t>Figure 24</w:t>
      </w:r>
      <w:r w:rsidR="007621E9" w:rsidRPr="00AC3134">
        <w:rPr>
          <w:szCs w:val="21"/>
        </w:rPr>
        <w:fldChar w:fldCharType="end"/>
      </w:r>
      <w:r w:rsidR="001F5DD8" w:rsidRPr="00AC3134">
        <w:rPr>
          <w:szCs w:val="21"/>
        </w:rPr>
        <w:t xml:space="preserve"> overleaf</w:t>
      </w:r>
      <w:r w:rsidR="007621E9" w:rsidRPr="00AC3134">
        <w:rPr>
          <w:szCs w:val="21"/>
        </w:rPr>
        <w:t xml:space="preserve">. </w:t>
      </w:r>
      <w:r w:rsidR="00A765EF" w:rsidRPr="00AC3134">
        <w:rPr>
          <w:szCs w:val="21"/>
        </w:rPr>
        <w:t>The evaluation team has considered th</w:t>
      </w:r>
      <w:r w:rsidR="00882BFA" w:rsidRPr="00AC3134">
        <w:rPr>
          <w:szCs w:val="21"/>
        </w:rPr>
        <w:t>ese outcomes</w:t>
      </w:r>
      <w:r w:rsidR="00A765EF" w:rsidRPr="00AC3134">
        <w:rPr>
          <w:szCs w:val="21"/>
        </w:rPr>
        <w:t xml:space="preserve"> in developing the</w:t>
      </w:r>
      <w:r w:rsidR="00FD7114" w:rsidRPr="00AC3134">
        <w:rPr>
          <w:szCs w:val="21"/>
        </w:rPr>
        <w:t xml:space="preserve"> recommendations</w:t>
      </w:r>
      <w:r w:rsidR="00731BF0" w:rsidRPr="00AC3134">
        <w:rPr>
          <w:szCs w:val="21"/>
        </w:rPr>
        <w:t xml:space="preserve"> outlined in this section. </w:t>
      </w:r>
    </w:p>
    <w:p w14:paraId="7E8974DF" w14:textId="07BD0D9D" w:rsidR="006F1C12" w:rsidRPr="00AC3134" w:rsidRDefault="003759EB" w:rsidP="00AC3134">
      <w:pPr>
        <w:rPr>
          <w:szCs w:val="21"/>
        </w:rPr>
      </w:pPr>
      <w:r w:rsidRPr="00AC3134">
        <w:rPr>
          <w:szCs w:val="21"/>
        </w:rPr>
        <w:t>The recommendations h</w:t>
      </w:r>
      <w:r w:rsidR="00F808CA" w:rsidRPr="00AC3134">
        <w:rPr>
          <w:szCs w:val="21"/>
        </w:rPr>
        <w:t xml:space="preserve">ave been developed to </w:t>
      </w:r>
      <w:r w:rsidR="00222C3F" w:rsidRPr="00AC3134">
        <w:rPr>
          <w:szCs w:val="21"/>
        </w:rPr>
        <w:t xml:space="preserve">achieve the current objective of having zero younger people in RAC, apart from exceptional circumstances. </w:t>
      </w:r>
      <w:r w:rsidR="0050146C" w:rsidRPr="00AC3134">
        <w:rPr>
          <w:szCs w:val="21"/>
        </w:rPr>
        <w:t>This includes introducing the concept of functional zero</w:t>
      </w:r>
      <w:r w:rsidR="00A625A7" w:rsidRPr="00AC3134">
        <w:rPr>
          <w:szCs w:val="21"/>
        </w:rPr>
        <w:t xml:space="preserve">, which means </w:t>
      </w:r>
      <w:r w:rsidR="006F1C12" w:rsidRPr="00AC3134">
        <w:rPr>
          <w:szCs w:val="21"/>
        </w:rPr>
        <w:t xml:space="preserve">aiming to have no younger people in RAC that </w:t>
      </w:r>
      <w:r w:rsidR="00F65BC1" w:rsidRPr="00AC3134">
        <w:rPr>
          <w:szCs w:val="21"/>
        </w:rPr>
        <w:t>want</w:t>
      </w:r>
      <w:r w:rsidR="006F1C12" w:rsidRPr="00AC3134">
        <w:rPr>
          <w:szCs w:val="21"/>
        </w:rPr>
        <w:t xml:space="preserve"> to move </w:t>
      </w:r>
      <w:r w:rsidR="00F65BC1" w:rsidRPr="00AC3134">
        <w:rPr>
          <w:szCs w:val="21"/>
        </w:rPr>
        <w:t>into</w:t>
      </w:r>
      <w:r w:rsidR="006F1C12" w:rsidRPr="00AC3134">
        <w:rPr>
          <w:szCs w:val="21"/>
        </w:rPr>
        <w:t xml:space="preserve"> alternative accommodation.</w:t>
      </w:r>
      <w:r w:rsidR="00F65BC1" w:rsidRPr="00AC3134">
        <w:rPr>
          <w:szCs w:val="21"/>
        </w:rPr>
        <w:t xml:space="preserve"> </w:t>
      </w:r>
    </w:p>
    <w:p w14:paraId="2378DE2A" w14:textId="0A8750E9" w:rsidR="00A637B3" w:rsidRDefault="00193976" w:rsidP="00682ED9">
      <w:pPr>
        <w:rPr>
          <w:szCs w:val="21"/>
        </w:rPr>
      </w:pPr>
      <w:r w:rsidRPr="00AC3134">
        <w:rPr>
          <w:szCs w:val="21"/>
        </w:rPr>
        <w:t>There is a need to shif</w:t>
      </w:r>
      <w:r w:rsidR="000A2417" w:rsidRPr="00AC3134">
        <w:rPr>
          <w:szCs w:val="21"/>
        </w:rPr>
        <w:t xml:space="preserve">t focus from what the Australian Government can do, to the importance of collaboration and how Australian governments, including state and territory governments, can collectively reduce the number of younger people in RAC. </w:t>
      </w:r>
    </w:p>
    <w:p w14:paraId="7A8ACFA3" w14:textId="4D72AD0D" w:rsidR="00E865C9" w:rsidRPr="00AC3134" w:rsidRDefault="00E865C9" w:rsidP="003D3D65">
      <w:pPr>
        <w:spacing w:after="0"/>
        <w:rPr>
          <w:szCs w:val="21"/>
        </w:rPr>
      </w:pPr>
      <w:r w:rsidRPr="00AC3134">
        <w:rPr>
          <w:szCs w:val="21"/>
        </w:rPr>
        <w:t xml:space="preserve">The recommendations are outlined below under the following </w:t>
      </w:r>
      <w:r w:rsidR="00406D72" w:rsidRPr="00AC3134">
        <w:rPr>
          <w:szCs w:val="21"/>
        </w:rPr>
        <w:t xml:space="preserve">three </w:t>
      </w:r>
      <w:r w:rsidRPr="00AC3134">
        <w:rPr>
          <w:szCs w:val="21"/>
        </w:rPr>
        <w:t xml:space="preserve">headings: </w:t>
      </w:r>
    </w:p>
    <w:p w14:paraId="1EB89C93" w14:textId="35F16D4B" w:rsidR="00E865C9" w:rsidRPr="00AC3134" w:rsidRDefault="00E865C9" w:rsidP="003D3D65">
      <w:pPr>
        <w:pStyle w:val="Bullet"/>
        <w:spacing w:after="0"/>
        <w:rPr>
          <w:szCs w:val="21"/>
        </w:rPr>
      </w:pPr>
      <w:r w:rsidRPr="00AC3134">
        <w:rPr>
          <w:szCs w:val="21"/>
        </w:rPr>
        <w:t>Establish a case management approach</w:t>
      </w:r>
    </w:p>
    <w:p w14:paraId="6F0047A8" w14:textId="3234A02B" w:rsidR="00E865C9" w:rsidRPr="00AC3134" w:rsidRDefault="00E865C9" w:rsidP="003D3D65">
      <w:pPr>
        <w:pStyle w:val="Bullet"/>
        <w:spacing w:after="0"/>
        <w:rPr>
          <w:szCs w:val="21"/>
        </w:rPr>
      </w:pPr>
      <w:r w:rsidRPr="00AC3134">
        <w:rPr>
          <w:szCs w:val="21"/>
        </w:rPr>
        <w:t>Improve current processes</w:t>
      </w:r>
    </w:p>
    <w:p w14:paraId="702DC825" w14:textId="74C4005C" w:rsidR="00E865C9" w:rsidRPr="00AC3134" w:rsidRDefault="009C082D" w:rsidP="003D3D65">
      <w:pPr>
        <w:pStyle w:val="Bullet"/>
        <w:spacing w:after="0"/>
        <w:rPr>
          <w:szCs w:val="21"/>
        </w:rPr>
      </w:pPr>
      <w:r w:rsidRPr="00AC3134">
        <w:rPr>
          <w:szCs w:val="21"/>
        </w:rPr>
        <w:t xml:space="preserve">Prepare for </w:t>
      </w:r>
      <w:r w:rsidR="00E865C9" w:rsidRPr="00AC3134">
        <w:rPr>
          <w:szCs w:val="21"/>
        </w:rPr>
        <w:t>legislative changes</w:t>
      </w:r>
    </w:p>
    <w:p w14:paraId="30F1DF2F" w14:textId="6946A2C9" w:rsidR="00AC3997" w:rsidRDefault="00AC3997" w:rsidP="00AC3997">
      <w:pPr>
        <w:pStyle w:val="Caption"/>
      </w:pPr>
      <w:bookmarkStart w:id="62" w:name="_Ref169179149"/>
      <w:r>
        <w:t xml:space="preserve">Figure </w:t>
      </w:r>
      <w:r w:rsidR="006402C0">
        <w:fldChar w:fldCharType="begin"/>
      </w:r>
      <w:r w:rsidR="006402C0">
        <w:instrText xml:space="preserve"> SEQ Figure \* ARABIC </w:instrText>
      </w:r>
      <w:r w:rsidR="006402C0">
        <w:fldChar w:fldCharType="separate"/>
      </w:r>
      <w:r w:rsidR="00FF52F7">
        <w:rPr>
          <w:noProof/>
        </w:rPr>
        <w:t>24</w:t>
      </w:r>
      <w:r w:rsidR="006402C0">
        <w:fldChar w:fldCharType="end"/>
      </w:r>
      <w:bookmarkEnd w:id="62"/>
      <w:r>
        <w:t xml:space="preserve"> |</w:t>
      </w:r>
      <w:r w:rsidR="00422449">
        <w:t xml:space="preserve"> An infographic showing</w:t>
      </w:r>
      <w:r>
        <w:t xml:space="preserve"> </w:t>
      </w:r>
      <w:r w:rsidR="00422449">
        <w:t>p</w:t>
      </w:r>
      <w:r w:rsidR="008E0693">
        <w:t>rinciples to guide future action by the Australian Government</w:t>
      </w:r>
    </w:p>
    <w:p w14:paraId="6D2F1C5A" w14:textId="7127D5E3" w:rsidR="00AC3997" w:rsidRDefault="00862D39" w:rsidP="00AC3997">
      <w:pPr>
        <w:rPr>
          <w:lang w:eastAsia="en-AU"/>
        </w:rPr>
      </w:pPr>
      <w:r>
        <w:rPr>
          <w:noProof/>
          <w:lang w:eastAsia="en-AU"/>
        </w:rPr>
        <w:drawing>
          <wp:inline distT="0" distB="0" distL="0" distR="0" wp14:anchorId="38EA3D1A" wp14:editId="46AEB468">
            <wp:extent cx="5669660" cy="8582685"/>
            <wp:effectExtent l="0" t="0" r="7620" b="8890"/>
            <wp:docPr id="1751175468" name="Picture 4" descr="Infographic outlining objectives, outcomes, and recommendations for improving support pathways for younger people in need of accommod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75468" name="Picture 4" descr="Infographic outlining objectives, outcomes, and recommendations for improving support pathways for younger people in need of accommodation.&#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309" cy="8585181"/>
                    </a:xfrm>
                    <a:prstGeom prst="rect">
                      <a:avLst/>
                    </a:prstGeom>
                    <a:noFill/>
                  </pic:spPr>
                </pic:pic>
              </a:graphicData>
            </a:graphic>
          </wp:inline>
        </w:drawing>
      </w:r>
    </w:p>
    <w:p w14:paraId="0F805115" w14:textId="5C90D335" w:rsidR="00B26C2B" w:rsidRDefault="00B26C2B" w:rsidP="00AC3997">
      <w:pPr>
        <w:rPr>
          <w:lang w:eastAsia="en-AU"/>
        </w:rPr>
      </w:pPr>
      <w:r>
        <w:rPr>
          <w:lang w:eastAsia="en-AU"/>
        </w:rPr>
        <w:t xml:space="preserve">[Image description: </w:t>
      </w:r>
    </w:p>
    <w:p w14:paraId="0248D94E" w14:textId="77777777" w:rsidR="00B26C2B" w:rsidRDefault="00B26C2B" w:rsidP="00B26C2B">
      <w:pPr>
        <w:rPr>
          <w:lang w:eastAsia="en-AU"/>
        </w:rPr>
      </w:pPr>
      <w:r>
        <w:rPr>
          <w:lang w:eastAsia="en-AU"/>
        </w:rPr>
        <w:t>Objective: The infographic sets a clear objective: “Younger people can achieve their goals and live the life they choose.”</w:t>
      </w:r>
    </w:p>
    <w:p w14:paraId="3FC52AA7" w14:textId="77777777" w:rsidR="00B26C2B" w:rsidRDefault="00B26C2B" w:rsidP="00B26C2B">
      <w:pPr>
        <w:rPr>
          <w:lang w:eastAsia="en-AU"/>
        </w:rPr>
      </w:pPr>
      <w:r>
        <w:rPr>
          <w:lang w:eastAsia="en-AU"/>
        </w:rPr>
        <w:t>Outcomes: The outcomes section details a seamless pathway for younger people, from finding help to living in age-appropriate accommodation that meets their needs. It emphasises the role of Australian governments in sustainably delivering functional zero by linking information, collaborating, and commissioning tailored accommodation and supports. The outcomes are divided into four key areas:</w:t>
      </w:r>
    </w:p>
    <w:p w14:paraId="0A020DAF" w14:textId="77777777" w:rsidR="00B26C2B" w:rsidRDefault="00B26C2B" w:rsidP="00B26C2B">
      <w:pPr>
        <w:rPr>
          <w:lang w:eastAsia="en-AU"/>
        </w:rPr>
      </w:pPr>
      <w:r>
        <w:rPr>
          <w:lang w:eastAsia="en-AU"/>
        </w:rPr>
        <w:t>1. Finding help, meaning younger people get help when they need it.</w:t>
      </w:r>
    </w:p>
    <w:p w14:paraId="0BD3A1DC" w14:textId="77777777" w:rsidR="00B26C2B" w:rsidRDefault="00B26C2B" w:rsidP="00B26C2B">
      <w:pPr>
        <w:rPr>
          <w:lang w:eastAsia="en-AU"/>
        </w:rPr>
      </w:pPr>
      <w:r>
        <w:rPr>
          <w:lang w:eastAsia="en-AU"/>
        </w:rPr>
        <w:t>2. Understanding options, meaning younger people are informed about and understand their accommodation and support options.</w:t>
      </w:r>
    </w:p>
    <w:p w14:paraId="50F519A3" w14:textId="77777777" w:rsidR="00B26C2B" w:rsidRDefault="00B26C2B" w:rsidP="00B26C2B">
      <w:pPr>
        <w:rPr>
          <w:lang w:eastAsia="en-AU"/>
        </w:rPr>
      </w:pPr>
      <w:r>
        <w:rPr>
          <w:lang w:eastAsia="en-AU"/>
        </w:rPr>
        <w:t>3. Designing a response, meaning younger people experience services as a collaborative whole, rather than siloed and disjointed.</w:t>
      </w:r>
    </w:p>
    <w:p w14:paraId="65E55C34" w14:textId="77777777" w:rsidR="00B26C2B" w:rsidRDefault="00B26C2B" w:rsidP="00B26C2B">
      <w:pPr>
        <w:rPr>
          <w:lang w:eastAsia="en-AU"/>
        </w:rPr>
      </w:pPr>
      <w:r>
        <w:rPr>
          <w:lang w:eastAsia="en-AU"/>
        </w:rPr>
        <w:t>4. Living in appropriate circumstances, meaning younger people are living in age-appropriate accommodation that meets their needs.</w:t>
      </w:r>
    </w:p>
    <w:p w14:paraId="0E83423D" w14:textId="7BD7B5EF" w:rsidR="00B26C2B" w:rsidRPr="00AC3997" w:rsidRDefault="00B26C2B" w:rsidP="00B26C2B">
      <w:pPr>
        <w:rPr>
          <w:lang w:eastAsia="en-AU"/>
        </w:rPr>
      </w:pPr>
      <w:r>
        <w:rPr>
          <w:lang w:eastAsia="en-AU"/>
        </w:rPr>
        <w:t>Recommendations: The recommendations section provides eight specific suggestions to improve the system that are detailed in the text below]</w:t>
      </w:r>
    </w:p>
    <w:p w14:paraId="3AD4C0F8" w14:textId="6648BC0F" w:rsidR="001346A0" w:rsidRDefault="001346A0" w:rsidP="00BE6C09">
      <w:pPr>
        <w:pStyle w:val="Heading4"/>
      </w:pPr>
      <w:r>
        <w:t>Establish a case management approach</w:t>
      </w:r>
    </w:p>
    <w:p w14:paraId="2DF9B0FE" w14:textId="09586AA2" w:rsidR="00C75264" w:rsidRPr="00C75264" w:rsidRDefault="00C75264" w:rsidP="00BE6C09">
      <w:pPr>
        <w:pStyle w:val="Heading5"/>
      </w:pPr>
      <w:r w:rsidRPr="00C75264">
        <w:t>Recommendation 1: Mandate the establishment of a case management panel in each jurisdiction</w:t>
      </w:r>
    </w:p>
    <w:p w14:paraId="253C43CF" w14:textId="77777777" w:rsidR="00C75264" w:rsidRPr="00AC3134" w:rsidRDefault="00C75264" w:rsidP="00C75264">
      <w:pPr>
        <w:rPr>
          <w:szCs w:val="21"/>
          <w:lang w:eastAsia="en-AU"/>
        </w:rPr>
      </w:pPr>
      <w:r w:rsidRPr="00AC3134">
        <w:rPr>
          <w:szCs w:val="21"/>
          <w:lang w:eastAsia="en-AU"/>
        </w:rPr>
        <w:t xml:space="preserve">DSS should establish a case management panel for each state and territory. Membership of the panel should include: </w:t>
      </w:r>
    </w:p>
    <w:p w14:paraId="14021320" w14:textId="77777777" w:rsidR="00C75264" w:rsidRPr="00AC3134" w:rsidRDefault="00C75264" w:rsidP="00C75264">
      <w:pPr>
        <w:pStyle w:val="Bullet"/>
        <w:rPr>
          <w:szCs w:val="21"/>
        </w:rPr>
      </w:pPr>
      <w:r w:rsidRPr="00AC3134">
        <w:rPr>
          <w:szCs w:val="21"/>
        </w:rPr>
        <w:t>Australian Government representatives from DSS, DoHAC and NDIA</w:t>
      </w:r>
    </w:p>
    <w:p w14:paraId="2EA46B92" w14:textId="7DA4F420" w:rsidR="00C75264" w:rsidRPr="00AC3134" w:rsidRDefault="00C75264" w:rsidP="00C75264">
      <w:pPr>
        <w:pStyle w:val="Bullet"/>
        <w:rPr>
          <w:szCs w:val="21"/>
        </w:rPr>
      </w:pPr>
      <w:r w:rsidRPr="00AC3134">
        <w:rPr>
          <w:szCs w:val="21"/>
        </w:rPr>
        <w:t>A collection of appropriate state and territory representatives from health, mental health, housing and disability</w:t>
      </w:r>
    </w:p>
    <w:p w14:paraId="74BF9BAC" w14:textId="77777777" w:rsidR="00C75264" w:rsidRPr="00AC3134" w:rsidRDefault="00C75264" w:rsidP="00C75264">
      <w:pPr>
        <w:rPr>
          <w:szCs w:val="21"/>
        </w:rPr>
      </w:pPr>
      <w:r w:rsidRPr="00AC3134">
        <w:rPr>
          <w:szCs w:val="21"/>
        </w:rPr>
        <w:t xml:space="preserve">Each panel will have the objective of reaching and maintaining a target of ‘functional zero’. This means aiming to have no younger people in RAC that want to move into alternative accommodation. Any younger person who wants to move or who is at-risk of entry to RAC will be reviewed by the case management panel, irrespective of whether they meet the criteria for exceptional circumstances. </w:t>
      </w:r>
    </w:p>
    <w:p w14:paraId="75C41B4E" w14:textId="77777777" w:rsidR="00C75264" w:rsidRPr="00AC3134" w:rsidRDefault="00C75264" w:rsidP="00C75264">
      <w:pPr>
        <w:rPr>
          <w:szCs w:val="21"/>
        </w:rPr>
      </w:pPr>
      <w:r w:rsidRPr="00AC3134">
        <w:rPr>
          <w:szCs w:val="21"/>
        </w:rPr>
        <w:t xml:space="preserve">Each panel will achieve its objective by: </w:t>
      </w:r>
    </w:p>
    <w:p w14:paraId="7F58690E" w14:textId="77777777" w:rsidR="00C75264" w:rsidRPr="00AC3134" w:rsidRDefault="00C75264" w:rsidP="00C75264">
      <w:pPr>
        <w:pStyle w:val="Bullet"/>
        <w:rPr>
          <w:szCs w:val="21"/>
        </w:rPr>
      </w:pPr>
      <w:r w:rsidRPr="00AC3134">
        <w:rPr>
          <w:szCs w:val="21"/>
        </w:rPr>
        <w:t>receive a quarterly report about each younger person under 65 in RAC, their preference for moving, barriers to moving, and proposed action plan including any plan to help the younger person move out of RAC</w:t>
      </w:r>
    </w:p>
    <w:p w14:paraId="7DC349AD" w14:textId="77777777" w:rsidR="00C75264" w:rsidRPr="00AC3134" w:rsidRDefault="00C75264" w:rsidP="00C75264">
      <w:pPr>
        <w:pStyle w:val="Bullet"/>
        <w:rPr>
          <w:szCs w:val="21"/>
        </w:rPr>
      </w:pPr>
      <w:r w:rsidRPr="00AC3134">
        <w:rPr>
          <w:szCs w:val="21"/>
        </w:rPr>
        <w:t>approve any funding required to help move a younger person out of RAC into more suitable accommodation and support arrangements</w:t>
      </w:r>
    </w:p>
    <w:p w14:paraId="47EE5AF9" w14:textId="77777777" w:rsidR="00C75264" w:rsidRPr="00AC3134" w:rsidRDefault="00C75264" w:rsidP="00C75264">
      <w:pPr>
        <w:pStyle w:val="Bullet"/>
        <w:rPr>
          <w:szCs w:val="21"/>
        </w:rPr>
      </w:pPr>
      <w:r w:rsidRPr="00AC3134">
        <w:rPr>
          <w:szCs w:val="21"/>
        </w:rPr>
        <w:t>receive as soon as possible a report (compiled at case conference meetings) about each younger person at-risk of entering RAC that is not eligible for the NDIS and does not have alternative accommodation and support arrangements with an action plan to divert the person from RAC</w:t>
      </w:r>
    </w:p>
    <w:p w14:paraId="1E24D64E" w14:textId="77777777" w:rsidR="00C75264" w:rsidRPr="00AC3134" w:rsidRDefault="00C75264" w:rsidP="00C75264">
      <w:pPr>
        <w:pStyle w:val="Bullet"/>
        <w:rPr>
          <w:szCs w:val="21"/>
        </w:rPr>
      </w:pPr>
      <w:r w:rsidRPr="00AC3134">
        <w:rPr>
          <w:szCs w:val="21"/>
        </w:rPr>
        <w:t>receive as soon as possible a report (compiled at case conference meetings) about each younger person at-risk of entering RAC that is eligible for the NDIS but does not have alternative accommodation and support arrangements with an action plan to divert the person from RAC</w:t>
      </w:r>
    </w:p>
    <w:p w14:paraId="063E2BA2" w14:textId="77777777" w:rsidR="00C75264" w:rsidRPr="00AC3134" w:rsidRDefault="00C75264" w:rsidP="00C75264">
      <w:pPr>
        <w:pStyle w:val="Bullet"/>
        <w:rPr>
          <w:szCs w:val="21"/>
        </w:rPr>
      </w:pPr>
      <w:r w:rsidRPr="00AC3134">
        <w:rPr>
          <w:szCs w:val="21"/>
        </w:rPr>
        <w:t>approve funding required to help provide the younger person with age-appropriate accommodation and support arrangements that meet their needs</w:t>
      </w:r>
    </w:p>
    <w:p w14:paraId="1A1C894C" w14:textId="77777777" w:rsidR="00C75264" w:rsidRPr="00AC3134" w:rsidRDefault="00C75264" w:rsidP="00C75264">
      <w:pPr>
        <w:pStyle w:val="Bullet"/>
        <w:rPr>
          <w:szCs w:val="21"/>
        </w:rPr>
      </w:pPr>
      <w:r w:rsidRPr="00AC3134">
        <w:rPr>
          <w:szCs w:val="21"/>
        </w:rPr>
        <w:t>share information, as required, to ensure decision-making is based on available information about the younger person’s needs</w:t>
      </w:r>
    </w:p>
    <w:p w14:paraId="53CBD8DD" w14:textId="77777777" w:rsidR="00C75264" w:rsidRPr="00AC3134" w:rsidRDefault="00C75264" w:rsidP="00C75264">
      <w:pPr>
        <w:pStyle w:val="Bullet"/>
        <w:rPr>
          <w:szCs w:val="21"/>
        </w:rPr>
      </w:pPr>
      <w:r w:rsidRPr="00AC3134">
        <w:rPr>
          <w:szCs w:val="21"/>
        </w:rPr>
        <w:t>approve the younger person receiving an ACAT assessment if the panel members agree this is the only course of action, including for people that meet the definition of exceptional circumstances</w:t>
      </w:r>
    </w:p>
    <w:p w14:paraId="4E4B6F39" w14:textId="0DD1DC2F" w:rsidR="00C75264" w:rsidRPr="00AC3134" w:rsidRDefault="00C75264" w:rsidP="00C75264">
      <w:pPr>
        <w:pStyle w:val="Bullet"/>
        <w:rPr>
          <w:szCs w:val="21"/>
        </w:rPr>
      </w:pPr>
      <w:r w:rsidRPr="00AC3134">
        <w:rPr>
          <w:szCs w:val="21"/>
        </w:rPr>
        <w:t>follow-up with the individual one month, six months and 12 months after a decision has been made to track their outcomes</w:t>
      </w:r>
    </w:p>
    <w:p w14:paraId="3EF6CED9" w14:textId="46F8B7F6" w:rsidR="00C75264" w:rsidRPr="00AC3134" w:rsidRDefault="00C75264" w:rsidP="00C75264">
      <w:pPr>
        <w:rPr>
          <w:szCs w:val="21"/>
        </w:rPr>
      </w:pPr>
      <w:r w:rsidRPr="00AC3134">
        <w:rPr>
          <w:szCs w:val="21"/>
        </w:rPr>
        <w:t>A key part of this recommendation is establishing a YPIRAC coordination function in each state and territory health department, as described in recommendation 4. The coordination function will help prepare documentation for the case management panel.</w:t>
      </w:r>
    </w:p>
    <w:p w14:paraId="1D6A3F50" w14:textId="4EB63DBF" w:rsidR="00C75264" w:rsidRPr="00AC3134" w:rsidRDefault="00C75264" w:rsidP="00C75264">
      <w:pPr>
        <w:rPr>
          <w:szCs w:val="21"/>
        </w:rPr>
      </w:pPr>
      <w:r w:rsidRPr="00AC3134">
        <w:rPr>
          <w:szCs w:val="21"/>
        </w:rPr>
        <w:t>DSS should chair these panels. Given there is no one agency accountable for this cohort, DSS should be responsible for holding all the individual agencies accountable by facilitating the panels. DSS will be able to hold each agency accountable because they are not responsible for delivering services to younger people.</w:t>
      </w:r>
    </w:p>
    <w:p w14:paraId="100BA9CC" w14:textId="77777777" w:rsidR="00C75264" w:rsidRPr="00AC3134" w:rsidRDefault="00C75264" w:rsidP="00C75264">
      <w:pPr>
        <w:rPr>
          <w:szCs w:val="21"/>
        </w:rPr>
      </w:pPr>
      <w:r w:rsidRPr="00AC3134">
        <w:rPr>
          <w:szCs w:val="21"/>
        </w:rPr>
        <w:t>Decisions should be made collectively by members of the case management panel. This will ensure there is no cost shifting from one system to another and facilitates positive outcomes for the younger person.</w:t>
      </w:r>
    </w:p>
    <w:p w14:paraId="2A7DA066" w14:textId="2B775B68" w:rsidR="00C75264" w:rsidRPr="00AC3134" w:rsidRDefault="00C75264" w:rsidP="00C75264">
      <w:pPr>
        <w:rPr>
          <w:szCs w:val="21"/>
        </w:rPr>
      </w:pPr>
      <w:r w:rsidRPr="00AC3134">
        <w:rPr>
          <w:szCs w:val="21"/>
        </w:rPr>
        <w:t>This will also require clear processes for understanding people’s preferences for moving out of RAC. This will need to be applied consistently, regardless of whether the person is a NDIS participant. The NDIA will need to consider how they identify, document and distinguish between people that do not have a goal to move but would like to move if the right alternative became available, and people who never want to move. This same standard will need to be applied to younger people in RAC not eligible for the NDIS.</w:t>
      </w:r>
    </w:p>
    <w:p w14:paraId="307F1FC1" w14:textId="1CFA6AFE" w:rsidR="00C75264" w:rsidRPr="00AC3134" w:rsidRDefault="00C75264" w:rsidP="00C75264">
      <w:pPr>
        <w:rPr>
          <w:szCs w:val="21"/>
        </w:rPr>
      </w:pPr>
      <w:r w:rsidRPr="00AC3134">
        <w:rPr>
          <w:szCs w:val="21"/>
        </w:rPr>
        <w:fldChar w:fldCharType="begin"/>
      </w:r>
      <w:r w:rsidRPr="00AC3134">
        <w:rPr>
          <w:szCs w:val="21"/>
        </w:rPr>
        <w:instrText xml:space="preserve"> REF _Ref173413639 \h </w:instrText>
      </w:r>
      <w:r>
        <w:rPr>
          <w:szCs w:val="21"/>
        </w:rPr>
        <w:instrText xml:space="preserve"> \* MERGEFORMAT </w:instrText>
      </w:r>
      <w:r w:rsidRPr="00AC3134">
        <w:rPr>
          <w:szCs w:val="21"/>
        </w:rPr>
      </w:r>
      <w:r w:rsidRPr="00AC3134">
        <w:rPr>
          <w:szCs w:val="21"/>
        </w:rPr>
        <w:fldChar w:fldCharType="separate"/>
      </w:r>
      <w:r w:rsidR="00FF52F7" w:rsidRPr="00FF52F7">
        <w:rPr>
          <w:szCs w:val="21"/>
        </w:rPr>
        <w:t xml:space="preserve">Figure </w:t>
      </w:r>
      <w:r w:rsidR="00FF52F7" w:rsidRPr="00FF52F7">
        <w:rPr>
          <w:noProof/>
          <w:szCs w:val="21"/>
        </w:rPr>
        <w:t>25</w:t>
      </w:r>
      <w:r w:rsidRPr="00AC3134">
        <w:rPr>
          <w:szCs w:val="21"/>
        </w:rPr>
        <w:fldChar w:fldCharType="end"/>
      </w:r>
      <w:r w:rsidRPr="00AC3134">
        <w:rPr>
          <w:szCs w:val="21"/>
        </w:rPr>
        <w:t xml:space="preserve"> below provides an overview of the case management approach.</w:t>
      </w:r>
    </w:p>
    <w:p w14:paraId="20B20F50" w14:textId="0AFCDB87" w:rsidR="00820832" w:rsidRDefault="00820832" w:rsidP="00820832">
      <w:pPr>
        <w:pStyle w:val="Caption"/>
      </w:pPr>
      <w:bookmarkStart w:id="63" w:name="_Ref173413639"/>
      <w:r>
        <w:t xml:space="preserve">Figure </w:t>
      </w:r>
      <w:r w:rsidR="006402C0">
        <w:fldChar w:fldCharType="begin"/>
      </w:r>
      <w:r w:rsidR="006402C0">
        <w:instrText xml:space="preserve"> SEQ Figure \* ARABIC </w:instrText>
      </w:r>
      <w:r w:rsidR="006402C0">
        <w:fldChar w:fldCharType="separate"/>
      </w:r>
      <w:r w:rsidR="00FF52F7">
        <w:rPr>
          <w:noProof/>
        </w:rPr>
        <w:t>25</w:t>
      </w:r>
      <w:r w:rsidR="006402C0">
        <w:fldChar w:fldCharType="end"/>
      </w:r>
      <w:bookmarkEnd w:id="63"/>
      <w:r>
        <w:t xml:space="preserve"> | </w:t>
      </w:r>
      <w:r w:rsidR="00422449">
        <w:t>A flowchart providing an o</w:t>
      </w:r>
      <w:r>
        <w:t>verview of case management approach</w:t>
      </w:r>
    </w:p>
    <w:p w14:paraId="2A5456A0" w14:textId="3D51857B" w:rsidR="00935C25" w:rsidRDefault="00CD31C6" w:rsidP="003C332A">
      <w:r>
        <w:rPr>
          <w:noProof/>
        </w:rPr>
        <w:drawing>
          <wp:inline distT="0" distB="0" distL="0" distR="0" wp14:anchorId="17B3EE69" wp14:editId="7D54863A">
            <wp:extent cx="5669915" cy="8328025"/>
            <wp:effectExtent l="0" t="0" r="6985" b="0"/>
            <wp:docPr id="1017366681" name="Picture 6" descr="A flowchart that outlines the recommended case management process for younger individuals who are either eligible for the National Disability Insurance Scheme (NDIS) and in Residential Aged Care (RAC) or at risk of entering R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66681" name="Picture 6" descr="A flowchart that outlines the recommended case management process for younger individuals who are either eligible for the National Disability Insurance Scheme (NDIS) and in Residential Aged Care (RAC) or at risk of entering RAC.&#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915" cy="8328025"/>
                    </a:xfrm>
                    <a:prstGeom prst="rect">
                      <a:avLst/>
                    </a:prstGeom>
                    <a:noFill/>
                  </pic:spPr>
                </pic:pic>
              </a:graphicData>
            </a:graphic>
          </wp:inline>
        </w:drawing>
      </w:r>
    </w:p>
    <w:p w14:paraId="36C22EA0" w14:textId="4A796C96" w:rsidR="00935C25" w:rsidRPr="00935C25" w:rsidRDefault="00935C25" w:rsidP="00BE6C09">
      <w:pPr>
        <w:pStyle w:val="Heading5"/>
      </w:pPr>
      <w:r w:rsidRPr="00935C25">
        <w:t xml:space="preserve">Recommendation 2: Require a case conference be held before any younger person can receive an ACAT assessment, even if they meet the definition for exceptional circumstances </w:t>
      </w:r>
    </w:p>
    <w:p w14:paraId="0434F17B" w14:textId="4DE74D51" w:rsidR="00935C25" w:rsidRPr="00AC3134" w:rsidRDefault="00935C25" w:rsidP="00935C25">
      <w:pPr>
        <w:rPr>
          <w:szCs w:val="21"/>
          <w:lang w:eastAsia="en-AU"/>
        </w:rPr>
      </w:pPr>
      <w:r w:rsidRPr="00AC3134">
        <w:rPr>
          <w:szCs w:val="21"/>
          <w:lang w:eastAsia="en-AU"/>
        </w:rPr>
        <w:t>Each case management panel should facilitate a case conference meeting to discuss and identify service responses for each younger person at-risk of entering RAC or living in RAC that do not have an alternative option and who are not eligible for the NDIS.</w:t>
      </w:r>
    </w:p>
    <w:p w14:paraId="7E209B86" w14:textId="411EE451" w:rsidR="00935C25" w:rsidRPr="00AC3134" w:rsidRDefault="00935C25" w:rsidP="00935C25">
      <w:pPr>
        <w:rPr>
          <w:szCs w:val="21"/>
          <w:lang w:eastAsia="en-AU"/>
        </w:rPr>
      </w:pPr>
      <w:r w:rsidRPr="00AC3134">
        <w:rPr>
          <w:szCs w:val="21"/>
          <w:lang w:eastAsia="en-AU"/>
        </w:rPr>
        <w:t xml:space="preserve">The NDIA YPIRAC teams may also seek a response through this process if there is a participant that requires a combined disability and health response. For all other NDIS participants, the NDIA should continue existing processes with changes proposed in </w:t>
      </w:r>
      <w:r>
        <w:rPr>
          <w:szCs w:val="21"/>
          <w:lang w:eastAsia="en-AU"/>
        </w:rPr>
        <w:t>Recommendation</w:t>
      </w:r>
      <w:r w:rsidRPr="00AC3134">
        <w:rPr>
          <w:szCs w:val="21"/>
          <w:lang w:eastAsia="en-AU"/>
        </w:rPr>
        <w:t xml:space="preserve"> 4 and </w:t>
      </w:r>
      <w:r>
        <w:rPr>
          <w:szCs w:val="21"/>
          <w:lang w:eastAsia="en-AU"/>
        </w:rPr>
        <w:t>Recommendation</w:t>
      </w:r>
      <w:r w:rsidRPr="00AC3134">
        <w:rPr>
          <w:szCs w:val="21"/>
          <w:lang w:eastAsia="en-AU"/>
        </w:rPr>
        <w:t xml:space="preserve"> 6.</w:t>
      </w:r>
    </w:p>
    <w:p w14:paraId="43FB6B73" w14:textId="3D8DFB5C" w:rsidR="00935C25" w:rsidRPr="00AC3134" w:rsidRDefault="00935C25" w:rsidP="00935C25">
      <w:pPr>
        <w:rPr>
          <w:szCs w:val="21"/>
          <w:lang w:eastAsia="en-AU"/>
        </w:rPr>
      </w:pPr>
      <w:r w:rsidRPr="00AC3134">
        <w:rPr>
          <w:szCs w:val="21"/>
          <w:lang w:eastAsia="en-AU"/>
        </w:rPr>
        <w:t>The make-up of the conference should include all relevant stakeholders and service providers. This might include:</w:t>
      </w:r>
    </w:p>
    <w:p w14:paraId="1F55F9B7" w14:textId="77777777" w:rsidR="00935C25" w:rsidRPr="00AC3134" w:rsidRDefault="00935C25" w:rsidP="00935C25">
      <w:pPr>
        <w:pStyle w:val="Bullet"/>
        <w:rPr>
          <w:szCs w:val="21"/>
        </w:rPr>
      </w:pPr>
      <w:r w:rsidRPr="00AC3134">
        <w:rPr>
          <w:szCs w:val="21"/>
        </w:rPr>
        <w:t>the younger person, their family or carer</w:t>
      </w:r>
    </w:p>
    <w:p w14:paraId="40599A47" w14:textId="77777777" w:rsidR="00935C25" w:rsidRPr="00AC3134" w:rsidRDefault="00935C25" w:rsidP="00935C25">
      <w:pPr>
        <w:pStyle w:val="Bullet"/>
        <w:rPr>
          <w:szCs w:val="21"/>
        </w:rPr>
      </w:pPr>
      <w:r w:rsidRPr="00AC3134">
        <w:rPr>
          <w:szCs w:val="21"/>
        </w:rPr>
        <w:t>support workers</w:t>
      </w:r>
    </w:p>
    <w:p w14:paraId="4880637E" w14:textId="77777777" w:rsidR="00935C25" w:rsidRPr="00AC3134" w:rsidRDefault="00935C25" w:rsidP="00935C25">
      <w:pPr>
        <w:pStyle w:val="Bullet"/>
        <w:rPr>
          <w:szCs w:val="21"/>
        </w:rPr>
      </w:pPr>
      <w:r w:rsidRPr="00AC3134">
        <w:rPr>
          <w:szCs w:val="21"/>
        </w:rPr>
        <w:t>aged care provider</w:t>
      </w:r>
    </w:p>
    <w:p w14:paraId="0075C07A" w14:textId="77777777" w:rsidR="00935C25" w:rsidRPr="00AC3134" w:rsidRDefault="00935C25" w:rsidP="00935C25">
      <w:pPr>
        <w:pStyle w:val="Bullet"/>
        <w:rPr>
          <w:szCs w:val="21"/>
        </w:rPr>
      </w:pPr>
      <w:r w:rsidRPr="00AC3134">
        <w:rPr>
          <w:szCs w:val="21"/>
        </w:rPr>
        <w:t>health service representative, general practitioner or other health or mental health worker</w:t>
      </w:r>
    </w:p>
    <w:p w14:paraId="4065CAC8" w14:textId="77777777" w:rsidR="00935C25" w:rsidRPr="00AC3134" w:rsidRDefault="00935C25" w:rsidP="00935C25">
      <w:pPr>
        <w:pStyle w:val="Bullet"/>
        <w:rPr>
          <w:szCs w:val="21"/>
        </w:rPr>
      </w:pPr>
      <w:r w:rsidRPr="00AC3134">
        <w:rPr>
          <w:szCs w:val="21"/>
        </w:rPr>
        <w:t>housing staff</w:t>
      </w:r>
    </w:p>
    <w:p w14:paraId="1C2138EB" w14:textId="0AF0D796" w:rsidR="00935C25" w:rsidRPr="00AC3134" w:rsidRDefault="00935C25" w:rsidP="00935C25">
      <w:pPr>
        <w:pStyle w:val="Bullet"/>
        <w:rPr>
          <w:szCs w:val="21"/>
        </w:rPr>
      </w:pPr>
      <w:r w:rsidRPr="00AC3134">
        <w:rPr>
          <w:szCs w:val="21"/>
        </w:rPr>
        <w:t>aboriginal health worker</w:t>
      </w:r>
    </w:p>
    <w:p w14:paraId="419161A5" w14:textId="548B3CD4" w:rsidR="00935C25" w:rsidRPr="00AC3134" w:rsidRDefault="00935C25" w:rsidP="00935C25">
      <w:pPr>
        <w:rPr>
          <w:szCs w:val="21"/>
        </w:rPr>
      </w:pPr>
      <w:r w:rsidRPr="00AC3134">
        <w:rPr>
          <w:szCs w:val="21"/>
        </w:rPr>
        <w:t>The conference will identify a solution for the younger person that does not involve them entering RAC. If the solution involves existing funded programs, the conference will prepare a report to the case management panel for noting. The report will detail the solution identified and action being taken by members of the conference.</w:t>
      </w:r>
    </w:p>
    <w:p w14:paraId="015BBB5B" w14:textId="7CA978B7" w:rsidR="00935C25" w:rsidRPr="00AC3134" w:rsidRDefault="00935C25" w:rsidP="00935C25">
      <w:pPr>
        <w:rPr>
          <w:szCs w:val="21"/>
        </w:rPr>
      </w:pPr>
      <w:r w:rsidRPr="00AC3134">
        <w:rPr>
          <w:szCs w:val="21"/>
        </w:rPr>
        <w:t>If the solution requires additional funding, the conference will make a recommendation to the case management panel for the approval of funding. The recommendation will be detailed in a report to the panel that will include a detailed implementation plan. Once the panel has approved funding, the conference will implement the identified solution.</w:t>
      </w:r>
    </w:p>
    <w:p w14:paraId="372F3F51" w14:textId="0C88ED4F" w:rsidR="00935C25" w:rsidRPr="00AC3134" w:rsidRDefault="00935C25" w:rsidP="00935C25">
      <w:pPr>
        <w:rPr>
          <w:szCs w:val="21"/>
        </w:rPr>
      </w:pPr>
      <w:r w:rsidRPr="00AC3134">
        <w:rPr>
          <w:szCs w:val="21"/>
        </w:rPr>
        <w:t>The conference will not be able to recommend a younger person enters RAC. The conference will have to identify a solution and make this recommendation to the case management panel. If the case management panel determines RAC is more appropriate than the identified solution and the person meets the definition of exceptional circumstances, the case management panel could refer the younger person to receive an ACAT assessment for entry to RAC.</w:t>
      </w:r>
    </w:p>
    <w:p w14:paraId="2A9CD52E" w14:textId="7C04A7AB" w:rsidR="00935C25" w:rsidRPr="00AC3134" w:rsidRDefault="00935C25" w:rsidP="00935C25">
      <w:pPr>
        <w:rPr>
          <w:szCs w:val="21"/>
        </w:rPr>
      </w:pPr>
      <w:r w:rsidRPr="00AC3134">
        <w:rPr>
          <w:szCs w:val="21"/>
        </w:rPr>
        <w:fldChar w:fldCharType="begin"/>
      </w:r>
      <w:r w:rsidRPr="00AC3134">
        <w:rPr>
          <w:szCs w:val="21"/>
        </w:rPr>
        <w:instrText xml:space="preserve"> REF _Ref173413726 \h </w:instrText>
      </w:r>
      <w:r>
        <w:rPr>
          <w:szCs w:val="21"/>
        </w:rPr>
        <w:instrText xml:space="preserve"> \* MERGEFORMAT </w:instrText>
      </w:r>
      <w:r w:rsidRPr="00AC3134">
        <w:rPr>
          <w:szCs w:val="21"/>
        </w:rPr>
      </w:r>
      <w:r w:rsidRPr="00AC3134">
        <w:rPr>
          <w:szCs w:val="21"/>
        </w:rPr>
        <w:fldChar w:fldCharType="separate"/>
      </w:r>
      <w:r w:rsidR="00F90D2B" w:rsidRPr="00F90D2B">
        <w:rPr>
          <w:szCs w:val="21"/>
        </w:rPr>
        <w:t xml:space="preserve">Figure </w:t>
      </w:r>
      <w:r w:rsidR="00F90D2B" w:rsidRPr="00F90D2B">
        <w:rPr>
          <w:noProof/>
          <w:szCs w:val="21"/>
        </w:rPr>
        <w:t>26</w:t>
      </w:r>
      <w:r w:rsidRPr="00AC3134">
        <w:rPr>
          <w:szCs w:val="21"/>
        </w:rPr>
        <w:fldChar w:fldCharType="end"/>
      </w:r>
      <w:r w:rsidRPr="00AC3134">
        <w:rPr>
          <w:szCs w:val="21"/>
        </w:rPr>
        <w:t xml:space="preserve"> overleaf provides an example of how the proposed approach would occur for different personas of people.</w:t>
      </w:r>
    </w:p>
    <w:p w14:paraId="113B052A" w14:textId="5DAB00FA" w:rsidR="0059208A" w:rsidRPr="003C332A" w:rsidRDefault="0059208A" w:rsidP="00935C25">
      <w:r>
        <w:br w:type="page"/>
      </w:r>
    </w:p>
    <w:p w14:paraId="636B92DC" w14:textId="35B06FB3" w:rsidR="00820832" w:rsidRDefault="006F3DD5" w:rsidP="006F3DD5">
      <w:pPr>
        <w:pStyle w:val="Caption"/>
      </w:pPr>
      <w:bookmarkStart w:id="64" w:name="_Ref173413726"/>
      <w:r>
        <w:t xml:space="preserve">Figure </w:t>
      </w:r>
      <w:r w:rsidR="006402C0">
        <w:fldChar w:fldCharType="begin"/>
      </w:r>
      <w:r w:rsidR="006402C0">
        <w:instrText xml:space="preserve"> SEQ Figure \* ARABIC </w:instrText>
      </w:r>
      <w:r w:rsidR="006402C0">
        <w:fldChar w:fldCharType="separate"/>
      </w:r>
      <w:r w:rsidR="00F90D2B">
        <w:rPr>
          <w:noProof/>
        </w:rPr>
        <w:t>26</w:t>
      </w:r>
      <w:r w:rsidR="006402C0">
        <w:fldChar w:fldCharType="end"/>
      </w:r>
      <w:bookmarkEnd w:id="64"/>
      <w:r>
        <w:t xml:space="preserve"> |</w:t>
      </w:r>
      <w:r w:rsidR="00422449">
        <w:t xml:space="preserve"> An infographic showing an o</w:t>
      </w:r>
      <w:r>
        <w:t xml:space="preserve">verview of </w:t>
      </w:r>
      <w:r w:rsidR="00422449">
        <w:t xml:space="preserve">the </w:t>
      </w:r>
      <w:r>
        <w:t xml:space="preserve">process for different personas </w:t>
      </w:r>
    </w:p>
    <w:p w14:paraId="45951D21" w14:textId="2CE9690F" w:rsidR="00F42ACA" w:rsidRDefault="001D07F9" w:rsidP="00F42ACA">
      <w:r>
        <w:rPr>
          <w:noProof/>
        </w:rPr>
        <w:drawing>
          <wp:inline distT="0" distB="0" distL="0" distR="0" wp14:anchorId="32EEB8AA" wp14:editId="02E81733">
            <wp:extent cx="5675630" cy="6675755"/>
            <wp:effectExtent l="0" t="0" r="1270" b="0"/>
            <wp:docPr id="1255833284" name="Picture 17" descr="A flowchart that outlines the via two scenarios, the support pathways for two individuals with disabilities. The flowchart is divided into two sections, each detailing the process for a different individual, Ola and Ali, as they navigate through various services to maintain independent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33284" name="Picture 17" descr="A flowchart that outlines the via two scenarios, the support pathways for two individuals with disabilities. The flowchart is divided into two sections, each detailing the process for a different individual, Ola and Ali, as they navigate through various services to maintain independent li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5630" cy="6675755"/>
                    </a:xfrm>
                    <a:prstGeom prst="rect">
                      <a:avLst/>
                    </a:prstGeom>
                    <a:noFill/>
                  </pic:spPr>
                </pic:pic>
              </a:graphicData>
            </a:graphic>
          </wp:inline>
        </w:drawing>
      </w:r>
    </w:p>
    <w:p w14:paraId="687FE847" w14:textId="22FD4AF3" w:rsidR="0042188E" w:rsidRDefault="0042188E" w:rsidP="00F42ACA">
      <w:r>
        <w:t>[</w:t>
      </w:r>
      <w:r w:rsidR="00DC4864">
        <w:t>I</w:t>
      </w:r>
      <w:r>
        <w:t>mage description:</w:t>
      </w:r>
    </w:p>
    <w:p w14:paraId="47CCC11B" w14:textId="77777777" w:rsidR="0042188E" w:rsidRDefault="0042188E" w:rsidP="0042188E">
      <w:r>
        <w:t>Ola’s Pathway</w:t>
      </w:r>
    </w:p>
    <w:p w14:paraId="795CA4EF" w14:textId="2222EC59" w:rsidR="0042188E" w:rsidRDefault="0042188E" w:rsidP="0042188E">
      <w:pPr>
        <w:pStyle w:val="Bullet"/>
      </w:pPr>
      <w:r>
        <w:t>Initial Situation: Ola lives in regional Victoria with a physical disability and is not eligible for the National Disability Insurance Scheme (NDIS). She is in a hospital bed awaiting a decision on her future accommodation and service arrangements.</w:t>
      </w:r>
    </w:p>
    <w:p w14:paraId="72305A4F" w14:textId="77777777" w:rsidR="0042188E" w:rsidRDefault="0042188E" w:rsidP="0042188E">
      <w:pPr>
        <w:pStyle w:val="Bullet"/>
      </w:pPr>
      <w:r>
        <w:t>Hospital Discharge: A hospital discharge officer contacts the Support and Transition (S&amp;T) coordinator, confirming Ola is not eligible for the NDIS.</w:t>
      </w:r>
    </w:p>
    <w:p w14:paraId="2133BF9D" w14:textId="30D1D41F" w:rsidR="0042188E" w:rsidRDefault="0042188E" w:rsidP="0042188E">
      <w:pPr>
        <w:pStyle w:val="Bullet"/>
      </w:pPr>
      <w:r>
        <w:t>Case Conference: The coordinator organises a case conference with hospital discharge officer, housing staff, Home and Community Care Program for Younger People (HACC PYP) program, Ola, and her family.</w:t>
      </w:r>
    </w:p>
    <w:p w14:paraId="22499112" w14:textId="7CC36F2B" w:rsidR="0042188E" w:rsidRDefault="0042188E" w:rsidP="0042188E">
      <w:pPr>
        <w:pStyle w:val="Bullet"/>
      </w:pPr>
      <w:r>
        <w:t>Plan Development: A plan is developed during the case conference, which includes the government making a social housing dwelling available in the regional area and the HACC PYP visiting each day.</w:t>
      </w:r>
    </w:p>
    <w:p w14:paraId="243A4AE2" w14:textId="708CB084" w:rsidR="0042188E" w:rsidRDefault="0042188E" w:rsidP="0042188E">
      <w:pPr>
        <w:pStyle w:val="Bullet"/>
      </w:pPr>
      <w:r>
        <w:t>Plan Approval: The plan is considered and agreed upon by the case management panel.</w:t>
      </w:r>
    </w:p>
    <w:p w14:paraId="1A9705C7" w14:textId="605CA75F" w:rsidR="0042188E" w:rsidRDefault="0042188E" w:rsidP="0042188E">
      <w:pPr>
        <w:pStyle w:val="Bullet"/>
      </w:pPr>
      <w:r>
        <w:t>Outcome: Ola is discharged from the hospital and moves into a social housing dwelling. HACC PYP staff visit her once a day.</w:t>
      </w:r>
    </w:p>
    <w:p w14:paraId="2EC5618F" w14:textId="77777777" w:rsidR="0042188E" w:rsidRDefault="0042188E" w:rsidP="0042188E">
      <w:r>
        <w:t>Ali’s Pathway</w:t>
      </w:r>
    </w:p>
    <w:p w14:paraId="5D6BAECE" w14:textId="5D8DC53F" w:rsidR="0042188E" w:rsidRDefault="0042188E" w:rsidP="0042188E">
      <w:pPr>
        <w:pStyle w:val="Bullet"/>
      </w:pPr>
      <w:r>
        <w:t>Initial Situation: Ali is an NDIS participant living in Specialist Disability Accommodation (SDA) with Supported Independent Living (SIL) supports. He is developing early-onset dementia and requires nursing supports to continue living independently, at risk of entering Residential Aged Care (RAC).</w:t>
      </w:r>
    </w:p>
    <w:p w14:paraId="22F28DAB" w14:textId="22D4E4A5" w:rsidR="0042188E" w:rsidRDefault="0042188E" w:rsidP="0042188E">
      <w:pPr>
        <w:pStyle w:val="Bullet"/>
      </w:pPr>
      <w:r>
        <w:t>NDIA Notification: The National Disability Insurance Agency (NDIA) Younger People in Residential Aged Care (YPIRAC) teams are made aware of Ali through their general planning team.</w:t>
      </w:r>
    </w:p>
    <w:p w14:paraId="5F9DA7B9" w14:textId="2AC61E5D" w:rsidR="0042188E" w:rsidRDefault="0042188E" w:rsidP="0042188E">
      <w:pPr>
        <w:pStyle w:val="Bullet"/>
      </w:pPr>
      <w:r>
        <w:t>Case Conference: The NDIA YPIRAC teams organise a case conference with Ali’s SIL provider, the local health service, Ali, and his family.</w:t>
      </w:r>
    </w:p>
    <w:p w14:paraId="131AD136" w14:textId="5C5450DA" w:rsidR="0042188E" w:rsidRDefault="0042188E" w:rsidP="0042188E">
      <w:pPr>
        <w:pStyle w:val="Bullet"/>
      </w:pPr>
      <w:r>
        <w:t>Plan Development: A plan is developed that includes a nurse from the community nursing team visiting once per week and supporting the SIL team to care for Ali.</w:t>
      </w:r>
    </w:p>
    <w:p w14:paraId="41CAF186" w14:textId="29AE9CE7" w:rsidR="0042188E" w:rsidRDefault="0042188E" w:rsidP="0042188E">
      <w:pPr>
        <w:pStyle w:val="Bullet"/>
      </w:pPr>
      <w:r>
        <w:t>Plan Approval: The plan is considered and agreed upon by the case management panel.</w:t>
      </w:r>
    </w:p>
    <w:p w14:paraId="090D82B3" w14:textId="160024CC" w:rsidR="0042188E" w:rsidRDefault="0042188E" w:rsidP="0042188E">
      <w:pPr>
        <w:pStyle w:val="Bullet"/>
      </w:pPr>
      <w:r>
        <w:t>Outcome: Ali continues to live in SDA with SIL supports, and the community nursing team begins visiting.]</w:t>
      </w:r>
    </w:p>
    <w:p w14:paraId="5947E89D" w14:textId="2875A249" w:rsidR="009D089D" w:rsidRPr="00862ACB" w:rsidRDefault="00862ACB" w:rsidP="00BE6C09">
      <w:pPr>
        <w:pStyle w:val="Heading5"/>
      </w:pPr>
      <w:r w:rsidRPr="00862ACB">
        <w:t>Recommendation 3: Mandate the design and commissioning of tailored accommodation and support services for younger people, including making social housing stock available.</w:t>
      </w:r>
    </w:p>
    <w:p w14:paraId="28ED9231" w14:textId="59A13F42" w:rsidR="006B040C" w:rsidRPr="00AC3134" w:rsidRDefault="006B040C" w:rsidP="00AC3134">
      <w:pPr>
        <w:rPr>
          <w:szCs w:val="21"/>
          <w:lang w:eastAsia="en-AU"/>
        </w:rPr>
      </w:pPr>
      <w:r w:rsidRPr="00AC3134">
        <w:rPr>
          <w:szCs w:val="21"/>
          <w:lang w:eastAsia="en-AU"/>
        </w:rPr>
        <w:t>The case management panel should commission services for younger people based on the recommended plan from case conference. This includes designing and commissioning an individual response for younger person at-risk of entering RAC</w:t>
      </w:r>
      <w:r w:rsidR="00826455" w:rsidRPr="00AC3134">
        <w:rPr>
          <w:szCs w:val="21"/>
          <w:lang w:eastAsia="en-AU"/>
        </w:rPr>
        <w:t xml:space="preserve"> who are not </w:t>
      </w:r>
      <w:r w:rsidR="001D7BF2" w:rsidRPr="00AC3134">
        <w:rPr>
          <w:szCs w:val="21"/>
          <w:lang w:eastAsia="en-AU"/>
        </w:rPr>
        <w:t>eligible for the NDIS</w:t>
      </w:r>
      <w:r w:rsidRPr="00AC3134">
        <w:rPr>
          <w:szCs w:val="21"/>
          <w:lang w:eastAsia="en-AU"/>
        </w:rPr>
        <w:t>.</w:t>
      </w:r>
    </w:p>
    <w:p w14:paraId="24967F34" w14:textId="39281E87" w:rsidR="009C1158" w:rsidRPr="00AC3134" w:rsidRDefault="009C1158" w:rsidP="00AC3134">
      <w:pPr>
        <w:rPr>
          <w:szCs w:val="21"/>
          <w:lang w:eastAsia="en-AU"/>
        </w:rPr>
      </w:pPr>
      <w:r w:rsidRPr="00AC3134">
        <w:rPr>
          <w:szCs w:val="21"/>
          <w:lang w:eastAsia="en-AU"/>
        </w:rPr>
        <w:t xml:space="preserve">The NDIA may seek a response through this process if there is a participant that requires a combined disability and health response. For all other NDIS participants, the NDIA should continue existing processes with changes proposed in </w:t>
      </w:r>
      <w:r w:rsidR="00862ACB">
        <w:rPr>
          <w:szCs w:val="21"/>
          <w:lang w:eastAsia="en-AU"/>
        </w:rPr>
        <w:t>Recommendation</w:t>
      </w:r>
      <w:r w:rsidRPr="00AC3134">
        <w:rPr>
          <w:szCs w:val="21"/>
          <w:lang w:eastAsia="en-AU"/>
        </w:rPr>
        <w:t xml:space="preserve"> 4 and </w:t>
      </w:r>
      <w:r w:rsidR="00862ACB">
        <w:rPr>
          <w:szCs w:val="21"/>
          <w:lang w:eastAsia="en-AU"/>
        </w:rPr>
        <w:t>Recommendation</w:t>
      </w:r>
      <w:r w:rsidRPr="00AC3134">
        <w:rPr>
          <w:szCs w:val="21"/>
          <w:lang w:eastAsia="en-AU"/>
        </w:rPr>
        <w:t xml:space="preserve"> 6.</w:t>
      </w:r>
    </w:p>
    <w:p w14:paraId="3D0E2529" w14:textId="77777777" w:rsidR="006B040C" w:rsidRPr="00AC3134" w:rsidRDefault="006B040C" w:rsidP="00AC3134">
      <w:pPr>
        <w:rPr>
          <w:szCs w:val="21"/>
          <w:lang w:eastAsia="en-AU"/>
        </w:rPr>
      </w:pPr>
      <w:r w:rsidRPr="00AC3134">
        <w:rPr>
          <w:szCs w:val="21"/>
          <w:lang w:eastAsia="en-AU"/>
        </w:rPr>
        <w:t>Some examples of some solutions the case management panel may approve include:</w:t>
      </w:r>
    </w:p>
    <w:p w14:paraId="62B47B0C" w14:textId="155B3FA6" w:rsidR="006B040C" w:rsidRPr="00AC3134" w:rsidRDefault="006B040C" w:rsidP="00AC3134">
      <w:pPr>
        <w:pStyle w:val="Bullet"/>
        <w:rPr>
          <w:szCs w:val="21"/>
        </w:rPr>
      </w:pPr>
      <w:r w:rsidRPr="00AC3134">
        <w:rPr>
          <w:szCs w:val="21"/>
        </w:rPr>
        <w:t xml:space="preserve">designing and commissioning a service for a group of younger people currently in RAC. As an example, if there are a group of younger people with a neurological condition living in RAC in a certain area, the panel may design and commission a </w:t>
      </w:r>
      <w:r w:rsidR="00F16406" w:rsidRPr="00AC3134">
        <w:rPr>
          <w:szCs w:val="21"/>
        </w:rPr>
        <w:t>specialised shared home</w:t>
      </w:r>
      <w:r w:rsidRPr="00AC3134">
        <w:rPr>
          <w:szCs w:val="21"/>
        </w:rPr>
        <w:t xml:space="preserve"> for this cohort.</w:t>
      </w:r>
    </w:p>
    <w:p w14:paraId="40E15D71" w14:textId="77777777" w:rsidR="006B040C" w:rsidRPr="00AC3134" w:rsidRDefault="006B040C" w:rsidP="00AC3134">
      <w:pPr>
        <w:pStyle w:val="Bullet"/>
        <w:rPr>
          <w:szCs w:val="21"/>
        </w:rPr>
      </w:pPr>
      <w:r w:rsidRPr="00AC3134">
        <w:rPr>
          <w:szCs w:val="21"/>
        </w:rPr>
        <w:t>making existing social housing stock available to someone at-risk of entering RAC as a priority alongside community-based health services provided through the state government or disability services provided through NDIA’s foundational supports.</w:t>
      </w:r>
    </w:p>
    <w:p w14:paraId="20CA88FA" w14:textId="4BC14D65" w:rsidR="006B040C" w:rsidRPr="00AC3134" w:rsidRDefault="006B040C" w:rsidP="00AC3134">
      <w:pPr>
        <w:pStyle w:val="Bullet"/>
        <w:rPr>
          <w:szCs w:val="21"/>
        </w:rPr>
      </w:pPr>
      <w:r w:rsidRPr="00AC3134">
        <w:rPr>
          <w:szCs w:val="21"/>
        </w:rPr>
        <w:t>requiring a component of a future round of funding through the National Housing Accord be targeted for younger people at-risk of entering RAC</w:t>
      </w:r>
      <w:r w:rsidR="003C332A" w:rsidRPr="00AC3134">
        <w:rPr>
          <w:szCs w:val="21"/>
        </w:rPr>
        <w:t>.</w:t>
      </w:r>
    </w:p>
    <w:p w14:paraId="14F598E5" w14:textId="68A5804B" w:rsidR="006B040C" w:rsidRPr="00AC3134" w:rsidRDefault="006B040C" w:rsidP="00AC3134">
      <w:pPr>
        <w:pStyle w:val="Bullet"/>
        <w:rPr>
          <w:szCs w:val="21"/>
        </w:rPr>
      </w:pPr>
      <w:r w:rsidRPr="00AC3134">
        <w:rPr>
          <w:szCs w:val="21"/>
        </w:rPr>
        <w:t>commissioning a transitional accommodation and support arrangement until an enduring solution can be identified.</w:t>
      </w:r>
    </w:p>
    <w:p w14:paraId="2CF733E7" w14:textId="3037B7E8" w:rsidR="006B040C" w:rsidRPr="00AC3134" w:rsidRDefault="006B040C" w:rsidP="00AC3134">
      <w:pPr>
        <w:rPr>
          <w:szCs w:val="21"/>
          <w:lang w:eastAsia="en-AU"/>
        </w:rPr>
      </w:pPr>
      <w:r w:rsidRPr="00AC3134">
        <w:rPr>
          <w:szCs w:val="21"/>
          <w:lang w:eastAsia="en-AU"/>
        </w:rPr>
        <w:t>The Australian Government should commit funding for two years to allow each case management panel to commission services for people who do not currently have alternative options to RAC.</w:t>
      </w:r>
    </w:p>
    <w:p w14:paraId="228EECED" w14:textId="77777777" w:rsidR="006B040C" w:rsidRDefault="006B040C" w:rsidP="00AC3134">
      <w:pPr>
        <w:rPr>
          <w:szCs w:val="21"/>
          <w:lang w:eastAsia="en-AU"/>
        </w:rPr>
      </w:pPr>
      <w:r w:rsidRPr="00AC3134">
        <w:rPr>
          <w:szCs w:val="21"/>
          <w:lang w:eastAsia="en-AU"/>
        </w:rPr>
        <w:t>After two years, the Australian Government should negotiate an enduring funding agreement with states and territories which acknowledges the relevant roles and responsibilities of state and territory governments, and the role of the NDIA in relation to foundational supports and supports for people eligible to the NDIS.</w:t>
      </w:r>
    </w:p>
    <w:p w14:paraId="38C255B9" w14:textId="1A51E08A" w:rsidR="00073E5C" w:rsidRPr="00073E5C" w:rsidRDefault="00073E5C" w:rsidP="00BE6C09">
      <w:pPr>
        <w:pStyle w:val="Heading5"/>
      </w:pPr>
      <w:r w:rsidRPr="00073E5C">
        <w:t>Recommendation 4: Streamline the NDIA’s entry points and require each state and territory to establish their own single point of entry</w:t>
      </w:r>
    </w:p>
    <w:p w14:paraId="0DD5248A" w14:textId="79B17564" w:rsidR="00AA2B8D" w:rsidRPr="00AC3134" w:rsidRDefault="009B07EC" w:rsidP="00AC3134">
      <w:pPr>
        <w:rPr>
          <w:szCs w:val="21"/>
        </w:rPr>
      </w:pPr>
      <w:r w:rsidRPr="00AC3134">
        <w:rPr>
          <w:szCs w:val="21"/>
        </w:rPr>
        <w:t xml:space="preserve">The NDIA should ensure there is clear information available about how people </w:t>
      </w:r>
      <w:r w:rsidR="00F24727" w:rsidRPr="00AC3134">
        <w:rPr>
          <w:szCs w:val="21"/>
        </w:rPr>
        <w:t xml:space="preserve">can </w:t>
      </w:r>
      <w:r w:rsidR="00203133" w:rsidRPr="00AC3134">
        <w:rPr>
          <w:szCs w:val="21"/>
        </w:rPr>
        <w:t xml:space="preserve">contact </w:t>
      </w:r>
      <w:r w:rsidR="00F24727" w:rsidRPr="00AC3134">
        <w:rPr>
          <w:szCs w:val="21"/>
        </w:rPr>
        <w:t xml:space="preserve">the NDIA YPIRAC </w:t>
      </w:r>
      <w:r w:rsidR="00630E73" w:rsidRPr="00AC3134">
        <w:rPr>
          <w:szCs w:val="21"/>
        </w:rPr>
        <w:t>teams and</w:t>
      </w:r>
      <w:r w:rsidR="00F24727" w:rsidRPr="00AC3134">
        <w:rPr>
          <w:szCs w:val="21"/>
        </w:rPr>
        <w:t xml:space="preserve"> enter the YPIRAC pathway. This includes </w:t>
      </w:r>
      <w:r w:rsidR="00187607" w:rsidRPr="00AC3134">
        <w:rPr>
          <w:szCs w:val="21"/>
        </w:rPr>
        <w:t xml:space="preserve">having a phone number and email address on their webpage, and ensuring this information is available to hospital discharge workers. It should also be available to the MAC Contact Centre and they should have </w:t>
      </w:r>
      <w:r w:rsidR="00AA2B8D" w:rsidRPr="00AC3134">
        <w:rPr>
          <w:szCs w:val="21"/>
        </w:rPr>
        <w:t>clear processes for referring younger people to the NDIA</w:t>
      </w:r>
      <w:r w:rsidR="007A4C05" w:rsidRPr="00AC3134">
        <w:rPr>
          <w:szCs w:val="21"/>
        </w:rPr>
        <w:t>, noting</w:t>
      </w:r>
      <w:r w:rsidR="00990CF7" w:rsidRPr="00AC3134">
        <w:rPr>
          <w:szCs w:val="21"/>
        </w:rPr>
        <w:t xml:space="preserve"> that</w:t>
      </w:r>
      <w:r w:rsidR="007A4C05" w:rsidRPr="00AC3134">
        <w:rPr>
          <w:szCs w:val="21"/>
        </w:rPr>
        <w:t xml:space="preserve"> this is already </w:t>
      </w:r>
      <w:r w:rsidR="001D6CFA" w:rsidRPr="00AC3134">
        <w:rPr>
          <w:szCs w:val="21"/>
        </w:rPr>
        <w:t>being</w:t>
      </w:r>
      <w:r w:rsidR="0046717E" w:rsidRPr="00AC3134">
        <w:rPr>
          <w:szCs w:val="21"/>
        </w:rPr>
        <w:t xml:space="preserve"> done but not consistently</w:t>
      </w:r>
      <w:r w:rsidR="00AA2B8D" w:rsidRPr="00AC3134">
        <w:rPr>
          <w:szCs w:val="21"/>
        </w:rPr>
        <w:t>.</w:t>
      </w:r>
    </w:p>
    <w:p w14:paraId="44E77862" w14:textId="77777777" w:rsidR="008B7C1A" w:rsidRPr="00AC3134" w:rsidRDefault="008B7C1A" w:rsidP="00AC3134">
      <w:pPr>
        <w:rPr>
          <w:szCs w:val="21"/>
          <w:lang w:eastAsia="en-AU"/>
        </w:rPr>
      </w:pPr>
      <w:r w:rsidRPr="00AC3134">
        <w:rPr>
          <w:szCs w:val="21"/>
          <w:lang w:eastAsia="en-AU"/>
        </w:rPr>
        <w:t xml:space="preserve">Each state and territory health department should </w:t>
      </w:r>
      <w:r w:rsidR="00D8117B" w:rsidRPr="00AC3134">
        <w:rPr>
          <w:szCs w:val="21"/>
          <w:lang w:eastAsia="en-AU"/>
        </w:rPr>
        <w:t>establish a YPIRAC coordination function. The function could be an extension of an existing role.</w:t>
      </w:r>
      <w:r w:rsidRPr="00AC3134">
        <w:rPr>
          <w:szCs w:val="21"/>
          <w:lang w:eastAsia="en-AU"/>
        </w:rPr>
        <w:t xml:space="preserve"> This function will: </w:t>
      </w:r>
    </w:p>
    <w:p w14:paraId="7F020E8E" w14:textId="77777777" w:rsidR="008B7C1A" w:rsidRPr="00AC3134" w:rsidRDefault="008B7C1A" w:rsidP="00AC3134">
      <w:pPr>
        <w:pStyle w:val="Bullet"/>
        <w:rPr>
          <w:szCs w:val="21"/>
        </w:rPr>
      </w:pPr>
      <w:r w:rsidRPr="00AC3134">
        <w:rPr>
          <w:szCs w:val="21"/>
        </w:rPr>
        <w:t>receive referrals regarding people at-risk of entering RAC that are not eligible for the NDIS</w:t>
      </w:r>
    </w:p>
    <w:p w14:paraId="0CF55E51" w14:textId="77777777" w:rsidR="008B7C1A" w:rsidRPr="00AC3134" w:rsidRDefault="008B7C1A" w:rsidP="00AC3134">
      <w:pPr>
        <w:pStyle w:val="Bullet"/>
        <w:rPr>
          <w:szCs w:val="21"/>
        </w:rPr>
      </w:pPr>
      <w:r w:rsidRPr="00AC3134">
        <w:rPr>
          <w:szCs w:val="21"/>
        </w:rPr>
        <w:t xml:space="preserve">coordinate </w:t>
      </w:r>
      <w:r w:rsidR="00F15B22" w:rsidRPr="00AC3134">
        <w:rPr>
          <w:szCs w:val="21"/>
        </w:rPr>
        <w:t>case conferences</w:t>
      </w:r>
    </w:p>
    <w:p w14:paraId="3C2FFF4D" w14:textId="27F16D0C" w:rsidR="006C04D1" w:rsidRPr="00AC3134" w:rsidRDefault="006C04D1" w:rsidP="00AC3134">
      <w:pPr>
        <w:pStyle w:val="Bullet"/>
        <w:rPr>
          <w:szCs w:val="21"/>
        </w:rPr>
      </w:pPr>
      <w:r w:rsidRPr="00AC3134">
        <w:rPr>
          <w:szCs w:val="21"/>
        </w:rPr>
        <w:t>prepare reports for the case management panel</w:t>
      </w:r>
    </w:p>
    <w:p w14:paraId="1861F774" w14:textId="41766989" w:rsidR="008B7C1A" w:rsidRPr="00AC3134" w:rsidRDefault="008B7C1A" w:rsidP="00AC3134">
      <w:pPr>
        <w:rPr>
          <w:szCs w:val="21"/>
          <w:lang w:eastAsia="en-AU"/>
        </w:rPr>
      </w:pPr>
      <w:r w:rsidRPr="00AC3134">
        <w:rPr>
          <w:szCs w:val="21"/>
          <w:lang w:eastAsia="en-AU"/>
        </w:rPr>
        <w:t xml:space="preserve">Until the funding </w:t>
      </w:r>
      <w:r w:rsidR="009C4639" w:rsidRPr="00AC3134">
        <w:rPr>
          <w:szCs w:val="21"/>
          <w:lang w:eastAsia="en-AU"/>
        </w:rPr>
        <w:t xml:space="preserve">ceases, AFA System Coordinators could provide this function. Depending on the work volume, states and territories may choose to </w:t>
      </w:r>
      <w:r w:rsidR="00B83DBD" w:rsidRPr="00AC3134">
        <w:rPr>
          <w:szCs w:val="21"/>
          <w:lang w:eastAsia="en-AU"/>
        </w:rPr>
        <w:t xml:space="preserve">create a new, </w:t>
      </w:r>
      <w:r w:rsidR="005A475D" w:rsidRPr="00AC3134">
        <w:rPr>
          <w:szCs w:val="21"/>
          <w:lang w:eastAsia="en-AU"/>
        </w:rPr>
        <w:t>stand-alone</w:t>
      </w:r>
      <w:r w:rsidR="00B83DBD" w:rsidRPr="00AC3134">
        <w:rPr>
          <w:szCs w:val="21"/>
          <w:lang w:eastAsia="en-AU"/>
        </w:rPr>
        <w:t xml:space="preserve"> function, or include this function within an</w:t>
      </w:r>
      <w:r w:rsidR="00480B89" w:rsidRPr="00AC3134">
        <w:rPr>
          <w:szCs w:val="21"/>
          <w:lang w:eastAsia="en-AU"/>
        </w:rPr>
        <w:t xml:space="preserve"> existing</w:t>
      </w:r>
      <w:r w:rsidR="00B83DBD" w:rsidRPr="00AC3134">
        <w:rPr>
          <w:szCs w:val="21"/>
          <w:lang w:eastAsia="en-AU"/>
        </w:rPr>
        <w:t xml:space="preserve"> team.</w:t>
      </w:r>
    </w:p>
    <w:p w14:paraId="75AAA16A" w14:textId="0C99513A" w:rsidR="004F4E83" w:rsidRPr="00AC3134" w:rsidRDefault="004F4E83" w:rsidP="00AC3134">
      <w:pPr>
        <w:spacing w:after="165"/>
        <w:rPr>
          <w:szCs w:val="21"/>
          <w:lang w:eastAsia="en-AU"/>
        </w:rPr>
      </w:pPr>
      <w:r w:rsidRPr="00AC3134">
        <w:rPr>
          <w:szCs w:val="21"/>
          <w:lang w:eastAsia="en-AU"/>
        </w:rPr>
        <w:t>The MAC Contact Centre should have clear processes for referring younger people to the state and territory YPIRAC coordination function.</w:t>
      </w:r>
    </w:p>
    <w:p w14:paraId="06049D06" w14:textId="10B5247E" w:rsidR="005004FD" w:rsidRPr="005004FD" w:rsidRDefault="00073E5C" w:rsidP="00BE6C09">
      <w:pPr>
        <w:pStyle w:val="Heading5"/>
      </w:pPr>
      <w:r>
        <w:t>Recommendation</w:t>
      </w:r>
      <w:r w:rsidRPr="00073E5C">
        <w:t xml:space="preserve"> 5: Mandate the sharing of information from the NDIA and DoHAC to the relevant case management panel and case conference members</w:t>
      </w:r>
    </w:p>
    <w:p w14:paraId="56CEB45B" w14:textId="73F1389A" w:rsidR="00794BC2" w:rsidRPr="005004FD" w:rsidRDefault="009869EC" w:rsidP="005004FD">
      <w:pPr>
        <w:spacing w:after="165"/>
        <w:rPr>
          <w:sz w:val="19"/>
          <w:lang w:eastAsia="en-AU"/>
        </w:rPr>
      </w:pPr>
      <w:r w:rsidRPr="00AC3134">
        <w:rPr>
          <w:szCs w:val="21"/>
          <w:lang w:eastAsia="en-AU"/>
        </w:rPr>
        <w:t xml:space="preserve">DoHAC and the NDIA should </w:t>
      </w:r>
      <w:r w:rsidR="00794BC2" w:rsidRPr="00AC3134">
        <w:rPr>
          <w:szCs w:val="21"/>
          <w:lang w:eastAsia="en-AU"/>
        </w:rPr>
        <w:t xml:space="preserve">work together to provide </w:t>
      </w:r>
      <w:r w:rsidRPr="00AC3134">
        <w:rPr>
          <w:szCs w:val="21"/>
          <w:lang w:eastAsia="en-AU"/>
        </w:rPr>
        <w:t>information with states and territories on younger people in or at-risk of entering RAC</w:t>
      </w:r>
      <w:r w:rsidR="00794BC2" w:rsidRPr="00AC3134">
        <w:rPr>
          <w:szCs w:val="21"/>
          <w:lang w:eastAsia="en-AU"/>
        </w:rPr>
        <w:t>. This includes all information required by the case management panels and for the purposes of case conferences.</w:t>
      </w:r>
    </w:p>
    <w:p w14:paraId="28BBFB10" w14:textId="1698D57E" w:rsidR="00785B0C" w:rsidRPr="00AC3134" w:rsidRDefault="00E726AA" w:rsidP="00AC3134">
      <w:pPr>
        <w:rPr>
          <w:szCs w:val="21"/>
        </w:rPr>
      </w:pPr>
      <w:r w:rsidRPr="00AC3134">
        <w:rPr>
          <w:szCs w:val="21"/>
          <w:lang w:eastAsia="en-AU"/>
        </w:rPr>
        <w:t>Examples of this</w:t>
      </w:r>
      <w:r w:rsidR="00DA65BE" w:rsidRPr="00AC3134">
        <w:rPr>
          <w:szCs w:val="21"/>
          <w:lang w:eastAsia="en-AU"/>
        </w:rPr>
        <w:t xml:space="preserve"> </w:t>
      </w:r>
      <w:r w:rsidR="00B0365B" w:rsidRPr="00AC3134">
        <w:rPr>
          <w:szCs w:val="21"/>
          <w:lang w:eastAsia="en-AU"/>
        </w:rPr>
        <w:t>are</w:t>
      </w:r>
      <w:r w:rsidR="00DA65BE" w:rsidRPr="00AC3134">
        <w:rPr>
          <w:szCs w:val="21"/>
          <w:lang w:eastAsia="en-AU"/>
        </w:rPr>
        <w:t xml:space="preserve"> shown in </w:t>
      </w:r>
      <w:r w:rsidR="00166558" w:rsidRPr="00AC3134">
        <w:rPr>
          <w:szCs w:val="21"/>
          <w:lang w:eastAsia="en-AU"/>
        </w:rPr>
        <w:fldChar w:fldCharType="begin"/>
      </w:r>
      <w:r w:rsidR="00166558" w:rsidRPr="00AC3134">
        <w:rPr>
          <w:szCs w:val="21"/>
          <w:lang w:eastAsia="en-AU"/>
        </w:rPr>
        <w:instrText xml:space="preserve"> REF _Ref173839130 \h </w:instrText>
      </w:r>
      <w:r w:rsidR="00AC3134">
        <w:rPr>
          <w:szCs w:val="21"/>
          <w:lang w:eastAsia="en-AU"/>
        </w:rPr>
        <w:instrText xml:space="preserve"> \* MERGEFORMAT </w:instrText>
      </w:r>
      <w:r w:rsidR="00166558" w:rsidRPr="00AC3134">
        <w:rPr>
          <w:szCs w:val="21"/>
          <w:lang w:eastAsia="en-AU"/>
        </w:rPr>
      </w:r>
      <w:r w:rsidR="00166558" w:rsidRPr="00AC3134">
        <w:rPr>
          <w:szCs w:val="21"/>
          <w:lang w:eastAsia="en-AU"/>
        </w:rPr>
        <w:fldChar w:fldCharType="separate"/>
      </w:r>
      <w:r w:rsidR="00FD07EB" w:rsidRPr="00FD07EB">
        <w:rPr>
          <w:szCs w:val="21"/>
        </w:rPr>
        <w:t xml:space="preserve">Table </w:t>
      </w:r>
      <w:r w:rsidR="00FD07EB" w:rsidRPr="00FD07EB">
        <w:rPr>
          <w:noProof/>
          <w:szCs w:val="21"/>
        </w:rPr>
        <w:t>3</w:t>
      </w:r>
      <w:r w:rsidR="00166558" w:rsidRPr="00AC3134">
        <w:rPr>
          <w:szCs w:val="21"/>
          <w:lang w:eastAsia="en-AU"/>
        </w:rPr>
        <w:fldChar w:fldCharType="end"/>
      </w:r>
      <w:bookmarkStart w:id="65" w:name="_Ref173495553"/>
      <w:r w:rsidR="00B0365B" w:rsidRPr="00AC3134">
        <w:rPr>
          <w:szCs w:val="21"/>
          <w:lang w:eastAsia="en-AU"/>
        </w:rPr>
        <w:t>.</w:t>
      </w:r>
    </w:p>
    <w:p w14:paraId="79E3EA68" w14:textId="5A641D11" w:rsidR="0027123C" w:rsidRDefault="004F4E83" w:rsidP="00663E5C">
      <w:pPr>
        <w:pStyle w:val="Caption"/>
        <w:rPr>
          <w:lang w:eastAsia="en-AU"/>
        </w:rPr>
      </w:pPr>
      <w:bookmarkStart w:id="66" w:name="_Ref173839130"/>
      <w:r>
        <w:t xml:space="preserve">Table </w:t>
      </w:r>
      <w:r>
        <w:fldChar w:fldCharType="begin"/>
      </w:r>
      <w:r>
        <w:instrText xml:space="preserve"> SEQ Table \* ARABIC </w:instrText>
      </w:r>
      <w:r>
        <w:fldChar w:fldCharType="separate"/>
      </w:r>
      <w:r w:rsidR="00FD07EB">
        <w:rPr>
          <w:noProof/>
        </w:rPr>
        <w:t>3</w:t>
      </w:r>
      <w:r>
        <w:fldChar w:fldCharType="end"/>
      </w:r>
      <w:bookmarkEnd w:id="65"/>
      <w:bookmarkEnd w:id="66"/>
      <w:r>
        <w:t xml:space="preserve"> |</w:t>
      </w:r>
      <w:r w:rsidR="00422449">
        <w:t xml:space="preserve"> </w:t>
      </w:r>
      <w:r w:rsidR="00855CA5">
        <w:t>I</w:t>
      </w:r>
      <w:r w:rsidR="00DA65BE">
        <w:t>nformation that might be shared by the NDIA, DoHAC and states and territories</w:t>
      </w:r>
    </w:p>
    <w:tbl>
      <w:tblPr>
        <w:tblStyle w:val="AccessibleNousTable"/>
        <w:tblW w:w="4941" w:type="pct"/>
        <w:tblLook w:val="04A0" w:firstRow="1" w:lastRow="0" w:firstColumn="1" w:lastColumn="0" w:noHBand="0" w:noVBand="1"/>
        <w:tblCaption w:val="Table 3 Information that might be shared by the NDIA, DoHAC and states and territories"/>
      </w:tblPr>
      <w:tblGrid>
        <w:gridCol w:w="4407"/>
        <w:gridCol w:w="4408"/>
      </w:tblGrid>
      <w:tr w:rsidR="0048157D" w:rsidRPr="0048157D" w14:paraId="436949C2"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2500" w:type="pct"/>
          </w:tcPr>
          <w:p w14:paraId="0A287550" w14:textId="30CCFDD4" w:rsidR="0048157D" w:rsidRPr="0048157D" w:rsidRDefault="0048157D" w:rsidP="003C26EF">
            <w:pPr>
              <w:pStyle w:val="TableNheader"/>
              <w:rPr>
                <w:lang w:eastAsia="en-AU"/>
              </w:rPr>
            </w:pPr>
            <w:r w:rsidRPr="00663E5C">
              <w:t>Younger people at-risk of entering RAC</w:t>
            </w:r>
          </w:p>
        </w:tc>
        <w:tc>
          <w:tcPr>
            <w:tcW w:w="2500" w:type="pct"/>
          </w:tcPr>
          <w:p w14:paraId="4D2945D8" w14:textId="027C064A" w:rsidR="0048157D" w:rsidRPr="0048157D" w:rsidRDefault="0048157D" w:rsidP="003C26EF">
            <w:pPr>
              <w:pStyle w:val="TableNheader"/>
              <w:rPr>
                <w:lang w:eastAsia="en-AU"/>
              </w:rPr>
            </w:pPr>
            <w:r w:rsidRPr="00663E5C">
              <w:t>Younger people in RAC</w:t>
            </w:r>
          </w:p>
        </w:tc>
      </w:tr>
      <w:tr w:rsidR="0048157D" w:rsidRPr="0048157D" w14:paraId="1C68435D" w14:textId="77777777" w:rsidTr="003C26EF">
        <w:tc>
          <w:tcPr>
            <w:tcW w:w="2500" w:type="pct"/>
          </w:tcPr>
          <w:p w14:paraId="2D79332D" w14:textId="77777777" w:rsidR="00663E5C" w:rsidRPr="00663E5C" w:rsidRDefault="00663E5C" w:rsidP="00663E5C">
            <w:pPr>
              <w:pStyle w:val="Bullet"/>
              <w:rPr>
                <w:szCs w:val="21"/>
              </w:rPr>
            </w:pPr>
            <w:r w:rsidRPr="00663E5C">
              <w:rPr>
                <w:szCs w:val="21"/>
              </w:rPr>
              <w:t>Relevant health information from the hospital discharge plan</w:t>
            </w:r>
          </w:p>
          <w:p w14:paraId="1DAD209D" w14:textId="77777777" w:rsidR="00663E5C" w:rsidRPr="00663E5C" w:rsidRDefault="00663E5C" w:rsidP="00663E5C">
            <w:pPr>
              <w:pStyle w:val="Bullet"/>
              <w:rPr>
                <w:szCs w:val="21"/>
              </w:rPr>
            </w:pPr>
            <w:r w:rsidRPr="00663E5C">
              <w:rPr>
                <w:szCs w:val="21"/>
              </w:rPr>
              <w:t>Previous RAC history (if they have been a resident previously)</w:t>
            </w:r>
          </w:p>
          <w:p w14:paraId="29815BFB" w14:textId="77777777" w:rsidR="00663E5C" w:rsidRPr="00663E5C" w:rsidRDefault="00663E5C" w:rsidP="00663E5C">
            <w:pPr>
              <w:pStyle w:val="Bullet"/>
              <w:rPr>
                <w:szCs w:val="21"/>
              </w:rPr>
            </w:pPr>
            <w:r w:rsidRPr="00663E5C">
              <w:rPr>
                <w:szCs w:val="21"/>
              </w:rPr>
              <w:t>Alterative options explored previously (if any)</w:t>
            </w:r>
          </w:p>
          <w:p w14:paraId="393F6C99" w14:textId="16ADED9D" w:rsidR="0048157D" w:rsidRPr="00663E5C" w:rsidRDefault="00663E5C" w:rsidP="00663E5C">
            <w:pPr>
              <w:pStyle w:val="Bullet"/>
              <w:rPr>
                <w:szCs w:val="21"/>
              </w:rPr>
            </w:pPr>
            <w:r w:rsidRPr="00663E5C">
              <w:rPr>
                <w:szCs w:val="21"/>
              </w:rPr>
              <w:t>NDIS information (if they are a participant)</w:t>
            </w:r>
          </w:p>
        </w:tc>
        <w:tc>
          <w:tcPr>
            <w:tcW w:w="2500" w:type="pct"/>
          </w:tcPr>
          <w:p w14:paraId="70296B9D" w14:textId="77777777" w:rsidR="00663E5C" w:rsidRPr="00663E5C" w:rsidRDefault="00663E5C" w:rsidP="00663E5C">
            <w:pPr>
              <w:pStyle w:val="Bullet"/>
              <w:rPr>
                <w:szCs w:val="21"/>
              </w:rPr>
            </w:pPr>
            <w:r w:rsidRPr="00663E5C">
              <w:rPr>
                <w:szCs w:val="21"/>
              </w:rPr>
              <w:t>YPIRAC needs, preferences and goals</w:t>
            </w:r>
          </w:p>
          <w:p w14:paraId="0012657E" w14:textId="77777777" w:rsidR="00663E5C" w:rsidRPr="00663E5C" w:rsidRDefault="00663E5C" w:rsidP="00663E5C">
            <w:pPr>
              <w:pStyle w:val="Bullet"/>
              <w:rPr>
                <w:szCs w:val="21"/>
              </w:rPr>
            </w:pPr>
            <w:r w:rsidRPr="00663E5C">
              <w:rPr>
                <w:szCs w:val="21"/>
              </w:rPr>
              <w:t>Health information/patient history</w:t>
            </w:r>
          </w:p>
          <w:p w14:paraId="48DD72F9" w14:textId="77777777" w:rsidR="00663E5C" w:rsidRPr="00663E5C" w:rsidRDefault="00663E5C" w:rsidP="00663E5C">
            <w:pPr>
              <w:pStyle w:val="Bullet"/>
              <w:rPr>
                <w:szCs w:val="21"/>
              </w:rPr>
            </w:pPr>
            <w:r w:rsidRPr="00663E5C">
              <w:rPr>
                <w:szCs w:val="21"/>
              </w:rPr>
              <w:t>NDIA information</w:t>
            </w:r>
          </w:p>
          <w:p w14:paraId="5135EA3F" w14:textId="4A58B9D1" w:rsidR="0048157D" w:rsidRPr="00663E5C" w:rsidRDefault="00663E5C" w:rsidP="00663E5C">
            <w:pPr>
              <w:pStyle w:val="Bullet"/>
              <w:rPr>
                <w:szCs w:val="21"/>
              </w:rPr>
            </w:pPr>
            <w:r w:rsidRPr="00663E5C">
              <w:rPr>
                <w:szCs w:val="21"/>
              </w:rPr>
              <w:t>AFA information (if they have worked with them previously)</w:t>
            </w:r>
          </w:p>
        </w:tc>
      </w:tr>
    </w:tbl>
    <w:p w14:paraId="3140A827" w14:textId="2322F367" w:rsidR="001C07EA" w:rsidRPr="00AC3134" w:rsidRDefault="00DC4C4C" w:rsidP="006F35F7">
      <w:pPr>
        <w:spacing w:before="240"/>
        <w:rPr>
          <w:szCs w:val="21"/>
          <w:lang w:eastAsia="en-AU"/>
        </w:rPr>
      </w:pPr>
      <w:r w:rsidRPr="00AC3134">
        <w:rPr>
          <w:szCs w:val="21"/>
          <w:lang w:eastAsia="en-AU"/>
        </w:rPr>
        <w:t>It should be noted that there are privacy and legislative impediments to sharing personal information. DoHAC and the NDIA should work through these issues and identify a solution that is consistent with legislation and privacy principles and promotes the best interest of the individual.</w:t>
      </w:r>
    </w:p>
    <w:p w14:paraId="25EE59DE" w14:textId="152FD614" w:rsidR="001346A0" w:rsidRDefault="003C24FA" w:rsidP="00BE6C09">
      <w:pPr>
        <w:pStyle w:val="Heading4"/>
      </w:pPr>
      <w:r>
        <w:t>Improve current processes</w:t>
      </w:r>
    </w:p>
    <w:p w14:paraId="2F8852F6" w14:textId="1E354FC4" w:rsidR="006111A5" w:rsidRPr="006111A5" w:rsidRDefault="006111A5" w:rsidP="00BE6C09">
      <w:pPr>
        <w:pStyle w:val="Heading5"/>
      </w:pPr>
      <w:r w:rsidRPr="006111A5">
        <w:t>Recommendation 6: Refine, document and standardise processes at each touchpoint to give younger people a more consistent experience</w:t>
      </w:r>
    </w:p>
    <w:p w14:paraId="7BEFF391" w14:textId="4B80BE45" w:rsidR="00622603" w:rsidRPr="00AC3134" w:rsidRDefault="00622603" w:rsidP="00AC3134">
      <w:pPr>
        <w:rPr>
          <w:szCs w:val="21"/>
          <w:lang w:eastAsia="en-AU"/>
        </w:rPr>
      </w:pPr>
      <w:r w:rsidRPr="00AC3134">
        <w:rPr>
          <w:szCs w:val="21"/>
          <w:lang w:eastAsia="en-AU"/>
        </w:rPr>
        <w:t>The NDIA should consider opportunities to i</w:t>
      </w:r>
      <w:r w:rsidR="00E94705" w:rsidRPr="00AC3134">
        <w:rPr>
          <w:szCs w:val="21"/>
          <w:lang w:eastAsia="en-AU"/>
        </w:rPr>
        <w:t xml:space="preserve">mprove </w:t>
      </w:r>
      <w:r w:rsidR="00E72E5A" w:rsidRPr="00AC3134">
        <w:rPr>
          <w:szCs w:val="21"/>
          <w:lang w:eastAsia="en-AU"/>
        </w:rPr>
        <w:t xml:space="preserve">their processes to provide younger people </w:t>
      </w:r>
      <w:r w:rsidR="00CB5910" w:rsidRPr="00AC3134">
        <w:rPr>
          <w:szCs w:val="21"/>
          <w:lang w:eastAsia="en-AU"/>
        </w:rPr>
        <w:t xml:space="preserve">with </w:t>
      </w:r>
      <w:r w:rsidR="00E72E5A" w:rsidRPr="00AC3134">
        <w:rPr>
          <w:szCs w:val="21"/>
          <w:lang w:eastAsia="en-AU"/>
        </w:rPr>
        <w:t xml:space="preserve">a more consistent experience. </w:t>
      </w:r>
      <w:r w:rsidR="00FE39A2" w:rsidRPr="00AC3134">
        <w:rPr>
          <w:szCs w:val="21"/>
          <w:lang w:eastAsia="en-AU"/>
        </w:rPr>
        <w:t xml:space="preserve">It should be noted the NDIA YPIRAC teams are already considering opportunities for </w:t>
      </w:r>
      <w:r w:rsidR="00C462C0" w:rsidRPr="00AC3134">
        <w:rPr>
          <w:szCs w:val="21"/>
          <w:lang w:eastAsia="en-AU"/>
        </w:rPr>
        <w:t>enhancements as par</w:t>
      </w:r>
      <w:r w:rsidR="00FE39A2" w:rsidRPr="00AC3134">
        <w:rPr>
          <w:szCs w:val="21"/>
          <w:lang w:eastAsia="en-AU"/>
        </w:rPr>
        <w:t xml:space="preserve">t of </w:t>
      </w:r>
      <w:r w:rsidR="00F41E82" w:rsidRPr="00AC3134">
        <w:rPr>
          <w:szCs w:val="21"/>
          <w:lang w:eastAsia="en-AU"/>
        </w:rPr>
        <w:t>existing quality improvement</w:t>
      </w:r>
      <w:r w:rsidR="00C462C0" w:rsidRPr="00AC3134">
        <w:rPr>
          <w:szCs w:val="21"/>
          <w:lang w:eastAsia="en-AU"/>
        </w:rPr>
        <w:t xml:space="preserve"> activities. The evaluation team encourages them to </w:t>
      </w:r>
      <w:r w:rsidR="00D91C10" w:rsidRPr="00AC3134">
        <w:rPr>
          <w:szCs w:val="21"/>
          <w:lang w:eastAsia="en-AU"/>
        </w:rPr>
        <w:t>consider the below as part of this work.</w:t>
      </w:r>
    </w:p>
    <w:p w14:paraId="1C77D776" w14:textId="08156495" w:rsidR="00DC4C4C" w:rsidRPr="00AC3134" w:rsidRDefault="00E72E5A" w:rsidP="00AC3134">
      <w:pPr>
        <w:rPr>
          <w:szCs w:val="21"/>
          <w:lang w:eastAsia="en-AU"/>
        </w:rPr>
      </w:pPr>
      <w:r w:rsidRPr="00AC3134">
        <w:rPr>
          <w:szCs w:val="21"/>
          <w:lang w:eastAsia="en-AU"/>
        </w:rPr>
        <w:t xml:space="preserve">To </w:t>
      </w:r>
      <w:r w:rsidR="00123229" w:rsidRPr="00AC3134">
        <w:rPr>
          <w:szCs w:val="21"/>
          <w:lang w:eastAsia="en-AU"/>
        </w:rPr>
        <w:t>provide a more consistent experience, t</w:t>
      </w:r>
      <w:r w:rsidR="00E80E2D" w:rsidRPr="00AC3134">
        <w:rPr>
          <w:szCs w:val="21"/>
          <w:lang w:eastAsia="en-AU"/>
        </w:rPr>
        <w:t>he NDI</w:t>
      </w:r>
      <w:r w:rsidR="00123229" w:rsidRPr="00AC3134">
        <w:rPr>
          <w:szCs w:val="21"/>
          <w:lang w:eastAsia="en-AU"/>
        </w:rPr>
        <w:t>A</w:t>
      </w:r>
      <w:r w:rsidR="00E80E2D" w:rsidRPr="00AC3134">
        <w:rPr>
          <w:szCs w:val="21"/>
          <w:lang w:eastAsia="en-AU"/>
        </w:rPr>
        <w:t xml:space="preserve"> should </w:t>
      </w:r>
      <w:r w:rsidR="0067682E" w:rsidRPr="00AC3134">
        <w:rPr>
          <w:szCs w:val="21"/>
          <w:lang w:eastAsia="en-AU"/>
        </w:rPr>
        <w:t xml:space="preserve">continue to refine their </w:t>
      </w:r>
      <w:r w:rsidR="002F646B" w:rsidRPr="00AC3134">
        <w:rPr>
          <w:szCs w:val="21"/>
          <w:lang w:eastAsia="en-AU"/>
        </w:rPr>
        <w:t>operational</w:t>
      </w:r>
      <w:r w:rsidR="0067682E" w:rsidRPr="00AC3134">
        <w:rPr>
          <w:szCs w:val="21"/>
          <w:lang w:eastAsia="en-AU"/>
        </w:rPr>
        <w:t xml:space="preserve"> guidelines </w:t>
      </w:r>
      <w:r w:rsidR="002F646B" w:rsidRPr="00AC3134">
        <w:rPr>
          <w:szCs w:val="21"/>
          <w:lang w:eastAsia="en-AU"/>
        </w:rPr>
        <w:t>to</w:t>
      </w:r>
      <w:r w:rsidR="00E80E2D" w:rsidRPr="00AC3134">
        <w:rPr>
          <w:szCs w:val="21"/>
          <w:lang w:eastAsia="en-AU"/>
        </w:rPr>
        <w:t xml:space="preserve"> </w:t>
      </w:r>
      <w:r w:rsidR="002F646B" w:rsidRPr="00AC3134">
        <w:rPr>
          <w:szCs w:val="21"/>
          <w:lang w:eastAsia="en-AU"/>
        </w:rPr>
        <w:t>include</w:t>
      </w:r>
      <w:r w:rsidR="00A05ADE" w:rsidRPr="00AC3134">
        <w:rPr>
          <w:szCs w:val="21"/>
          <w:lang w:eastAsia="en-AU"/>
        </w:rPr>
        <w:t xml:space="preserve"> a</w:t>
      </w:r>
      <w:r w:rsidR="00E80E2D" w:rsidRPr="00AC3134">
        <w:rPr>
          <w:szCs w:val="21"/>
          <w:lang w:eastAsia="en-AU"/>
        </w:rPr>
        <w:t xml:space="preserve"> detailed procedural manual for their YPIRAC </w:t>
      </w:r>
      <w:r w:rsidR="006E58F8" w:rsidRPr="00AC3134">
        <w:rPr>
          <w:szCs w:val="21"/>
          <w:lang w:eastAsia="en-AU"/>
        </w:rPr>
        <w:t>teams and</w:t>
      </w:r>
      <w:r w:rsidR="00EB5746" w:rsidRPr="00AC3134">
        <w:rPr>
          <w:szCs w:val="21"/>
          <w:lang w:eastAsia="en-AU"/>
        </w:rPr>
        <w:t xml:space="preserve"> provide </w:t>
      </w:r>
      <w:r w:rsidR="00A8656C" w:rsidRPr="00AC3134">
        <w:rPr>
          <w:szCs w:val="21"/>
          <w:lang w:eastAsia="en-AU"/>
        </w:rPr>
        <w:t xml:space="preserve">specific </w:t>
      </w:r>
      <w:r w:rsidR="00EB5746" w:rsidRPr="00AC3134">
        <w:rPr>
          <w:szCs w:val="21"/>
          <w:lang w:eastAsia="en-AU"/>
        </w:rPr>
        <w:t xml:space="preserve">training on how to </w:t>
      </w:r>
      <w:r w:rsidR="00A8656C" w:rsidRPr="00AC3134">
        <w:rPr>
          <w:szCs w:val="21"/>
          <w:lang w:eastAsia="en-AU"/>
        </w:rPr>
        <w:t>support</w:t>
      </w:r>
      <w:r w:rsidR="00EB5746" w:rsidRPr="00AC3134">
        <w:rPr>
          <w:szCs w:val="21"/>
          <w:lang w:eastAsia="en-AU"/>
        </w:rPr>
        <w:t xml:space="preserve"> younger people</w:t>
      </w:r>
      <w:r w:rsidR="00E80E2D" w:rsidRPr="00AC3134">
        <w:rPr>
          <w:szCs w:val="21"/>
          <w:lang w:eastAsia="en-AU"/>
        </w:rPr>
        <w:t>.</w:t>
      </w:r>
    </w:p>
    <w:p w14:paraId="3322F320" w14:textId="37C06CB0" w:rsidR="002C307F" w:rsidRPr="00AC3134" w:rsidRDefault="002C307F" w:rsidP="00AC3134">
      <w:pPr>
        <w:rPr>
          <w:szCs w:val="21"/>
          <w:lang w:eastAsia="en-AU"/>
        </w:rPr>
      </w:pPr>
      <w:r w:rsidRPr="00AC3134">
        <w:rPr>
          <w:szCs w:val="21"/>
          <w:lang w:eastAsia="en-AU"/>
        </w:rPr>
        <w:t>The</w:t>
      </w:r>
      <w:r w:rsidR="00612916" w:rsidRPr="00AC3134">
        <w:rPr>
          <w:szCs w:val="21"/>
          <w:lang w:eastAsia="en-AU"/>
        </w:rPr>
        <w:t xml:space="preserve"> </w:t>
      </w:r>
      <w:r w:rsidR="00766151" w:rsidRPr="00AC3134">
        <w:rPr>
          <w:szCs w:val="21"/>
          <w:lang w:eastAsia="en-AU"/>
        </w:rPr>
        <w:t>YPIRAC specific operational guidelines</w:t>
      </w:r>
      <w:r w:rsidR="00612916" w:rsidRPr="00AC3134">
        <w:rPr>
          <w:szCs w:val="21"/>
          <w:lang w:eastAsia="en-AU"/>
        </w:rPr>
        <w:t xml:space="preserve"> should provide key guidance </w:t>
      </w:r>
      <w:r w:rsidR="00766151" w:rsidRPr="00AC3134">
        <w:rPr>
          <w:szCs w:val="21"/>
          <w:lang w:eastAsia="en-AU"/>
        </w:rPr>
        <w:t>on</w:t>
      </w:r>
      <w:r w:rsidR="00612916" w:rsidRPr="00AC3134">
        <w:rPr>
          <w:szCs w:val="21"/>
          <w:lang w:eastAsia="en-AU"/>
        </w:rPr>
        <w:t xml:space="preserve"> each formal stage from </w:t>
      </w:r>
      <w:r w:rsidRPr="00AC3134">
        <w:rPr>
          <w:szCs w:val="21"/>
          <w:lang w:eastAsia="en-AU"/>
        </w:rPr>
        <w:t>assessing, planning, implementing, monitoring, transitioning and evaluation</w:t>
      </w:r>
      <w:r w:rsidR="00766151" w:rsidRPr="00AC3134">
        <w:rPr>
          <w:szCs w:val="21"/>
          <w:lang w:eastAsia="en-AU"/>
        </w:rPr>
        <w:t xml:space="preserve"> </w:t>
      </w:r>
      <w:r w:rsidR="0061603C" w:rsidRPr="00AC3134">
        <w:rPr>
          <w:szCs w:val="21"/>
          <w:lang w:eastAsia="en-AU"/>
        </w:rPr>
        <w:t>in relation to the younger person at</w:t>
      </w:r>
      <w:r w:rsidR="00486D61" w:rsidRPr="00AC3134">
        <w:rPr>
          <w:szCs w:val="21"/>
          <w:lang w:eastAsia="en-AU"/>
        </w:rPr>
        <w:t>-</w:t>
      </w:r>
      <w:r w:rsidR="0061603C" w:rsidRPr="00AC3134">
        <w:rPr>
          <w:szCs w:val="21"/>
          <w:lang w:eastAsia="en-AU"/>
        </w:rPr>
        <w:t>risk of entry or living in RAC</w:t>
      </w:r>
      <w:r w:rsidRPr="00AC3134">
        <w:rPr>
          <w:szCs w:val="21"/>
          <w:lang w:eastAsia="en-AU"/>
        </w:rPr>
        <w:t xml:space="preserve">. </w:t>
      </w:r>
      <w:r w:rsidR="00BE424C" w:rsidRPr="00AC3134">
        <w:rPr>
          <w:szCs w:val="21"/>
          <w:lang w:eastAsia="en-AU"/>
        </w:rPr>
        <w:t xml:space="preserve">It should also include a clear description of the roles and responsibilities of </w:t>
      </w:r>
      <w:r w:rsidR="0061603C" w:rsidRPr="00AC3134">
        <w:rPr>
          <w:szCs w:val="21"/>
          <w:lang w:eastAsia="en-AU"/>
        </w:rPr>
        <w:t xml:space="preserve">NDIA YPIRAC </w:t>
      </w:r>
      <w:r w:rsidR="00BE424C" w:rsidRPr="00AC3134">
        <w:rPr>
          <w:szCs w:val="21"/>
          <w:lang w:eastAsia="en-AU"/>
        </w:rPr>
        <w:t>planners and accommodation officers.</w:t>
      </w:r>
    </w:p>
    <w:p w14:paraId="7A9232C1" w14:textId="77777777" w:rsidR="000F25FA" w:rsidRPr="00AC3134" w:rsidRDefault="00427F99" w:rsidP="00AC3134">
      <w:pPr>
        <w:rPr>
          <w:szCs w:val="21"/>
          <w:lang w:eastAsia="en-AU"/>
        </w:rPr>
      </w:pPr>
      <w:r w:rsidRPr="00AC3134">
        <w:rPr>
          <w:szCs w:val="21"/>
          <w:lang w:eastAsia="en-AU"/>
        </w:rPr>
        <w:t xml:space="preserve">The YPIRAC specific operational guidelines should </w:t>
      </w:r>
      <w:r w:rsidR="00FE1416" w:rsidRPr="00AC3134">
        <w:rPr>
          <w:szCs w:val="21"/>
          <w:lang w:eastAsia="en-AU"/>
        </w:rPr>
        <w:t xml:space="preserve">also </w:t>
      </w:r>
      <w:r w:rsidR="00975C9B" w:rsidRPr="00AC3134">
        <w:rPr>
          <w:szCs w:val="21"/>
          <w:lang w:eastAsia="en-AU"/>
        </w:rPr>
        <w:t>include</w:t>
      </w:r>
      <w:r w:rsidR="000F25FA" w:rsidRPr="00AC3134">
        <w:rPr>
          <w:szCs w:val="21"/>
          <w:lang w:eastAsia="en-AU"/>
        </w:rPr>
        <w:t>:</w:t>
      </w:r>
    </w:p>
    <w:p w14:paraId="71ED6C8A" w14:textId="34258685" w:rsidR="00DC4C4C" w:rsidRPr="00AC3134" w:rsidRDefault="000F25FA" w:rsidP="00AC3134">
      <w:pPr>
        <w:pStyle w:val="Bullet"/>
        <w:rPr>
          <w:szCs w:val="21"/>
        </w:rPr>
      </w:pPr>
      <w:r w:rsidRPr="00AC3134">
        <w:rPr>
          <w:szCs w:val="21"/>
        </w:rPr>
        <w:t>M</w:t>
      </w:r>
      <w:r w:rsidR="008B64FA" w:rsidRPr="00AC3134">
        <w:rPr>
          <w:szCs w:val="21"/>
        </w:rPr>
        <w:t xml:space="preserve">echanisms for </w:t>
      </w:r>
      <w:r w:rsidR="009B3D0B" w:rsidRPr="00AC3134">
        <w:rPr>
          <w:szCs w:val="21"/>
        </w:rPr>
        <w:t xml:space="preserve">directly </w:t>
      </w:r>
      <w:r w:rsidR="008B64FA" w:rsidRPr="00AC3134">
        <w:rPr>
          <w:szCs w:val="21"/>
        </w:rPr>
        <w:t xml:space="preserve">contacting </w:t>
      </w:r>
      <w:r w:rsidR="009B3D0B" w:rsidRPr="00AC3134">
        <w:rPr>
          <w:szCs w:val="21"/>
        </w:rPr>
        <w:t>the YPIRAC teams</w:t>
      </w:r>
    </w:p>
    <w:p w14:paraId="7B3B4976" w14:textId="1FFE9980" w:rsidR="00992B3E" w:rsidRPr="00AC3134" w:rsidRDefault="00027C4A" w:rsidP="00AC3134">
      <w:pPr>
        <w:pStyle w:val="Bullet"/>
        <w:rPr>
          <w:szCs w:val="21"/>
        </w:rPr>
      </w:pPr>
      <w:r w:rsidRPr="00AC3134">
        <w:rPr>
          <w:szCs w:val="21"/>
        </w:rPr>
        <w:t xml:space="preserve">Procedures for supporting younger people with time sensitive </w:t>
      </w:r>
      <w:r w:rsidR="00897DC8" w:rsidRPr="00AC3134">
        <w:rPr>
          <w:szCs w:val="21"/>
        </w:rPr>
        <w:t>needs for accommodation and supports</w:t>
      </w:r>
    </w:p>
    <w:p w14:paraId="7740CF1C" w14:textId="6C167D7E" w:rsidR="001B250A" w:rsidRPr="00AC3134" w:rsidRDefault="0014761E" w:rsidP="00AC3134">
      <w:pPr>
        <w:pStyle w:val="Bullet"/>
        <w:rPr>
          <w:szCs w:val="21"/>
        </w:rPr>
      </w:pPr>
      <w:r w:rsidRPr="00AC3134">
        <w:rPr>
          <w:szCs w:val="21"/>
        </w:rPr>
        <w:t>P</w:t>
      </w:r>
      <w:r w:rsidR="003252F4" w:rsidRPr="00AC3134">
        <w:rPr>
          <w:szCs w:val="21"/>
        </w:rPr>
        <w:t xml:space="preserve">rocesses to </w:t>
      </w:r>
      <w:r w:rsidR="00A64AAA" w:rsidRPr="00AC3134">
        <w:rPr>
          <w:szCs w:val="21"/>
        </w:rPr>
        <w:t xml:space="preserve">respond to </w:t>
      </w:r>
      <w:r w:rsidR="0053763A" w:rsidRPr="00AC3134">
        <w:rPr>
          <w:szCs w:val="21"/>
        </w:rPr>
        <w:t>different preferences of moving out of RAC.</w:t>
      </w:r>
    </w:p>
    <w:p w14:paraId="15F3896B" w14:textId="35D937A5" w:rsidR="00D136BB" w:rsidRPr="00AC3134" w:rsidRDefault="0092658E" w:rsidP="00AC3134">
      <w:pPr>
        <w:rPr>
          <w:szCs w:val="21"/>
          <w:lang w:eastAsia="en-AU"/>
        </w:rPr>
      </w:pPr>
      <w:r w:rsidRPr="00AC3134">
        <w:rPr>
          <w:szCs w:val="21"/>
          <w:lang w:eastAsia="en-AU"/>
        </w:rPr>
        <w:t xml:space="preserve">Many stakeholders reflected that </w:t>
      </w:r>
      <w:r w:rsidR="00D87F84" w:rsidRPr="00AC3134">
        <w:rPr>
          <w:szCs w:val="21"/>
          <w:lang w:eastAsia="en-AU"/>
        </w:rPr>
        <w:t>al</w:t>
      </w:r>
      <w:r w:rsidRPr="00AC3134">
        <w:rPr>
          <w:szCs w:val="21"/>
          <w:lang w:eastAsia="en-AU"/>
        </w:rPr>
        <w:t xml:space="preserve">though they do not have a </w:t>
      </w:r>
      <w:r w:rsidR="00A33AD3" w:rsidRPr="00AC3134">
        <w:rPr>
          <w:szCs w:val="21"/>
          <w:lang w:eastAsia="en-AU"/>
        </w:rPr>
        <w:t xml:space="preserve">documented goal to move, </w:t>
      </w:r>
      <w:r w:rsidR="007445E6" w:rsidRPr="00AC3134">
        <w:rPr>
          <w:szCs w:val="21"/>
          <w:lang w:eastAsia="en-AU"/>
        </w:rPr>
        <w:t>if</w:t>
      </w:r>
      <w:r w:rsidR="00A33AD3" w:rsidRPr="00AC3134">
        <w:rPr>
          <w:szCs w:val="21"/>
          <w:lang w:eastAsia="en-AU"/>
        </w:rPr>
        <w:t xml:space="preserve"> an appropriate alternative accommodation option became available</w:t>
      </w:r>
      <w:r w:rsidR="009C0CD9" w:rsidRPr="00AC3134">
        <w:rPr>
          <w:szCs w:val="21"/>
          <w:lang w:eastAsia="en-AU"/>
        </w:rPr>
        <w:t>,</w:t>
      </w:r>
      <w:r w:rsidR="00A33AD3" w:rsidRPr="00AC3134">
        <w:rPr>
          <w:szCs w:val="21"/>
          <w:lang w:eastAsia="en-AU"/>
        </w:rPr>
        <w:t xml:space="preserve"> they would consider it. </w:t>
      </w:r>
      <w:r w:rsidR="00931813" w:rsidRPr="00AC3134">
        <w:rPr>
          <w:szCs w:val="21"/>
          <w:lang w:eastAsia="en-AU"/>
        </w:rPr>
        <w:t>This perspective sits between two commonly reported positions: having a goal to move and having no goal to move</w:t>
      </w:r>
      <w:r w:rsidR="009C0CD9" w:rsidRPr="00AC3134">
        <w:rPr>
          <w:szCs w:val="21"/>
          <w:lang w:eastAsia="en-AU"/>
        </w:rPr>
        <w:t xml:space="preserve"> at all</w:t>
      </w:r>
      <w:r w:rsidR="00931813" w:rsidRPr="00AC3134">
        <w:rPr>
          <w:szCs w:val="21"/>
          <w:lang w:eastAsia="en-AU"/>
        </w:rPr>
        <w:t xml:space="preserve">. </w:t>
      </w:r>
      <w:r w:rsidR="00745E49" w:rsidRPr="00AC3134">
        <w:rPr>
          <w:szCs w:val="21"/>
          <w:lang w:eastAsia="en-AU"/>
        </w:rPr>
        <w:t xml:space="preserve">The </w:t>
      </w:r>
      <w:r w:rsidR="006F3BF5" w:rsidRPr="00AC3134">
        <w:rPr>
          <w:szCs w:val="21"/>
          <w:lang w:eastAsia="en-AU"/>
        </w:rPr>
        <w:t>operational guidelines</w:t>
      </w:r>
      <w:r w:rsidR="004E560C" w:rsidRPr="00AC3134">
        <w:rPr>
          <w:szCs w:val="21"/>
          <w:lang w:eastAsia="en-AU"/>
        </w:rPr>
        <w:t xml:space="preserve"> should adequately capture this spectrum and </w:t>
      </w:r>
      <w:r w:rsidR="000200C2" w:rsidRPr="00AC3134">
        <w:rPr>
          <w:szCs w:val="21"/>
          <w:lang w:eastAsia="en-AU"/>
        </w:rPr>
        <w:t xml:space="preserve">outline </w:t>
      </w:r>
      <w:r w:rsidR="009E3A93" w:rsidRPr="00AC3134">
        <w:rPr>
          <w:szCs w:val="21"/>
          <w:lang w:eastAsia="en-AU"/>
        </w:rPr>
        <w:t>how to respon</w:t>
      </w:r>
      <w:r w:rsidR="00CD7FE1" w:rsidRPr="00AC3134">
        <w:rPr>
          <w:szCs w:val="21"/>
          <w:lang w:eastAsia="en-AU"/>
        </w:rPr>
        <w:t>d</w:t>
      </w:r>
      <w:r w:rsidR="009E3A93" w:rsidRPr="00AC3134">
        <w:rPr>
          <w:szCs w:val="21"/>
          <w:lang w:eastAsia="en-AU"/>
        </w:rPr>
        <w:t xml:space="preserve"> accordingly.</w:t>
      </w:r>
    </w:p>
    <w:p w14:paraId="7908D9A9" w14:textId="2C9E8B60" w:rsidR="00742EDD" w:rsidRDefault="003D54C8" w:rsidP="00BE6C09">
      <w:pPr>
        <w:pStyle w:val="Heading4"/>
      </w:pPr>
      <w:r>
        <w:t xml:space="preserve">Prepare for </w:t>
      </w:r>
      <w:r w:rsidR="00B6054D">
        <w:t>legislative changes</w:t>
      </w:r>
    </w:p>
    <w:p w14:paraId="7F0F4F1C" w14:textId="5705B914" w:rsidR="006111A5" w:rsidRPr="006111A5" w:rsidRDefault="006111A5" w:rsidP="00BE6C09">
      <w:pPr>
        <w:pStyle w:val="Heading5"/>
      </w:pPr>
      <w:r w:rsidRPr="006111A5">
        <w:t>Recommendation 7: Revise the definition of exceptional circumstances</w:t>
      </w:r>
    </w:p>
    <w:p w14:paraId="7FE08336" w14:textId="670A95A9" w:rsidR="00053E9F" w:rsidRPr="00AC3134" w:rsidRDefault="00053E9F" w:rsidP="00AC3134">
      <w:pPr>
        <w:rPr>
          <w:szCs w:val="21"/>
          <w:lang w:eastAsia="en-AU"/>
        </w:rPr>
      </w:pPr>
      <w:r w:rsidRPr="00AC3134">
        <w:rPr>
          <w:szCs w:val="21"/>
          <w:lang w:eastAsia="en-AU"/>
        </w:rPr>
        <w:t>DoHAC should consider whether there can be further refinements to the definition of exceptional circumstances proposed for the new Aged Care Act. This could include clarifying the definition of homelessness and including allowing people to enter RAC to be close to their family as proposed by the Royal Commission.</w:t>
      </w:r>
    </w:p>
    <w:p w14:paraId="58338D74" w14:textId="69388BEE" w:rsidR="00E947FB" w:rsidRDefault="00247421" w:rsidP="00AC3134">
      <w:pPr>
        <w:rPr>
          <w:szCs w:val="21"/>
          <w:lang w:eastAsia="en-AU"/>
        </w:rPr>
      </w:pPr>
      <w:r w:rsidRPr="00AC3134">
        <w:rPr>
          <w:szCs w:val="21"/>
          <w:lang w:eastAsia="en-AU"/>
        </w:rPr>
        <w:t xml:space="preserve">The </w:t>
      </w:r>
      <w:r w:rsidR="00BD5967" w:rsidRPr="00AC3134">
        <w:rPr>
          <w:szCs w:val="21"/>
          <w:lang w:eastAsia="en-AU"/>
        </w:rPr>
        <w:t>revised a</w:t>
      </w:r>
      <w:r w:rsidRPr="00AC3134">
        <w:rPr>
          <w:szCs w:val="21"/>
          <w:lang w:eastAsia="en-AU"/>
        </w:rPr>
        <w:t xml:space="preserve">ct should also detail the </w:t>
      </w:r>
      <w:r w:rsidR="0039095F" w:rsidRPr="00AC3134">
        <w:rPr>
          <w:szCs w:val="21"/>
          <w:lang w:eastAsia="en-AU"/>
        </w:rPr>
        <w:t xml:space="preserve">need for </w:t>
      </w:r>
      <w:r w:rsidR="000F1F0A" w:rsidRPr="00AC3134">
        <w:rPr>
          <w:szCs w:val="21"/>
          <w:lang w:eastAsia="en-AU"/>
        </w:rPr>
        <w:t xml:space="preserve">younger people </w:t>
      </w:r>
      <w:r w:rsidR="0067194E" w:rsidRPr="00AC3134">
        <w:rPr>
          <w:szCs w:val="21"/>
          <w:lang w:eastAsia="en-AU"/>
        </w:rPr>
        <w:t>that meet the definition of exceptional circumstances</w:t>
      </w:r>
      <w:r w:rsidR="0039095F" w:rsidRPr="00AC3134">
        <w:rPr>
          <w:szCs w:val="21"/>
          <w:lang w:eastAsia="en-AU"/>
        </w:rPr>
        <w:t xml:space="preserve"> to have had </w:t>
      </w:r>
      <w:r w:rsidR="007F02E3" w:rsidRPr="00AC3134">
        <w:rPr>
          <w:szCs w:val="21"/>
          <w:lang w:eastAsia="en-AU"/>
        </w:rPr>
        <w:t>been reviewed by the case management panel</w:t>
      </w:r>
      <w:r w:rsidR="0039095F" w:rsidRPr="00AC3134">
        <w:rPr>
          <w:szCs w:val="21"/>
          <w:lang w:eastAsia="en-AU"/>
        </w:rPr>
        <w:t xml:space="preserve"> </w:t>
      </w:r>
      <w:r w:rsidR="00A01AED" w:rsidRPr="00AC3134">
        <w:rPr>
          <w:szCs w:val="21"/>
          <w:lang w:eastAsia="en-AU"/>
        </w:rPr>
        <w:t>before being referred for an ACAT assessment as described in R</w:t>
      </w:r>
      <w:r w:rsidR="00193FFD" w:rsidRPr="00AC3134">
        <w:rPr>
          <w:szCs w:val="21"/>
          <w:lang w:eastAsia="en-AU"/>
        </w:rPr>
        <w:t>ecommendation 2.</w:t>
      </w:r>
    </w:p>
    <w:p w14:paraId="112B8D92" w14:textId="5E77D8F4" w:rsidR="006111A5" w:rsidRPr="006111A5" w:rsidRDefault="006111A5" w:rsidP="00BE6C09">
      <w:pPr>
        <w:pStyle w:val="Heading5"/>
      </w:pPr>
      <w:r w:rsidRPr="006111A5">
        <w:t>Recommendation 8: Include a transition period prior to the Aged Care Act legislative changes</w:t>
      </w:r>
    </w:p>
    <w:p w14:paraId="6F40684D" w14:textId="395D253E" w:rsidR="008D0694" w:rsidRPr="00AC3134" w:rsidRDefault="008D0694" w:rsidP="00AC3134">
      <w:pPr>
        <w:rPr>
          <w:szCs w:val="21"/>
          <w:lang w:eastAsia="en-AU"/>
        </w:rPr>
      </w:pPr>
      <w:r w:rsidRPr="00AC3134">
        <w:rPr>
          <w:szCs w:val="21"/>
          <w:lang w:eastAsia="en-AU"/>
        </w:rPr>
        <w:t>The Australian Government, with DoHAC as the lead supporting department, should seek to pass legislative changes as proposed in the recent exposure draft and with revisions to definitions. The intention to make these legislative changes should be clearly communicated to the states and territories with sufficient time to prepare.</w:t>
      </w:r>
    </w:p>
    <w:p w14:paraId="43D83B94" w14:textId="456A980F" w:rsidR="008D0694" w:rsidRPr="00AC3134" w:rsidRDefault="008D0694" w:rsidP="00AC3134">
      <w:pPr>
        <w:rPr>
          <w:szCs w:val="21"/>
          <w:lang w:eastAsia="en-AU"/>
        </w:rPr>
      </w:pPr>
      <w:r w:rsidRPr="00AC3134">
        <w:rPr>
          <w:szCs w:val="21"/>
          <w:lang w:eastAsia="en-AU"/>
        </w:rPr>
        <w:t xml:space="preserve">DoHAC should implement changes to the MAC </w:t>
      </w:r>
      <w:r w:rsidR="00544553" w:rsidRPr="00AC3134">
        <w:rPr>
          <w:szCs w:val="21"/>
          <w:lang w:eastAsia="en-AU"/>
        </w:rPr>
        <w:t>C</w:t>
      </w:r>
      <w:r w:rsidRPr="00AC3134">
        <w:rPr>
          <w:szCs w:val="21"/>
          <w:lang w:eastAsia="en-AU"/>
        </w:rPr>
        <w:t xml:space="preserve">ontact </w:t>
      </w:r>
      <w:r w:rsidR="00544553" w:rsidRPr="00AC3134">
        <w:rPr>
          <w:szCs w:val="21"/>
          <w:lang w:eastAsia="en-AU"/>
        </w:rPr>
        <w:t>C</w:t>
      </w:r>
      <w:r w:rsidRPr="00AC3134">
        <w:rPr>
          <w:szCs w:val="21"/>
          <w:lang w:eastAsia="en-AU"/>
        </w:rPr>
        <w:t>entre processes. This would involve contin</w:t>
      </w:r>
      <w:r w:rsidR="00E9131E" w:rsidRPr="00AC3134">
        <w:rPr>
          <w:szCs w:val="21"/>
          <w:lang w:eastAsia="en-AU"/>
        </w:rPr>
        <w:t>uing to refer</w:t>
      </w:r>
      <w:r w:rsidRPr="00AC3134">
        <w:rPr>
          <w:szCs w:val="21"/>
          <w:lang w:eastAsia="en-AU"/>
        </w:rPr>
        <w:t xml:space="preserve"> younger people under 65 seeking an aged care assessment to the NDIA or relevant state or territory body as determined with states and territories.</w:t>
      </w:r>
    </w:p>
    <w:p w14:paraId="5972788D" w14:textId="25585DCE" w:rsidR="008D0694" w:rsidRPr="00AC3134" w:rsidRDefault="008D0694" w:rsidP="00AC3134">
      <w:pPr>
        <w:rPr>
          <w:szCs w:val="21"/>
          <w:lang w:eastAsia="en-AU"/>
        </w:rPr>
      </w:pPr>
      <w:r w:rsidRPr="00AC3134">
        <w:rPr>
          <w:szCs w:val="21"/>
          <w:lang w:eastAsia="en-AU"/>
        </w:rPr>
        <w:t>DoHAC should cease funding the AFA System Coordinator program once the changes to the Aged Care Act have been implemented. Following changes to the legislation, the states and territories should be responsible for helping younger people not eligible for the NDIS to find alternative accommodation and support.</w:t>
      </w:r>
    </w:p>
    <w:p w14:paraId="79582912" w14:textId="06A61DE4" w:rsidR="0064362F" w:rsidRPr="00EE3934" w:rsidRDefault="008D0694" w:rsidP="00682ED9">
      <w:pPr>
        <w:sectPr w:rsidR="0064362F" w:rsidRPr="00EE3934" w:rsidSect="00C93553">
          <w:headerReference w:type="even" r:id="rId55"/>
          <w:footerReference w:type="default" r:id="rId56"/>
          <w:headerReference w:type="first" r:id="rId57"/>
          <w:pgSz w:w="11907" w:h="16839" w:code="9"/>
          <w:pgMar w:top="1134" w:right="1418" w:bottom="1304" w:left="1559" w:header="720" w:footer="720" w:gutter="0"/>
          <w:cols w:space="720"/>
          <w:docGrid w:linePitch="360"/>
        </w:sectPr>
      </w:pPr>
      <w:r w:rsidRPr="00AC3134">
        <w:rPr>
          <w:szCs w:val="21"/>
          <w:lang w:eastAsia="en-AU"/>
        </w:rPr>
        <w:t xml:space="preserve">The plan to end funding should be communicated in advance to allow time to plan to </w:t>
      </w:r>
      <w:r w:rsidR="00D869FF" w:rsidRPr="00AC3134">
        <w:rPr>
          <w:szCs w:val="21"/>
          <w:lang w:eastAsia="en-AU"/>
        </w:rPr>
        <w:t xml:space="preserve">terminate </w:t>
      </w:r>
      <w:r w:rsidRPr="00AC3134">
        <w:rPr>
          <w:szCs w:val="21"/>
          <w:lang w:eastAsia="en-AU"/>
        </w:rPr>
        <w:t xml:space="preserve">the program </w:t>
      </w:r>
      <w:r w:rsidR="00D869FF" w:rsidRPr="00AC3134">
        <w:rPr>
          <w:szCs w:val="21"/>
          <w:lang w:eastAsia="en-AU"/>
        </w:rPr>
        <w:t xml:space="preserve">and </w:t>
      </w:r>
      <w:r w:rsidRPr="00AC3134">
        <w:rPr>
          <w:szCs w:val="21"/>
          <w:lang w:eastAsia="en-AU"/>
        </w:rPr>
        <w:t xml:space="preserve">transfer </w:t>
      </w:r>
      <w:r w:rsidR="00D869FF" w:rsidRPr="00AC3134">
        <w:rPr>
          <w:szCs w:val="21"/>
          <w:lang w:eastAsia="en-AU"/>
        </w:rPr>
        <w:t>AFA’s</w:t>
      </w:r>
      <w:r w:rsidRPr="00AC3134">
        <w:rPr>
          <w:szCs w:val="21"/>
          <w:lang w:eastAsia="en-AU"/>
        </w:rPr>
        <w:t xml:space="preserve"> knowledge and expertise to states and territories</w:t>
      </w:r>
      <w:r w:rsidR="00B15F38" w:rsidRPr="00AC3134">
        <w:rPr>
          <w:szCs w:val="21"/>
          <w:lang w:eastAsia="en-AU"/>
        </w:rPr>
        <w:t>’</w:t>
      </w:r>
      <w:r w:rsidR="00A0237B" w:rsidRPr="00AC3134">
        <w:rPr>
          <w:szCs w:val="21"/>
          <w:lang w:eastAsia="en-AU"/>
        </w:rPr>
        <w:t xml:space="preserve"> YPIRAC coordinator function</w:t>
      </w:r>
      <w:r w:rsidRPr="00AC3134">
        <w:rPr>
          <w:szCs w:val="21"/>
          <w:lang w:eastAsia="en-AU"/>
        </w:rPr>
        <w:t>.</w:t>
      </w:r>
    </w:p>
    <w:p w14:paraId="1719E793" w14:textId="54D38D64" w:rsidR="008B5AEE" w:rsidRDefault="00001987" w:rsidP="00994E98">
      <w:pPr>
        <w:pStyle w:val="xAppendixLevel2"/>
        <w:ind w:left="851" w:hanging="851"/>
      </w:pPr>
      <w:bookmarkStart w:id="67" w:name="_Ref174700676"/>
      <w:bookmarkStart w:id="68" w:name="_Toc177635341"/>
      <w:r>
        <w:t xml:space="preserve">Appendix A: </w:t>
      </w:r>
      <w:r w:rsidR="008B5AEE">
        <w:t>Key Evaluation Questions</w:t>
      </w:r>
      <w:bookmarkEnd w:id="67"/>
      <w:bookmarkEnd w:id="68"/>
    </w:p>
    <w:p w14:paraId="40BAB4E3" w14:textId="431EC6D1" w:rsidR="00B2559A" w:rsidRDefault="00B24E47" w:rsidP="00A77A36">
      <w:pPr>
        <w:rPr>
          <w:szCs w:val="21"/>
          <w:lang w:eastAsia="en-AU"/>
        </w:rPr>
      </w:pPr>
      <w:r w:rsidRPr="00A77A36">
        <w:rPr>
          <w:szCs w:val="21"/>
          <w:lang w:eastAsia="en-AU"/>
        </w:rPr>
        <w:t>The evaluation is underpinned by three Key Evaluation Questions (KEQs), each with a series of research questions that have guided the research and data collection, outline</w:t>
      </w:r>
      <w:r w:rsidR="00B94CCF" w:rsidRPr="00A77A36">
        <w:rPr>
          <w:szCs w:val="21"/>
          <w:lang w:eastAsia="en-AU"/>
        </w:rPr>
        <w:t>d</w:t>
      </w:r>
      <w:r w:rsidRPr="00A77A36">
        <w:rPr>
          <w:szCs w:val="21"/>
          <w:lang w:eastAsia="en-AU"/>
        </w:rPr>
        <w:t xml:space="preserve"> in </w:t>
      </w:r>
      <w:r w:rsidRPr="00A77A36">
        <w:rPr>
          <w:szCs w:val="21"/>
          <w:lang w:eastAsia="en-AU"/>
        </w:rPr>
        <w:fldChar w:fldCharType="begin"/>
      </w:r>
      <w:r w:rsidRPr="00A77A36">
        <w:rPr>
          <w:szCs w:val="21"/>
          <w:lang w:eastAsia="en-AU"/>
        </w:rPr>
        <w:instrText xml:space="preserve"> REF _Ref174621114 \h </w:instrText>
      </w:r>
      <w:r w:rsidR="00A77A36">
        <w:rPr>
          <w:szCs w:val="21"/>
          <w:lang w:eastAsia="en-AU"/>
        </w:rPr>
        <w:instrText xml:space="preserve"> \* MERGEFORMAT </w:instrText>
      </w:r>
      <w:r w:rsidRPr="00A77A36">
        <w:rPr>
          <w:szCs w:val="21"/>
          <w:lang w:eastAsia="en-AU"/>
        </w:rPr>
      </w:r>
      <w:r w:rsidRPr="00A77A36">
        <w:rPr>
          <w:szCs w:val="21"/>
          <w:lang w:eastAsia="en-AU"/>
        </w:rPr>
        <w:fldChar w:fldCharType="separate"/>
      </w:r>
      <w:r w:rsidR="00FD07EB" w:rsidRPr="00FD07EB">
        <w:rPr>
          <w:szCs w:val="21"/>
        </w:rPr>
        <w:t xml:space="preserve">Table </w:t>
      </w:r>
      <w:r w:rsidR="00FD07EB" w:rsidRPr="00FD07EB">
        <w:rPr>
          <w:noProof/>
          <w:szCs w:val="21"/>
        </w:rPr>
        <w:t>4</w:t>
      </w:r>
      <w:r w:rsidRPr="00A77A36">
        <w:rPr>
          <w:szCs w:val="21"/>
          <w:lang w:eastAsia="en-AU"/>
        </w:rPr>
        <w:fldChar w:fldCharType="end"/>
      </w:r>
      <w:r w:rsidRPr="00A77A36">
        <w:rPr>
          <w:szCs w:val="21"/>
          <w:lang w:eastAsia="en-AU"/>
        </w:rPr>
        <w:t xml:space="preserve"> b</w:t>
      </w:r>
      <w:r w:rsidR="004328F2">
        <w:rPr>
          <w:szCs w:val="21"/>
          <w:lang w:eastAsia="en-AU"/>
        </w:rPr>
        <w:t>elow, one for each category</w:t>
      </w:r>
      <w:r w:rsidRPr="00A77A36">
        <w:rPr>
          <w:szCs w:val="21"/>
          <w:lang w:eastAsia="en-AU"/>
        </w:rPr>
        <w:t>.</w:t>
      </w:r>
    </w:p>
    <w:p w14:paraId="184FC10D" w14:textId="29CA2AEE" w:rsidR="00753074" w:rsidRDefault="00753074" w:rsidP="00753074">
      <w:pPr>
        <w:pStyle w:val="Caption"/>
      </w:pPr>
      <w:bookmarkStart w:id="69" w:name="_Ref174621114"/>
      <w:r>
        <w:t xml:space="preserve">Table </w:t>
      </w:r>
      <w:r>
        <w:fldChar w:fldCharType="begin"/>
      </w:r>
      <w:r>
        <w:instrText xml:space="preserve"> SEQ Table \* ARABIC </w:instrText>
      </w:r>
      <w:r>
        <w:fldChar w:fldCharType="separate"/>
      </w:r>
      <w:r w:rsidR="00FD07EB">
        <w:rPr>
          <w:noProof/>
        </w:rPr>
        <w:t>4</w:t>
      </w:r>
      <w:r>
        <w:fldChar w:fldCharType="end"/>
      </w:r>
      <w:bookmarkEnd w:id="69"/>
      <w:r>
        <w:t xml:space="preserve"> | </w:t>
      </w:r>
      <w:r w:rsidR="00D872F8">
        <w:t>A series of table</w:t>
      </w:r>
      <w:r w:rsidR="00855CA5">
        <w:t>s</w:t>
      </w:r>
      <w:r w:rsidR="00D872F8">
        <w:t xml:space="preserve"> showing k</w:t>
      </w:r>
      <w:r>
        <w:t>ey evaluation questions and research questions</w:t>
      </w:r>
    </w:p>
    <w:p w14:paraId="5F24EDB5" w14:textId="7371AF98" w:rsidR="00A9786C" w:rsidRPr="00B37F41" w:rsidRDefault="00D872F8" w:rsidP="00A9786C">
      <w:pPr>
        <w:pStyle w:val="TableNBullet"/>
        <w:numPr>
          <w:ilvl w:val="0"/>
          <w:numId w:val="0"/>
        </w:numPr>
        <w:rPr>
          <w:rFonts w:asciiTheme="majorHAnsi" w:hAnsiTheme="majorHAnsi" w:cstheme="majorHAnsi"/>
          <w:color w:val="00264D" w:themeColor="background2"/>
          <w:szCs w:val="21"/>
        </w:rPr>
      </w:pPr>
      <w:r>
        <w:rPr>
          <w:rFonts w:asciiTheme="majorHAnsi" w:hAnsiTheme="majorHAnsi" w:cstheme="majorHAnsi"/>
          <w:color w:val="00264D" w:themeColor="background2"/>
          <w:szCs w:val="21"/>
        </w:rPr>
        <w:t>4.</w:t>
      </w:r>
      <w:r w:rsidR="004328F2">
        <w:rPr>
          <w:rFonts w:asciiTheme="majorHAnsi" w:hAnsiTheme="majorHAnsi" w:cstheme="majorHAnsi"/>
          <w:color w:val="00264D" w:themeColor="background2"/>
          <w:szCs w:val="21"/>
        </w:rPr>
        <w:t xml:space="preserve">1 </w:t>
      </w:r>
      <w:r w:rsidR="00A9786C" w:rsidRPr="00B37F41">
        <w:rPr>
          <w:rFonts w:asciiTheme="majorHAnsi" w:hAnsiTheme="majorHAnsi" w:cstheme="majorHAnsi"/>
          <w:color w:val="00264D" w:themeColor="background2"/>
          <w:szCs w:val="21"/>
        </w:rPr>
        <w:t>Appropriateness</w:t>
      </w:r>
    </w:p>
    <w:p w14:paraId="25F428C3" w14:textId="3ADFFDEF" w:rsidR="00A9786C" w:rsidRPr="00A9786C" w:rsidRDefault="00A9786C" w:rsidP="00A9786C">
      <w:r w:rsidRPr="00302039">
        <w:rPr>
          <w:color w:val="000000" w:themeColor="text1"/>
          <w:szCs w:val="21"/>
        </w:rPr>
        <w:t>Were the initiatives appropriate to the needs of younger people and the broader policy context?</w:t>
      </w:r>
    </w:p>
    <w:tbl>
      <w:tblPr>
        <w:tblStyle w:val="AccessibleNousTable"/>
        <w:tblW w:w="5000" w:type="pct"/>
        <w:tblLook w:val="04A0" w:firstRow="1" w:lastRow="0" w:firstColumn="1" w:lastColumn="0" w:noHBand="0" w:noVBand="1"/>
        <w:tblCaption w:val="Table 4.1 Appropriateness"/>
      </w:tblPr>
      <w:tblGrid>
        <w:gridCol w:w="2963"/>
        <w:gridCol w:w="5957"/>
      </w:tblGrid>
      <w:tr w:rsidR="00A9786C" w:rsidRPr="003723C4" w14:paraId="3F9EC49D"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1" w:type="pct"/>
          </w:tcPr>
          <w:p w14:paraId="4BC629BF" w14:textId="0B648408" w:rsidR="00A9786C" w:rsidRPr="00834098" w:rsidRDefault="00A9786C" w:rsidP="003C26EF">
            <w:pPr>
              <w:pStyle w:val="TableNheader"/>
            </w:pPr>
            <w:r w:rsidRPr="00834098">
              <w:t>Research question level 1</w:t>
            </w:r>
          </w:p>
        </w:tc>
        <w:tc>
          <w:tcPr>
            <w:tcW w:w="3339" w:type="pct"/>
          </w:tcPr>
          <w:p w14:paraId="74E260C2" w14:textId="22059B77" w:rsidR="00A9786C" w:rsidRPr="00834098" w:rsidRDefault="00A9786C" w:rsidP="003C26EF">
            <w:pPr>
              <w:pStyle w:val="TableNheader"/>
            </w:pPr>
            <w:r w:rsidRPr="00834098">
              <w:t>Research question level 2</w:t>
            </w:r>
          </w:p>
        </w:tc>
      </w:tr>
      <w:tr w:rsidR="00A9786C" w:rsidRPr="003723C4" w14:paraId="18809D30" w14:textId="77777777" w:rsidTr="00A9786C">
        <w:tc>
          <w:tcPr>
            <w:tcW w:w="1661" w:type="pct"/>
          </w:tcPr>
          <w:p w14:paraId="241E9354" w14:textId="7253E1EF" w:rsidR="00A9786C" w:rsidRPr="00B650EB" w:rsidRDefault="00A9786C" w:rsidP="00B650EB">
            <w:pPr>
              <w:pStyle w:val="TableNBullet"/>
              <w:numPr>
                <w:ilvl w:val="0"/>
                <w:numId w:val="0"/>
              </w:numPr>
              <w:rPr>
                <w:color w:val="000000" w:themeColor="text1"/>
                <w:szCs w:val="21"/>
              </w:rPr>
            </w:pPr>
            <w:r>
              <w:rPr>
                <w:szCs w:val="21"/>
              </w:rPr>
              <w:t xml:space="preserve">1.1 </w:t>
            </w:r>
            <w:r w:rsidRPr="00B650EB">
              <w:rPr>
                <w:szCs w:val="21"/>
              </w:rPr>
              <w:t>What are the current Commonwealth funded initiatives to reduce YPIRAC?</w:t>
            </w:r>
          </w:p>
        </w:tc>
        <w:tc>
          <w:tcPr>
            <w:tcW w:w="3339" w:type="pct"/>
          </w:tcPr>
          <w:p w14:paraId="66685233" w14:textId="0EBE0576" w:rsidR="00A9786C" w:rsidRPr="00287BCD" w:rsidRDefault="00A9786C" w:rsidP="00287BCD">
            <w:pPr>
              <w:pStyle w:val="TableNBullet"/>
              <w:numPr>
                <w:ilvl w:val="0"/>
                <w:numId w:val="0"/>
              </w:numPr>
              <w:rPr>
                <w:szCs w:val="21"/>
              </w:rPr>
            </w:pPr>
            <w:r w:rsidRPr="00287BCD">
              <w:rPr>
                <w:szCs w:val="21"/>
              </w:rPr>
              <w:t>1.1.1</w:t>
            </w:r>
            <w:r>
              <w:rPr>
                <w:szCs w:val="21"/>
              </w:rPr>
              <w:t xml:space="preserve"> </w:t>
            </w:r>
            <w:r w:rsidRPr="00287BCD">
              <w:rPr>
                <w:szCs w:val="21"/>
              </w:rPr>
              <w:t>How are they funded, how much funding is available now and into the future?</w:t>
            </w:r>
          </w:p>
          <w:p w14:paraId="4191631C" w14:textId="0B647A0B" w:rsidR="00A9786C" w:rsidRPr="00B650EB" w:rsidRDefault="00A9786C" w:rsidP="00287BCD">
            <w:pPr>
              <w:pStyle w:val="TableNBullet"/>
              <w:numPr>
                <w:ilvl w:val="0"/>
                <w:numId w:val="0"/>
              </w:numPr>
              <w:rPr>
                <w:color w:val="000000" w:themeColor="text1"/>
                <w:szCs w:val="21"/>
              </w:rPr>
            </w:pPr>
            <w:r w:rsidRPr="00287BCD">
              <w:rPr>
                <w:szCs w:val="21"/>
              </w:rPr>
              <w:t>1.1.2</w:t>
            </w:r>
            <w:r>
              <w:rPr>
                <w:szCs w:val="21"/>
              </w:rPr>
              <w:t xml:space="preserve"> </w:t>
            </w:r>
            <w:r w:rsidRPr="00287BCD">
              <w:rPr>
                <w:szCs w:val="21"/>
              </w:rPr>
              <w:t>How do the initiatives worth together and other available supports?</w:t>
            </w:r>
          </w:p>
        </w:tc>
      </w:tr>
      <w:tr w:rsidR="00A9786C" w:rsidRPr="003723C4" w14:paraId="54030370" w14:textId="77777777" w:rsidTr="00A9786C">
        <w:tc>
          <w:tcPr>
            <w:tcW w:w="1661" w:type="pct"/>
          </w:tcPr>
          <w:p w14:paraId="20F01E15" w14:textId="126FE5BA" w:rsidR="00A9786C" w:rsidRPr="00B650EB" w:rsidRDefault="00A9786C" w:rsidP="00B650EB">
            <w:pPr>
              <w:pStyle w:val="TableNBullet"/>
              <w:numPr>
                <w:ilvl w:val="0"/>
                <w:numId w:val="0"/>
              </w:numPr>
              <w:spacing w:before="0"/>
              <w:rPr>
                <w:color w:val="000000" w:themeColor="text1"/>
                <w:szCs w:val="21"/>
              </w:rPr>
            </w:pPr>
            <w:r w:rsidRPr="000D1E68">
              <w:rPr>
                <w:szCs w:val="21"/>
              </w:rPr>
              <w:t>1.2</w:t>
            </w:r>
            <w:r>
              <w:rPr>
                <w:szCs w:val="21"/>
              </w:rPr>
              <w:t xml:space="preserve"> </w:t>
            </w:r>
            <w:r w:rsidRPr="000D1E68">
              <w:rPr>
                <w:szCs w:val="21"/>
              </w:rPr>
              <w:t>Were the initiatives designed appropriately to help reduce the number of younger people in RAC?</w:t>
            </w:r>
          </w:p>
        </w:tc>
        <w:tc>
          <w:tcPr>
            <w:tcW w:w="3339" w:type="pct"/>
          </w:tcPr>
          <w:p w14:paraId="3C0563CC" w14:textId="42917922" w:rsidR="00A9786C" w:rsidRPr="00287BCD" w:rsidRDefault="00A9786C" w:rsidP="00287BCD">
            <w:pPr>
              <w:rPr>
                <w:szCs w:val="21"/>
              </w:rPr>
            </w:pPr>
            <w:r w:rsidRPr="00287BCD">
              <w:rPr>
                <w:szCs w:val="21"/>
              </w:rPr>
              <w:t>1.</w:t>
            </w:r>
            <w:r>
              <w:rPr>
                <w:szCs w:val="21"/>
              </w:rPr>
              <w:t>2</w:t>
            </w:r>
            <w:r w:rsidRPr="00287BCD">
              <w:rPr>
                <w:szCs w:val="21"/>
              </w:rPr>
              <w:t>.1</w:t>
            </w:r>
            <w:r>
              <w:rPr>
                <w:szCs w:val="21"/>
              </w:rPr>
              <w:t xml:space="preserve"> </w:t>
            </w:r>
            <w:r w:rsidRPr="00287BCD">
              <w:rPr>
                <w:szCs w:val="21"/>
              </w:rPr>
              <w:t>What was the process to design the initiatives?</w:t>
            </w:r>
          </w:p>
          <w:p w14:paraId="35D26BA4" w14:textId="2BF9F2EA" w:rsidR="00A9786C" w:rsidRPr="00287BCD" w:rsidRDefault="00A9786C" w:rsidP="00287BCD">
            <w:pPr>
              <w:rPr>
                <w:szCs w:val="21"/>
              </w:rPr>
            </w:pPr>
            <w:r w:rsidRPr="00287BCD">
              <w:rPr>
                <w:szCs w:val="21"/>
              </w:rPr>
              <w:t>1.</w:t>
            </w:r>
            <w:r>
              <w:rPr>
                <w:szCs w:val="21"/>
              </w:rPr>
              <w:t>2</w:t>
            </w:r>
            <w:r w:rsidRPr="00287BCD">
              <w:rPr>
                <w:szCs w:val="21"/>
              </w:rPr>
              <w:t>.2</w:t>
            </w:r>
            <w:r>
              <w:rPr>
                <w:szCs w:val="21"/>
              </w:rPr>
              <w:t xml:space="preserve"> </w:t>
            </w:r>
            <w:r w:rsidRPr="00287BCD">
              <w:rPr>
                <w:szCs w:val="21"/>
              </w:rPr>
              <w:t>Were the initiatives designed with younger people?</w:t>
            </w:r>
          </w:p>
          <w:p w14:paraId="647846F2" w14:textId="2AE448ED" w:rsidR="00A9786C" w:rsidRPr="00287BCD" w:rsidRDefault="00A9786C" w:rsidP="00287BCD">
            <w:pPr>
              <w:rPr>
                <w:szCs w:val="21"/>
              </w:rPr>
            </w:pPr>
            <w:r w:rsidRPr="00287BCD">
              <w:rPr>
                <w:szCs w:val="21"/>
              </w:rPr>
              <w:t>1.</w:t>
            </w:r>
            <w:r>
              <w:rPr>
                <w:szCs w:val="21"/>
              </w:rPr>
              <w:t>2</w:t>
            </w:r>
            <w:r w:rsidRPr="00287BCD">
              <w:rPr>
                <w:szCs w:val="21"/>
              </w:rPr>
              <w:t>.3</w:t>
            </w:r>
            <w:r>
              <w:rPr>
                <w:szCs w:val="21"/>
              </w:rPr>
              <w:t xml:space="preserve"> </w:t>
            </w:r>
            <w:r w:rsidRPr="00287BCD">
              <w:rPr>
                <w:szCs w:val="21"/>
              </w:rPr>
              <w:t>What are the inputs, activities, outputs, and intended objectives, impacts and outcomes of the initiatives?</w:t>
            </w:r>
          </w:p>
          <w:p w14:paraId="75469FFB" w14:textId="42345D2A" w:rsidR="00A9786C" w:rsidRPr="00287BCD" w:rsidRDefault="00A9786C" w:rsidP="00287BCD">
            <w:pPr>
              <w:rPr>
                <w:szCs w:val="21"/>
              </w:rPr>
            </w:pPr>
            <w:r w:rsidRPr="00287BCD">
              <w:rPr>
                <w:szCs w:val="21"/>
              </w:rPr>
              <w:t>1.</w:t>
            </w:r>
            <w:r>
              <w:rPr>
                <w:szCs w:val="21"/>
              </w:rPr>
              <w:t>2</w:t>
            </w:r>
            <w:r w:rsidRPr="00287BCD">
              <w:rPr>
                <w:szCs w:val="21"/>
              </w:rPr>
              <w:t>.4</w:t>
            </w:r>
            <w:r>
              <w:rPr>
                <w:szCs w:val="21"/>
              </w:rPr>
              <w:t xml:space="preserve"> </w:t>
            </w:r>
            <w:r w:rsidRPr="00287BCD">
              <w:rPr>
                <w:szCs w:val="21"/>
              </w:rPr>
              <w:t>Does the design of the initiatives support the intended objectives? Why or why not?</w:t>
            </w:r>
          </w:p>
          <w:p w14:paraId="36BEE279" w14:textId="50B8F633" w:rsidR="00A9786C" w:rsidRPr="00B650EB" w:rsidRDefault="00A9786C" w:rsidP="00287BCD">
            <w:r w:rsidRPr="00287BCD">
              <w:rPr>
                <w:szCs w:val="21"/>
              </w:rPr>
              <w:t>1.</w:t>
            </w:r>
            <w:r>
              <w:rPr>
                <w:szCs w:val="21"/>
              </w:rPr>
              <w:t>2</w:t>
            </w:r>
            <w:r w:rsidRPr="00287BCD">
              <w:rPr>
                <w:szCs w:val="21"/>
              </w:rPr>
              <w:t>.5</w:t>
            </w:r>
            <w:r>
              <w:rPr>
                <w:szCs w:val="21"/>
              </w:rPr>
              <w:t xml:space="preserve"> </w:t>
            </w:r>
            <w:r w:rsidRPr="00287BCD">
              <w:rPr>
                <w:szCs w:val="21"/>
              </w:rPr>
              <w:t>Is the design appropriate for all individuals?</w:t>
            </w:r>
          </w:p>
        </w:tc>
      </w:tr>
      <w:tr w:rsidR="00A9786C" w:rsidRPr="003723C4" w14:paraId="6DEA6CFA" w14:textId="77777777" w:rsidTr="00A9786C">
        <w:tc>
          <w:tcPr>
            <w:tcW w:w="1661" w:type="pct"/>
          </w:tcPr>
          <w:p w14:paraId="3B02EAC9" w14:textId="14697919" w:rsidR="00A9786C" w:rsidRPr="00B650EB" w:rsidRDefault="00A9786C" w:rsidP="00B650EB">
            <w:pPr>
              <w:pStyle w:val="TableNBullet"/>
              <w:numPr>
                <w:ilvl w:val="0"/>
                <w:numId w:val="0"/>
              </w:numPr>
              <w:spacing w:before="0"/>
              <w:rPr>
                <w:color w:val="000000" w:themeColor="text1"/>
                <w:szCs w:val="21"/>
              </w:rPr>
            </w:pPr>
            <w:r w:rsidRPr="00A57651">
              <w:rPr>
                <w:szCs w:val="21"/>
              </w:rPr>
              <w:t>1.3</w:t>
            </w:r>
            <w:r>
              <w:rPr>
                <w:szCs w:val="21"/>
              </w:rPr>
              <w:t xml:space="preserve"> </w:t>
            </w:r>
            <w:r w:rsidRPr="00A57651">
              <w:rPr>
                <w:szCs w:val="21"/>
              </w:rPr>
              <w:t>Were the initiatives implemented as intended?</w:t>
            </w:r>
          </w:p>
        </w:tc>
        <w:tc>
          <w:tcPr>
            <w:tcW w:w="3339" w:type="pct"/>
          </w:tcPr>
          <w:p w14:paraId="79F60352" w14:textId="1D8F5A7A" w:rsidR="00A9786C" w:rsidRPr="00B650EB" w:rsidRDefault="00D27E06" w:rsidP="00B650EB">
            <w:pPr>
              <w:pStyle w:val="TableNBullet"/>
              <w:numPr>
                <w:ilvl w:val="0"/>
                <w:numId w:val="0"/>
              </w:numPr>
              <w:rPr>
                <w:color w:val="000000" w:themeColor="text1"/>
                <w:szCs w:val="21"/>
              </w:rPr>
            </w:pPr>
            <w:r>
              <w:rPr>
                <w:color w:val="000000" w:themeColor="text1"/>
                <w:szCs w:val="21"/>
              </w:rPr>
              <w:t>Nil</w:t>
            </w:r>
          </w:p>
        </w:tc>
      </w:tr>
    </w:tbl>
    <w:p w14:paraId="15670734" w14:textId="35074869" w:rsidR="004328F2" w:rsidRPr="00B37F41" w:rsidRDefault="00D872F8" w:rsidP="0041482D">
      <w:pPr>
        <w:pStyle w:val="TableNBullet"/>
        <w:numPr>
          <w:ilvl w:val="0"/>
          <w:numId w:val="0"/>
        </w:numPr>
        <w:spacing w:before="240"/>
        <w:rPr>
          <w:rFonts w:asciiTheme="majorHAnsi" w:hAnsiTheme="majorHAnsi" w:cstheme="majorHAnsi"/>
          <w:color w:val="00264D" w:themeColor="background2"/>
          <w:szCs w:val="21"/>
        </w:rPr>
      </w:pPr>
      <w:r>
        <w:rPr>
          <w:rFonts w:asciiTheme="majorHAnsi" w:hAnsiTheme="majorHAnsi" w:cstheme="majorHAnsi"/>
          <w:color w:val="00264D" w:themeColor="background2"/>
          <w:szCs w:val="21"/>
        </w:rPr>
        <w:t>4.</w:t>
      </w:r>
      <w:r w:rsidR="004328F2">
        <w:rPr>
          <w:rFonts w:asciiTheme="majorHAnsi" w:hAnsiTheme="majorHAnsi" w:cstheme="majorHAnsi"/>
          <w:color w:val="00264D" w:themeColor="background2"/>
          <w:szCs w:val="21"/>
        </w:rPr>
        <w:t xml:space="preserve">2 </w:t>
      </w:r>
      <w:r w:rsidR="004328F2" w:rsidRPr="00B37F41">
        <w:rPr>
          <w:rFonts w:asciiTheme="majorHAnsi" w:hAnsiTheme="majorHAnsi" w:cstheme="majorHAnsi"/>
          <w:color w:val="00264D" w:themeColor="background2"/>
          <w:szCs w:val="21"/>
        </w:rPr>
        <w:t>Effectiveness</w:t>
      </w:r>
    </w:p>
    <w:p w14:paraId="16DA218A" w14:textId="2462CD62" w:rsidR="008B5AEE" w:rsidRDefault="004328F2" w:rsidP="004328F2">
      <w:pPr>
        <w:rPr>
          <w:color w:val="000000" w:themeColor="text1"/>
          <w:szCs w:val="21"/>
        </w:rPr>
      </w:pPr>
      <w:r w:rsidRPr="00302039">
        <w:rPr>
          <w:color w:val="000000" w:themeColor="text1"/>
          <w:szCs w:val="21"/>
        </w:rPr>
        <w:t>Are the initiatives meeting their intended outcomes?</w:t>
      </w:r>
    </w:p>
    <w:tbl>
      <w:tblPr>
        <w:tblStyle w:val="AccessibleNousTable"/>
        <w:tblW w:w="5000" w:type="pct"/>
        <w:tblLook w:val="04A0" w:firstRow="1" w:lastRow="0" w:firstColumn="1" w:lastColumn="0" w:noHBand="0" w:noVBand="1"/>
        <w:tblCaption w:val="Table 4.2 Effectiveness"/>
      </w:tblPr>
      <w:tblGrid>
        <w:gridCol w:w="2963"/>
        <w:gridCol w:w="5957"/>
      </w:tblGrid>
      <w:tr w:rsidR="00224DAF" w:rsidRPr="003723C4" w14:paraId="6B8F1AC2"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1" w:type="pct"/>
          </w:tcPr>
          <w:p w14:paraId="0B0898BA" w14:textId="77777777" w:rsidR="00224DAF" w:rsidRPr="00834098" w:rsidRDefault="00224DAF" w:rsidP="00783B33">
            <w:pPr>
              <w:pStyle w:val="TableNheader"/>
            </w:pPr>
            <w:r w:rsidRPr="00834098">
              <w:t>Research question level 1</w:t>
            </w:r>
          </w:p>
        </w:tc>
        <w:tc>
          <w:tcPr>
            <w:tcW w:w="3339" w:type="pct"/>
          </w:tcPr>
          <w:p w14:paraId="63D7DEE6" w14:textId="77777777" w:rsidR="00224DAF" w:rsidRPr="00834098" w:rsidRDefault="00224DAF" w:rsidP="00783B33">
            <w:pPr>
              <w:pStyle w:val="TableNheader"/>
            </w:pPr>
            <w:r w:rsidRPr="00834098">
              <w:t>Research question level 2</w:t>
            </w:r>
          </w:p>
        </w:tc>
      </w:tr>
      <w:tr w:rsidR="00224DAF" w:rsidRPr="003723C4" w14:paraId="088935AF" w14:textId="77777777" w:rsidTr="00224DAF">
        <w:tc>
          <w:tcPr>
            <w:tcW w:w="1661" w:type="pct"/>
          </w:tcPr>
          <w:p w14:paraId="34E898B8" w14:textId="12CE6366" w:rsidR="00224DAF" w:rsidRPr="00B54767" w:rsidRDefault="00224DAF" w:rsidP="00783B33">
            <w:pPr>
              <w:rPr>
                <w:sz w:val="19"/>
              </w:rPr>
            </w:pPr>
            <w:r>
              <w:t>2.1 T</w:t>
            </w:r>
            <w:r w:rsidRPr="007D50D5">
              <w:t>o what extent are the initiatives achieving the following outcomes?</w:t>
            </w:r>
          </w:p>
        </w:tc>
        <w:tc>
          <w:tcPr>
            <w:tcW w:w="3339" w:type="pct"/>
          </w:tcPr>
          <w:p w14:paraId="5A379818" w14:textId="77777777" w:rsidR="00224DAF" w:rsidRPr="00BE4BE8" w:rsidRDefault="00224DAF" w:rsidP="00783B33">
            <w:pPr>
              <w:pStyle w:val="TableNBullet"/>
              <w:numPr>
                <w:ilvl w:val="0"/>
                <w:numId w:val="0"/>
              </w:numPr>
              <w:ind w:left="227" w:hanging="227"/>
              <w:rPr>
                <w:color w:val="000000" w:themeColor="text1"/>
                <w:szCs w:val="21"/>
              </w:rPr>
            </w:pPr>
            <w:r w:rsidRPr="00BE4BE8">
              <w:rPr>
                <w:color w:val="000000" w:themeColor="text1"/>
                <w:szCs w:val="21"/>
              </w:rPr>
              <w:t>2.1.1</w:t>
            </w:r>
            <w:r>
              <w:rPr>
                <w:color w:val="000000" w:themeColor="text1"/>
                <w:szCs w:val="21"/>
              </w:rPr>
              <w:t xml:space="preserve"> </w:t>
            </w:r>
            <w:r w:rsidRPr="00BE4BE8">
              <w:rPr>
                <w:color w:val="000000" w:themeColor="text1"/>
                <w:szCs w:val="21"/>
              </w:rPr>
              <w:t>What outcomes are being achieved? (including unintended consequences)</w:t>
            </w:r>
          </w:p>
          <w:p w14:paraId="21D2B4FA" w14:textId="77777777" w:rsidR="00224DAF" w:rsidRPr="00BE4BE8" w:rsidRDefault="00224DAF" w:rsidP="00E220DB">
            <w:pPr>
              <w:pStyle w:val="TableNBullet"/>
              <w:ind w:left="505"/>
              <w:rPr>
                <w:color w:val="000000" w:themeColor="text1"/>
                <w:szCs w:val="21"/>
              </w:rPr>
            </w:pPr>
            <w:r w:rsidRPr="00BE4BE8">
              <w:rPr>
                <w:color w:val="000000" w:themeColor="text1"/>
                <w:szCs w:val="21"/>
              </w:rPr>
              <w:t>Reducing the number of younger people entering RAC</w:t>
            </w:r>
          </w:p>
          <w:p w14:paraId="2B758FA5" w14:textId="77777777" w:rsidR="00224DAF" w:rsidRPr="00BE4BE8" w:rsidRDefault="00224DAF" w:rsidP="00E220DB">
            <w:pPr>
              <w:pStyle w:val="TableNBullet"/>
              <w:ind w:left="505"/>
              <w:rPr>
                <w:color w:val="000000" w:themeColor="text1"/>
                <w:szCs w:val="21"/>
              </w:rPr>
            </w:pPr>
            <w:r w:rsidRPr="00BE4BE8">
              <w:rPr>
                <w:color w:val="000000" w:themeColor="text1"/>
                <w:szCs w:val="21"/>
              </w:rPr>
              <w:t>Helping individuals to understand and explore alternative options</w:t>
            </w:r>
          </w:p>
          <w:p w14:paraId="581488F4" w14:textId="77777777" w:rsidR="00224DAF" w:rsidRPr="00BE4BE8" w:rsidRDefault="00224DAF" w:rsidP="00E220DB">
            <w:pPr>
              <w:pStyle w:val="TableNBullet"/>
              <w:ind w:left="505"/>
              <w:rPr>
                <w:color w:val="000000" w:themeColor="text1"/>
                <w:szCs w:val="21"/>
              </w:rPr>
            </w:pPr>
            <w:r w:rsidRPr="00BE4BE8">
              <w:rPr>
                <w:color w:val="000000" w:themeColor="text1"/>
                <w:szCs w:val="21"/>
              </w:rPr>
              <w:t>Supporting younger people in RAC to move into alternative accommodation and support arrangements</w:t>
            </w:r>
          </w:p>
          <w:p w14:paraId="26D6D494" w14:textId="77777777" w:rsidR="00224DAF" w:rsidRPr="00BE4BE8" w:rsidRDefault="00224DAF" w:rsidP="00E220DB">
            <w:pPr>
              <w:pStyle w:val="TableNBullet"/>
              <w:ind w:left="505"/>
              <w:rPr>
                <w:color w:val="000000" w:themeColor="text1"/>
                <w:szCs w:val="21"/>
              </w:rPr>
            </w:pPr>
            <w:r w:rsidRPr="00BE4BE8">
              <w:rPr>
                <w:color w:val="000000" w:themeColor="text1"/>
                <w:szCs w:val="21"/>
              </w:rPr>
              <w:t>Supporting younger people to experience the benefits of age-appropriate accommodation and support</w:t>
            </w:r>
          </w:p>
          <w:p w14:paraId="1AA606BD" w14:textId="77777777" w:rsidR="00224DAF" w:rsidRDefault="00224DAF" w:rsidP="00E220DB">
            <w:pPr>
              <w:pStyle w:val="TableNBullet"/>
              <w:ind w:left="505"/>
              <w:rPr>
                <w:color w:val="000000" w:themeColor="text1"/>
                <w:szCs w:val="21"/>
              </w:rPr>
            </w:pPr>
            <w:r w:rsidRPr="00BE4BE8">
              <w:rPr>
                <w:color w:val="000000" w:themeColor="text1"/>
                <w:szCs w:val="21"/>
              </w:rPr>
              <w:t>Supporting improved connectivity across health care, aged care and disability service systems</w:t>
            </w:r>
          </w:p>
          <w:p w14:paraId="6E5D3362" w14:textId="77777777" w:rsidR="00224DAF" w:rsidRPr="00BE4BE8" w:rsidRDefault="00224DAF" w:rsidP="00E220DB">
            <w:pPr>
              <w:pStyle w:val="TableNBullet"/>
              <w:ind w:left="505"/>
              <w:rPr>
                <w:color w:val="000000" w:themeColor="text1"/>
                <w:szCs w:val="21"/>
              </w:rPr>
            </w:pPr>
            <w:r w:rsidRPr="00BE4BE8">
              <w:rPr>
                <w:color w:val="000000" w:themeColor="text1"/>
                <w:szCs w:val="21"/>
              </w:rPr>
              <w:t>Improving understanding of who is in RAC and what they need</w:t>
            </w:r>
          </w:p>
        </w:tc>
      </w:tr>
      <w:tr w:rsidR="00224DAF" w:rsidRPr="003723C4" w14:paraId="7ABA5057" w14:textId="77777777" w:rsidTr="00224DAF">
        <w:tc>
          <w:tcPr>
            <w:tcW w:w="1661" w:type="pct"/>
          </w:tcPr>
          <w:p w14:paraId="4A987641" w14:textId="77777777" w:rsidR="00224DAF" w:rsidRPr="00B67C2A" w:rsidRDefault="00224DAF" w:rsidP="00783B33">
            <w:pPr>
              <w:rPr>
                <w:szCs w:val="21"/>
              </w:rPr>
            </w:pPr>
            <w:r w:rsidRPr="00B67C2A">
              <w:rPr>
                <w:szCs w:val="21"/>
              </w:rPr>
              <w:t>2.2 How do the outcomes differ for different groups of people?</w:t>
            </w:r>
          </w:p>
        </w:tc>
        <w:tc>
          <w:tcPr>
            <w:tcW w:w="3339" w:type="pct"/>
          </w:tcPr>
          <w:p w14:paraId="55FD8A95" w14:textId="5F52866C" w:rsidR="00224DAF" w:rsidRPr="00BE4BE8" w:rsidRDefault="00D27E06" w:rsidP="00783B33">
            <w:pPr>
              <w:pStyle w:val="TableNBullet"/>
              <w:numPr>
                <w:ilvl w:val="0"/>
                <w:numId w:val="0"/>
              </w:numPr>
              <w:ind w:left="227" w:hanging="227"/>
              <w:rPr>
                <w:color w:val="000000" w:themeColor="text1"/>
                <w:szCs w:val="21"/>
              </w:rPr>
            </w:pPr>
            <w:r>
              <w:rPr>
                <w:color w:val="000000" w:themeColor="text1"/>
                <w:szCs w:val="21"/>
              </w:rPr>
              <w:t>Nil</w:t>
            </w:r>
          </w:p>
        </w:tc>
      </w:tr>
      <w:tr w:rsidR="00224DAF" w:rsidRPr="003723C4" w14:paraId="1306FEE8" w14:textId="77777777" w:rsidTr="00224DAF">
        <w:tc>
          <w:tcPr>
            <w:tcW w:w="1661" w:type="pct"/>
          </w:tcPr>
          <w:p w14:paraId="688F801E" w14:textId="77777777" w:rsidR="00224DAF" w:rsidRPr="00B67C2A" w:rsidRDefault="00224DAF" w:rsidP="00783B33">
            <w:pPr>
              <w:rPr>
                <w:szCs w:val="21"/>
              </w:rPr>
            </w:pPr>
            <w:r w:rsidRPr="00B67C2A">
              <w:rPr>
                <w:szCs w:val="21"/>
              </w:rPr>
              <w:t>2.3 What factors have enabled or impeded achieving the intended outcomes?</w:t>
            </w:r>
          </w:p>
        </w:tc>
        <w:tc>
          <w:tcPr>
            <w:tcW w:w="3339" w:type="pct"/>
          </w:tcPr>
          <w:p w14:paraId="6432FC54" w14:textId="723AB4EA" w:rsidR="00224DAF" w:rsidRPr="00BE4BE8" w:rsidRDefault="00D27E06" w:rsidP="00783B33">
            <w:pPr>
              <w:pStyle w:val="TableNBullet"/>
              <w:numPr>
                <w:ilvl w:val="0"/>
                <w:numId w:val="0"/>
              </w:numPr>
              <w:ind w:left="227" w:hanging="227"/>
              <w:rPr>
                <w:color w:val="000000" w:themeColor="text1"/>
                <w:szCs w:val="21"/>
              </w:rPr>
            </w:pPr>
            <w:r>
              <w:rPr>
                <w:color w:val="000000" w:themeColor="text1"/>
                <w:szCs w:val="21"/>
              </w:rPr>
              <w:t>Nil</w:t>
            </w:r>
          </w:p>
        </w:tc>
      </w:tr>
      <w:tr w:rsidR="00224DAF" w:rsidRPr="003723C4" w14:paraId="2C942263" w14:textId="77777777" w:rsidTr="00224DAF">
        <w:tc>
          <w:tcPr>
            <w:tcW w:w="1661" w:type="pct"/>
          </w:tcPr>
          <w:p w14:paraId="5D9AE845" w14:textId="77777777" w:rsidR="00224DAF" w:rsidRPr="00CC7FFE" w:rsidRDefault="00224DAF" w:rsidP="00783B33">
            <w:pPr>
              <w:pStyle w:val="TableNBullet"/>
              <w:numPr>
                <w:ilvl w:val="0"/>
                <w:numId w:val="0"/>
              </w:numPr>
              <w:spacing w:before="0"/>
              <w:rPr>
                <w:color w:val="000000" w:themeColor="text1"/>
                <w:szCs w:val="21"/>
              </w:rPr>
            </w:pPr>
            <w:r w:rsidRPr="00C848A3">
              <w:rPr>
                <w:color w:val="000000" w:themeColor="text1"/>
                <w:szCs w:val="21"/>
              </w:rPr>
              <w:t>3.1</w:t>
            </w:r>
            <w:r>
              <w:rPr>
                <w:color w:val="000000" w:themeColor="text1"/>
                <w:szCs w:val="21"/>
              </w:rPr>
              <w:t xml:space="preserve"> </w:t>
            </w:r>
            <w:r w:rsidRPr="00C848A3">
              <w:rPr>
                <w:color w:val="000000" w:themeColor="text1"/>
                <w:szCs w:val="21"/>
              </w:rPr>
              <w:t>What action should be taken in relation to the existing initiatives to continue making progress?</w:t>
            </w:r>
          </w:p>
        </w:tc>
        <w:tc>
          <w:tcPr>
            <w:tcW w:w="3339" w:type="pct"/>
          </w:tcPr>
          <w:p w14:paraId="1ACD8C8A" w14:textId="12C7F57B" w:rsidR="00224DAF" w:rsidRPr="00B93AC5" w:rsidRDefault="00224DAF" w:rsidP="00783B33">
            <w:pPr>
              <w:pStyle w:val="TableNBullet"/>
              <w:numPr>
                <w:ilvl w:val="0"/>
                <w:numId w:val="0"/>
              </w:numPr>
              <w:rPr>
                <w:color w:val="000000" w:themeColor="text1"/>
                <w:szCs w:val="21"/>
              </w:rPr>
            </w:pPr>
            <w:r w:rsidRPr="00B93AC5">
              <w:rPr>
                <w:color w:val="000000" w:themeColor="text1"/>
                <w:szCs w:val="21"/>
              </w:rPr>
              <w:t>3.1.1</w:t>
            </w:r>
            <w:r>
              <w:rPr>
                <w:color w:val="000000" w:themeColor="text1"/>
                <w:szCs w:val="21"/>
              </w:rPr>
              <w:t xml:space="preserve"> </w:t>
            </w:r>
            <w:r w:rsidRPr="00B93AC5">
              <w:rPr>
                <w:color w:val="000000" w:themeColor="text1"/>
                <w:szCs w:val="21"/>
              </w:rPr>
              <w:t>Should the existing initiatives receive further funding?</w:t>
            </w:r>
          </w:p>
          <w:p w14:paraId="5A954C12" w14:textId="77777777" w:rsidR="00224DAF" w:rsidRPr="003723C4" w:rsidRDefault="00224DAF" w:rsidP="00783B33">
            <w:pPr>
              <w:pStyle w:val="TableNBullet"/>
              <w:numPr>
                <w:ilvl w:val="0"/>
                <w:numId w:val="0"/>
              </w:numPr>
              <w:rPr>
                <w:color w:val="000000" w:themeColor="text1"/>
                <w:szCs w:val="21"/>
              </w:rPr>
            </w:pPr>
            <w:r w:rsidRPr="00B93AC5">
              <w:rPr>
                <w:color w:val="000000" w:themeColor="text1"/>
                <w:szCs w:val="21"/>
              </w:rPr>
              <w:t>3.1.2</w:t>
            </w:r>
            <w:r>
              <w:rPr>
                <w:color w:val="000000" w:themeColor="text1"/>
                <w:szCs w:val="21"/>
              </w:rPr>
              <w:t xml:space="preserve"> </w:t>
            </w:r>
            <w:r w:rsidRPr="00B93AC5">
              <w:rPr>
                <w:color w:val="000000" w:themeColor="text1"/>
                <w:szCs w:val="21"/>
              </w:rPr>
              <w:t>What improvements should be made to the existing initiatives?</w:t>
            </w:r>
          </w:p>
        </w:tc>
      </w:tr>
      <w:tr w:rsidR="00224DAF" w:rsidRPr="003723C4" w14:paraId="6325AA4A" w14:textId="77777777" w:rsidTr="00224DAF">
        <w:tc>
          <w:tcPr>
            <w:tcW w:w="1661" w:type="pct"/>
          </w:tcPr>
          <w:p w14:paraId="4755C6C8" w14:textId="77777777" w:rsidR="00224DAF" w:rsidRPr="003723C4" w:rsidRDefault="00224DAF" w:rsidP="00783B33">
            <w:pPr>
              <w:pStyle w:val="TableNBullet"/>
              <w:numPr>
                <w:ilvl w:val="0"/>
                <w:numId w:val="0"/>
              </w:numPr>
              <w:spacing w:before="0"/>
              <w:rPr>
                <w:color w:val="000000" w:themeColor="text1"/>
                <w:szCs w:val="21"/>
              </w:rPr>
            </w:pPr>
            <w:r w:rsidRPr="00257F0B">
              <w:rPr>
                <w:color w:val="000000" w:themeColor="text1"/>
                <w:szCs w:val="21"/>
              </w:rPr>
              <w:t>3.</w:t>
            </w:r>
            <w:r>
              <w:rPr>
                <w:color w:val="000000" w:themeColor="text1"/>
                <w:szCs w:val="21"/>
              </w:rPr>
              <w:t xml:space="preserve">2 </w:t>
            </w:r>
            <w:r w:rsidRPr="00257F0B">
              <w:rPr>
                <w:color w:val="000000" w:themeColor="text1"/>
                <w:szCs w:val="21"/>
              </w:rPr>
              <w:t>What other actions should</w:t>
            </w:r>
            <w:r>
              <w:rPr>
                <w:color w:val="000000" w:themeColor="text1"/>
                <w:szCs w:val="21"/>
              </w:rPr>
              <w:t xml:space="preserve"> </w:t>
            </w:r>
            <w:r w:rsidRPr="00257F0B">
              <w:rPr>
                <w:color w:val="000000" w:themeColor="text1"/>
                <w:szCs w:val="21"/>
              </w:rPr>
              <w:t>be taken?</w:t>
            </w:r>
          </w:p>
        </w:tc>
        <w:tc>
          <w:tcPr>
            <w:tcW w:w="3339" w:type="pct"/>
          </w:tcPr>
          <w:p w14:paraId="40B7BD46" w14:textId="1C2136B8" w:rsidR="00224DAF" w:rsidRPr="00BD4DDE" w:rsidRDefault="00224DAF" w:rsidP="00783B33">
            <w:pPr>
              <w:pStyle w:val="TableNBullet"/>
              <w:numPr>
                <w:ilvl w:val="0"/>
                <w:numId w:val="0"/>
              </w:numPr>
              <w:rPr>
                <w:color w:val="000000" w:themeColor="text1"/>
                <w:szCs w:val="21"/>
              </w:rPr>
            </w:pPr>
            <w:r w:rsidRPr="00BD4DDE">
              <w:rPr>
                <w:color w:val="000000" w:themeColor="text1"/>
                <w:szCs w:val="21"/>
              </w:rPr>
              <w:t>3.2.1</w:t>
            </w:r>
            <w:r>
              <w:rPr>
                <w:color w:val="000000" w:themeColor="text1"/>
                <w:szCs w:val="21"/>
              </w:rPr>
              <w:t xml:space="preserve"> </w:t>
            </w:r>
            <w:r w:rsidRPr="00BD4DDE">
              <w:rPr>
                <w:color w:val="000000" w:themeColor="text1"/>
                <w:szCs w:val="21"/>
              </w:rPr>
              <w:t>Are there other initiatives the Australian Government should consider?</w:t>
            </w:r>
          </w:p>
          <w:p w14:paraId="63E4FF5E" w14:textId="77777777" w:rsidR="00224DAF" w:rsidRPr="003723C4" w:rsidRDefault="00224DAF" w:rsidP="00783B33">
            <w:pPr>
              <w:pStyle w:val="TableNBullet"/>
              <w:numPr>
                <w:ilvl w:val="0"/>
                <w:numId w:val="0"/>
              </w:numPr>
              <w:rPr>
                <w:color w:val="000000" w:themeColor="text1"/>
                <w:szCs w:val="21"/>
              </w:rPr>
            </w:pPr>
            <w:r w:rsidRPr="00BD4DDE">
              <w:rPr>
                <w:color w:val="000000" w:themeColor="text1"/>
                <w:szCs w:val="21"/>
              </w:rPr>
              <w:t>3.2.2</w:t>
            </w:r>
            <w:r>
              <w:rPr>
                <w:color w:val="000000" w:themeColor="text1"/>
                <w:szCs w:val="21"/>
              </w:rPr>
              <w:t xml:space="preserve"> </w:t>
            </w:r>
            <w:r w:rsidRPr="00BD4DDE">
              <w:rPr>
                <w:color w:val="000000" w:themeColor="text1"/>
                <w:szCs w:val="21"/>
              </w:rPr>
              <w:t>Are there opportunities to work with states and territories to reduce barriers for younger people?</w:t>
            </w:r>
          </w:p>
        </w:tc>
      </w:tr>
    </w:tbl>
    <w:p w14:paraId="4A934B3E" w14:textId="2BD8BE3F" w:rsidR="0041482D" w:rsidRPr="0041482D" w:rsidRDefault="00D872F8" w:rsidP="0041482D">
      <w:pPr>
        <w:spacing w:before="240"/>
        <w:rPr>
          <w:rFonts w:asciiTheme="majorHAnsi" w:hAnsiTheme="majorHAnsi" w:cstheme="majorHAnsi"/>
          <w:color w:val="00264D" w:themeColor="background2"/>
          <w:lang w:eastAsia="en-AU"/>
        </w:rPr>
      </w:pPr>
      <w:r>
        <w:rPr>
          <w:rFonts w:asciiTheme="majorHAnsi" w:hAnsiTheme="majorHAnsi" w:cstheme="majorHAnsi"/>
          <w:color w:val="00264D" w:themeColor="background2"/>
          <w:lang w:eastAsia="en-AU"/>
        </w:rPr>
        <w:t>4.</w:t>
      </w:r>
      <w:r w:rsidR="0041482D">
        <w:rPr>
          <w:rFonts w:asciiTheme="majorHAnsi" w:hAnsiTheme="majorHAnsi" w:cstheme="majorHAnsi"/>
          <w:color w:val="00264D" w:themeColor="background2"/>
          <w:lang w:eastAsia="en-AU"/>
        </w:rPr>
        <w:t xml:space="preserve">3 </w:t>
      </w:r>
      <w:r w:rsidR="0041482D" w:rsidRPr="0041482D">
        <w:rPr>
          <w:rFonts w:asciiTheme="majorHAnsi" w:hAnsiTheme="majorHAnsi" w:cstheme="majorHAnsi"/>
          <w:color w:val="00264D" w:themeColor="background2"/>
          <w:lang w:eastAsia="en-AU"/>
        </w:rPr>
        <w:t>Sustainability</w:t>
      </w:r>
    </w:p>
    <w:p w14:paraId="37EAA238" w14:textId="7C1570C2" w:rsidR="00224DAF" w:rsidRDefault="0041482D" w:rsidP="0041482D">
      <w:pPr>
        <w:rPr>
          <w:lang w:eastAsia="en-AU"/>
        </w:rPr>
      </w:pPr>
      <w:r>
        <w:rPr>
          <w:lang w:eastAsia="en-AU"/>
        </w:rPr>
        <w:t>What actions should be taken to continue to deliver progress into the future?</w:t>
      </w:r>
    </w:p>
    <w:tbl>
      <w:tblPr>
        <w:tblStyle w:val="AccessibleNousTable"/>
        <w:tblW w:w="5000" w:type="pct"/>
        <w:tblLook w:val="04A0" w:firstRow="1" w:lastRow="0" w:firstColumn="1" w:lastColumn="0" w:noHBand="0" w:noVBand="1"/>
        <w:tblCaption w:val="Table 4.3 Sustainability"/>
      </w:tblPr>
      <w:tblGrid>
        <w:gridCol w:w="2963"/>
        <w:gridCol w:w="5957"/>
      </w:tblGrid>
      <w:tr w:rsidR="0041482D" w:rsidRPr="003723C4" w14:paraId="08477C41"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1" w:type="pct"/>
          </w:tcPr>
          <w:p w14:paraId="434DB12A" w14:textId="77777777" w:rsidR="0041482D" w:rsidRPr="00834098" w:rsidRDefault="0041482D" w:rsidP="00783B33">
            <w:pPr>
              <w:pStyle w:val="TableNheader"/>
            </w:pPr>
            <w:r w:rsidRPr="00834098">
              <w:t>Research question level 1</w:t>
            </w:r>
          </w:p>
        </w:tc>
        <w:tc>
          <w:tcPr>
            <w:tcW w:w="3339" w:type="pct"/>
          </w:tcPr>
          <w:p w14:paraId="16925EB1" w14:textId="77777777" w:rsidR="0041482D" w:rsidRPr="00834098" w:rsidRDefault="0041482D" w:rsidP="00783B33">
            <w:pPr>
              <w:pStyle w:val="TableNheader"/>
            </w:pPr>
            <w:r w:rsidRPr="00834098">
              <w:t>Research question level 2</w:t>
            </w:r>
          </w:p>
        </w:tc>
      </w:tr>
      <w:tr w:rsidR="0041482D" w:rsidRPr="003723C4" w14:paraId="4E5A10E1" w14:textId="77777777" w:rsidTr="0041482D">
        <w:tc>
          <w:tcPr>
            <w:tcW w:w="1661" w:type="pct"/>
          </w:tcPr>
          <w:p w14:paraId="0C5AF025" w14:textId="77777777" w:rsidR="0041482D" w:rsidRPr="00CC7FFE" w:rsidRDefault="0041482D" w:rsidP="00783B33">
            <w:pPr>
              <w:pStyle w:val="TableNBullet"/>
              <w:numPr>
                <w:ilvl w:val="0"/>
                <w:numId w:val="0"/>
              </w:numPr>
              <w:spacing w:before="0"/>
              <w:rPr>
                <w:color w:val="000000" w:themeColor="text1"/>
                <w:szCs w:val="21"/>
              </w:rPr>
            </w:pPr>
            <w:r w:rsidRPr="00C848A3">
              <w:rPr>
                <w:color w:val="000000" w:themeColor="text1"/>
                <w:szCs w:val="21"/>
              </w:rPr>
              <w:t>3.1</w:t>
            </w:r>
            <w:r>
              <w:rPr>
                <w:color w:val="000000" w:themeColor="text1"/>
                <w:szCs w:val="21"/>
              </w:rPr>
              <w:t xml:space="preserve"> </w:t>
            </w:r>
            <w:r w:rsidRPr="00C848A3">
              <w:rPr>
                <w:color w:val="000000" w:themeColor="text1"/>
                <w:szCs w:val="21"/>
              </w:rPr>
              <w:t>What action should be taken in relation to the existing initiatives to continue making progress?</w:t>
            </w:r>
          </w:p>
        </w:tc>
        <w:tc>
          <w:tcPr>
            <w:tcW w:w="3339" w:type="pct"/>
          </w:tcPr>
          <w:p w14:paraId="17BB7F08" w14:textId="5CFBD48B" w:rsidR="0041482D" w:rsidRPr="00B93AC5" w:rsidRDefault="0041482D" w:rsidP="00783B33">
            <w:pPr>
              <w:pStyle w:val="TableNBullet"/>
              <w:numPr>
                <w:ilvl w:val="0"/>
                <w:numId w:val="0"/>
              </w:numPr>
              <w:rPr>
                <w:color w:val="000000" w:themeColor="text1"/>
                <w:szCs w:val="21"/>
              </w:rPr>
            </w:pPr>
            <w:r w:rsidRPr="00B93AC5">
              <w:rPr>
                <w:color w:val="000000" w:themeColor="text1"/>
                <w:szCs w:val="21"/>
              </w:rPr>
              <w:t>3.1.1</w:t>
            </w:r>
            <w:r>
              <w:rPr>
                <w:color w:val="000000" w:themeColor="text1"/>
                <w:szCs w:val="21"/>
              </w:rPr>
              <w:t xml:space="preserve"> </w:t>
            </w:r>
            <w:r w:rsidRPr="00B93AC5">
              <w:rPr>
                <w:color w:val="000000" w:themeColor="text1"/>
                <w:szCs w:val="21"/>
              </w:rPr>
              <w:t>Should the existing initiatives receive further funding?</w:t>
            </w:r>
          </w:p>
          <w:p w14:paraId="0F05033E" w14:textId="77777777" w:rsidR="0041482D" w:rsidRPr="003723C4" w:rsidRDefault="0041482D" w:rsidP="00783B33">
            <w:pPr>
              <w:pStyle w:val="TableNBullet"/>
              <w:numPr>
                <w:ilvl w:val="0"/>
                <w:numId w:val="0"/>
              </w:numPr>
              <w:rPr>
                <w:color w:val="000000" w:themeColor="text1"/>
                <w:szCs w:val="21"/>
              </w:rPr>
            </w:pPr>
            <w:r w:rsidRPr="00B93AC5">
              <w:rPr>
                <w:color w:val="000000" w:themeColor="text1"/>
                <w:szCs w:val="21"/>
              </w:rPr>
              <w:t>3.1.2</w:t>
            </w:r>
            <w:r>
              <w:rPr>
                <w:color w:val="000000" w:themeColor="text1"/>
                <w:szCs w:val="21"/>
              </w:rPr>
              <w:t xml:space="preserve"> </w:t>
            </w:r>
            <w:r w:rsidRPr="00B93AC5">
              <w:rPr>
                <w:color w:val="000000" w:themeColor="text1"/>
                <w:szCs w:val="21"/>
              </w:rPr>
              <w:t>What improvements should be made to the existing initiatives?</w:t>
            </w:r>
          </w:p>
        </w:tc>
      </w:tr>
      <w:tr w:rsidR="0041482D" w:rsidRPr="003723C4" w14:paraId="22C1D9EF" w14:textId="77777777" w:rsidTr="0041482D">
        <w:tc>
          <w:tcPr>
            <w:tcW w:w="1661" w:type="pct"/>
          </w:tcPr>
          <w:p w14:paraId="55EF49E3" w14:textId="77777777" w:rsidR="0041482D" w:rsidRPr="003723C4" w:rsidRDefault="0041482D" w:rsidP="00783B33">
            <w:pPr>
              <w:pStyle w:val="TableNBullet"/>
              <w:numPr>
                <w:ilvl w:val="0"/>
                <w:numId w:val="0"/>
              </w:numPr>
              <w:spacing w:before="0"/>
              <w:rPr>
                <w:color w:val="000000" w:themeColor="text1"/>
                <w:szCs w:val="21"/>
              </w:rPr>
            </w:pPr>
            <w:r w:rsidRPr="00257F0B">
              <w:rPr>
                <w:color w:val="000000" w:themeColor="text1"/>
                <w:szCs w:val="21"/>
              </w:rPr>
              <w:t>3.</w:t>
            </w:r>
            <w:r>
              <w:rPr>
                <w:color w:val="000000" w:themeColor="text1"/>
                <w:szCs w:val="21"/>
              </w:rPr>
              <w:t xml:space="preserve">2 </w:t>
            </w:r>
            <w:r w:rsidRPr="00257F0B">
              <w:rPr>
                <w:color w:val="000000" w:themeColor="text1"/>
                <w:szCs w:val="21"/>
              </w:rPr>
              <w:t>What other actions should</w:t>
            </w:r>
            <w:r>
              <w:rPr>
                <w:color w:val="000000" w:themeColor="text1"/>
                <w:szCs w:val="21"/>
              </w:rPr>
              <w:t xml:space="preserve"> </w:t>
            </w:r>
            <w:r w:rsidRPr="00257F0B">
              <w:rPr>
                <w:color w:val="000000" w:themeColor="text1"/>
                <w:szCs w:val="21"/>
              </w:rPr>
              <w:t>be taken?</w:t>
            </w:r>
          </w:p>
        </w:tc>
        <w:tc>
          <w:tcPr>
            <w:tcW w:w="3339" w:type="pct"/>
          </w:tcPr>
          <w:p w14:paraId="57F26999" w14:textId="4415AF90" w:rsidR="0041482D" w:rsidRPr="00BD4DDE" w:rsidRDefault="0041482D" w:rsidP="00783B33">
            <w:pPr>
              <w:pStyle w:val="TableNBullet"/>
              <w:numPr>
                <w:ilvl w:val="0"/>
                <w:numId w:val="0"/>
              </w:numPr>
              <w:rPr>
                <w:color w:val="000000" w:themeColor="text1"/>
                <w:szCs w:val="21"/>
              </w:rPr>
            </w:pPr>
            <w:r w:rsidRPr="00BD4DDE">
              <w:rPr>
                <w:color w:val="000000" w:themeColor="text1"/>
                <w:szCs w:val="21"/>
              </w:rPr>
              <w:t>3.2.1</w:t>
            </w:r>
            <w:r>
              <w:rPr>
                <w:color w:val="000000" w:themeColor="text1"/>
                <w:szCs w:val="21"/>
              </w:rPr>
              <w:t xml:space="preserve"> </w:t>
            </w:r>
            <w:r w:rsidRPr="00BD4DDE">
              <w:rPr>
                <w:color w:val="000000" w:themeColor="text1"/>
                <w:szCs w:val="21"/>
              </w:rPr>
              <w:t>Are there other initiatives the Australian Government should consider?</w:t>
            </w:r>
          </w:p>
          <w:p w14:paraId="09C9EE26" w14:textId="77777777" w:rsidR="0041482D" w:rsidRPr="003723C4" w:rsidRDefault="0041482D" w:rsidP="00783B33">
            <w:pPr>
              <w:pStyle w:val="TableNBullet"/>
              <w:numPr>
                <w:ilvl w:val="0"/>
                <w:numId w:val="0"/>
              </w:numPr>
              <w:rPr>
                <w:color w:val="000000" w:themeColor="text1"/>
                <w:szCs w:val="21"/>
              </w:rPr>
            </w:pPr>
            <w:r w:rsidRPr="00BD4DDE">
              <w:rPr>
                <w:color w:val="000000" w:themeColor="text1"/>
                <w:szCs w:val="21"/>
              </w:rPr>
              <w:t>3.2.2</w:t>
            </w:r>
            <w:r>
              <w:rPr>
                <w:color w:val="000000" w:themeColor="text1"/>
                <w:szCs w:val="21"/>
              </w:rPr>
              <w:t xml:space="preserve"> </w:t>
            </w:r>
            <w:r w:rsidRPr="00BD4DDE">
              <w:rPr>
                <w:color w:val="000000" w:themeColor="text1"/>
                <w:szCs w:val="21"/>
              </w:rPr>
              <w:t>Are there opportunities to work with states and territories to reduce barriers for younger people?</w:t>
            </w:r>
          </w:p>
        </w:tc>
      </w:tr>
    </w:tbl>
    <w:p w14:paraId="74431BB7" w14:textId="77777777" w:rsidR="00CF4EFE" w:rsidRPr="008B5AEE" w:rsidRDefault="00CF4EFE" w:rsidP="008B5AEE">
      <w:pPr>
        <w:rPr>
          <w:lang w:eastAsia="en-AU"/>
        </w:rPr>
        <w:sectPr w:rsidR="00CF4EFE" w:rsidRPr="008B5AEE" w:rsidSect="00F7427A">
          <w:pgSz w:w="11907" w:h="16839" w:code="9"/>
          <w:pgMar w:top="1134" w:right="1418" w:bottom="1418" w:left="1559" w:header="720" w:footer="720" w:gutter="0"/>
          <w:cols w:space="720"/>
          <w:docGrid w:linePitch="360"/>
        </w:sectPr>
      </w:pPr>
    </w:p>
    <w:p w14:paraId="0DE6F89B" w14:textId="560E2F3C" w:rsidR="00207BC5" w:rsidRDefault="00001987" w:rsidP="00994E98">
      <w:pPr>
        <w:pStyle w:val="xAppendixLevel2"/>
        <w:ind w:left="851" w:hanging="851"/>
      </w:pPr>
      <w:bookmarkStart w:id="70" w:name="_Ref164180160"/>
      <w:bookmarkStart w:id="71" w:name="_Toc177635342"/>
      <w:r>
        <w:t xml:space="preserve">Appendix B: </w:t>
      </w:r>
      <w:r w:rsidR="00207BC5">
        <w:t xml:space="preserve">Program </w:t>
      </w:r>
      <w:r w:rsidR="00C7750F">
        <w:t>l</w:t>
      </w:r>
      <w:r w:rsidR="00207BC5">
        <w:t>ogic</w:t>
      </w:r>
      <w:bookmarkEnd w:id="70"/>
      <w:r w:rsidR="00C7750F">
        <w:t>s</w:t>
      </w:r>
      <w:bookmarkEnd w:id="71"/>
    </w:p>
    <w:p w14:paraId="5612D4C4" w14:textId="67B20A9A" w:rsidR="006402C0" w:rsidRDefault="006402C0" w:rsidP="006402C0">
      <w:pPr>
        <w:pStyle w:val="Caption"/>
      </w:pPr>
      <w:r>
        <w:t xml:space="preserve">Figure </w:t>
      </w:r>
      <w:r>
        <w:fldChar w:fldCharType="begin"/>
      </w:r>
      <w:r>
        <w:instrText xml:space="preserve"> SEQ Figure \* ARABIC </w:instrText>
      </w:r>
      <w:r>
        <w:fldChar w:fldCharType="separate"/>
      </w:r>
      <w:r w:rsidR="00925885">
        <w:rPr>
          <w:noProof/>
        </w:rPr>
        <w:t>27</w:t>
      </w:r>
      <w:r>
        <w:fldChar w:fldCharType="end"/>
      </w:r>
      <w:r>
        <w:t xml:space="preserve"> | </w:t>
      </w:r>
      <w:r w:rsidR="00EB725A">
        <w:t xml:space="preserve">A table showing </w:t>
      </w:r>
      <w:r w:rsidRPr="00DC6273">
        <w:t>Indicative program logic - NDIA Initiatives</w:t>
      </w:r>
    </w:p>
    <w:tbl>
      <w:tblPr>
        <w:tblStyle w:val="AccessibleSideColumn"/>
        <w:tblW w:w="5000" w:type="pct"/>
        <w:tblLook w:val="04A0" w:firstRow="1" w:lastRow="0" w:firstColumn="1" w:lastColumn="0" w:noHBand="0" w:noVBand="1"/>
        <w:tblCaption w:val="Figure 27 Indicative program logic - NDIA Initiatives"/>
      </w:tblPr>
      <w:tblGrid>
        <w:gridCol w:w="2689"/>
        <w:gridCol w:w="2693"/>
        <w:gridCol w:w="2934"/>
        <w:gridCol w:w="2768"/>
        <w:gridCol w:w="2768"/>
      </w:tblGrid>
      <w:tr w:rsidR="002238FB" w:rsidRPr="00834098" w14:paraId="08257B78" w14:textId="77777777" w:rsidTr="000019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1" w:type="pct"/>
          </w:tcPr>
          <w:p w14:paraId="278CB04D" w14:textId="77777777" w:rsidR="002238FB" w:rsidRPr="00783C87" w:rsidRDefault="002238FB" w:rsidP="001D0CF4">
            <w:pPr>
              <w:pStyle w:val="TableNheader"/>
            </w:pPr>
            <w:r>
              <w:t>Inputs</w:t>
            </w:r>
          </w:p>
        </w:tc>
        <w:tc>
          <w:tcPr>
            <w:tcW w:w="972" w:type="pct"/>
            <w:shd w:val="clear" w:color="auto" w:fill="00264D" w:themeFill="background2"/>
          </w:tcPr>
          <w:p w14:paraId="5B544E1E" w14:textId="77777777" w:rsidR="002238FB" w:rsidRPr="00834098" w:rsidRDefault="002238FB" w:rsidP="001D0CF4">
            <w:pPr>
              <w:pStyle w:val="TableNheader"/>
              <w:cnfStyle w:val="100000000000" w:firstRow="1" w:lastRow="0" w:firstColumn="0" w:lastColumn="0" w:oddVBand="0" w:evenVBand="0" w:oddHBand="0" w:evenHBand="0" w:firstRowFirstColumn="0" w:firstRowLastColumn="0" w:lastRowFirstColumn="0" w:lastRowLastColumn="0"/>
            </w:pPr>
            <w:r>
              <w:t>Activities</w:t>
            </w:r>
          </w:p>
        </w:tc>
        <w:tc>
          <w:tcPr>
            <w:tcW w:w="1059" w:type="pct"/>
            <w:shd w:val="clear" w:color="auto" w:fill="00264D" w:themeFill="background2"/>
          </w:tcPr>
          <w:p w14:paraId="4C45AE10" w14:textId="77777777" w:rsidR="002238FB" w:rsidRPr="00834098" w:rsidRDefault="002238FB" w:rsidP="001D0CF4">
            <w:pPr>
              <w:pStyle w:val="TableNheader"/>
              <w:cnfStyle w:val="100000000000" w:firstRow="1" w:lastRow="0" w:firstColumn="0" w:lastColumn="0" w:oddVBand="0" w:evenVBand="0" w:oddHBand="0" w:evenHBand="0" w:firstRowFirstColumn="0" w:firstRowLastColumn="0" w:lastRowFirstColumn="0" w:lastRowLastColumn="0"/>
            </w:pPr>
            <w:r>
              <w:t>Outputs</w:t>
            </w:r>
          </w:p>
        </w:tc>
        <w:tc>
          <w:tcPr>
            <w:tcW w:w="999" w:type="pct"/>
            <w:shd w:val="clear" w:color="auto" w:fill="00264D" w:themeFill="background2"/>
          </w:tcPr>
          <w:p w14:paraId="28337B7F" w14:textId="77777777" w:rsidR="002238FB" w:rsidRPr="00834098" w:rsidRDefault="002238FB" w:rsidP="001D0CF4">
            <w:pPr>
              <w:pStyle w:val="TableNheader"/>
              <w:cnfStyle w:val="100000000000" w:firstRow="1" w:lastRow="0" w:firstColumn="0" w:lastColumn="0" w:oddVBand="0" w:evenVBand="0" w:oddHBand="0" w:evenHBand="0" w:firstRowFirstColumn="0" w:firstRowLastColumn="0" w:lastRowFirstColumn="0" w:lastRowLastColumn="0"/>
            </w:pPr>
            <w:r>
              <w:t>Outcomes</w:t>
            </w:r>
          </w:p>
        </w:tc>
        <w:tc>
          <w:tcPr>
            <w:tcW w:w="999" w:type="pct"/>
            <w:shd w:val="clear" w:color="auto" w:fill="00264D" w:themeFill="background2"/>
          </w:tcPr>
          <w:p w14:paraId="5A158F40" w14:textId="77777777" w:rsidR="002238FB" w:rsidRDefault="002238FB" w:rsidP="001D0CF4">
            <w:pPr>
              <w:pStyle w:val="TableNheader"/>
              <w:cnfStyle w:val="100000000000" w:firstRow="1" w:lastRow="0" w:firstColumn="0" w:lastColumn="0" w:oddVBand="0" w:evenVBand="0" w:oddHBand="0" w:evenHBand="0" w:firstRowFirstColumn="0" w:firstRowLastColumn="0" w:lastRowFirstColumn="0" w:lastRowLastColumn="0"/>
            </w:pPr>
            <w:r>
              <w:t>Impact</w:t>
            </w:r>
          </w:p>
        </w:tc>
      </w:tr>
      <w:tr w:rsidR="002238FB" w:rsidRPr="00B650EB" w14:paraId="241881BA" w14:textId="77777777" w:rsidTr="00001987">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20FE6FAE" w14:textId="0FBB9318" w:rsidR="002238FB" w:rsidRPr="00DD602B" w:rsidRDefault="002238FB" w:rsidP="00A921AD">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$21.6 million to the National Disability Insurance Agency’s YPIRAC initiatives</w:t>
            </w:r>
          </w:p>
          <w:p w14:paraId="5C0F2BD1" w14:textId="77777777" w:rsidR="002238FB" w:rsidRPr="00DD602B" w:rsidRDefault="002238FB" w:rsidP="00A921AD">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Additional contributions from the NDIA and AFA.</w:t>
            </w:r>
          </w:p>
          <w:p w14:paraId="4D10E750" w14:textId="77777777" w:rsidR="002238FB" w:rsidRPr="00DD602B" w:rsidRDefault="002238FB" w:rsidP="00A921AD">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De-identified administrative datasets</w:t>
            </w:r>
          </w:p>
          <w:p w14:paraId="1C86C19B" w14:textId="77777777" w:rsidR="002238FB" w:rsidRPr="00DD602B" w:rsidRDefault="002238FB" w:rsidP="00A921AD">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Existing policies and program objectives, procedures, funding and activity and service level reporting</w:t>
            </w:r>
          </w:p>
          <w:p w14:paraId="78BE0D1B" w14:textId="289FA64D" w:rsidR="002238FB" w:rsidRDefault="002238FB" w:rsidP="00A921AD">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Existing research and reviews inc. information from various Royal Commissions and the NDIA review</w:t>
            </w:r>
          </w:p>
          <w:p w14:paraId="2E09AEAF" w14:textId="556541F1" w:rsidR="002238FB" w:rsidRPr="00DD602B" w:rsidRDefault="002238FB" w:rsidP="002238FB">
            <w:pPr>
              <w:pStyle w:val="TableNBullet"/>
              <w:rPr>
                <w:rFonts w:asciiTheme="minorHAnsi" w:hAnsiTheme="minorHAnsi" w:cstheme="minorHAnsi"/>
                <w:color w:val="000000" w:themeColor="text1"/>
                <w:szCs w:val="21"/>
              </w:rPr>
            </w:pPr>
            <w:r w:rsidRPr="00DD602B">
              <w:rPr>
                <w:rFonts w:asciiTheme="minorHAnsi" w:eastAsiaTheme="minorHAnsi" w:hAnsiTheme="minorHAnsi" w:cstheme="minorHAnsi"/>
                <w:color w:val="000000" w:themeColor="text1"/>
                <w:szCs w:val="21"/>
                <w:lang w:eastAsia="en-US"/>
              </w:rPr>
              <w:t>Education and training to support program delivery</w:t>
            </w:r>
          </w:p>
        </w:tc>
        <w:tc>
          <w:tcPr>
            <w:tcW w:w="972" w:type="pct"/>
          </w:tcPr>
          <w:p w14:paraId="447F3C60" w14:textId="5FE42203"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YPIRAC Planners</w:t>
            </w:r>
            <w:r>
              <w:rPr>
                <w:szCs w:val="21"/>
              </w:rPr>
              <w:t xml:space="preserve"> w</w:t>
            </w:r>
            <w:r w:rsidRPr="00DD602B">
              <w:rPr>
                <w:szCs w:val="21"/>
              </w:rPr>
              <w:t>ork with younger people who are NDIS participants to make funding decisions to enact a plan to utilise and purchase services</w:t>
            </w:r>
          </w:p>
          <w:p w14:paraId="603C0FAE" w14:textId="2A06BF42" w:rsidR="002238FB" w:rsidRPr="00DD602B" w:rsidRDefault="002238FB"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YPIRAC Diversion Planners</w:t>
            </w:r>
            <w:r>
              <w:rPr>
                <w:szCs w:val="21"/>
              </w:rPr>
              <w:t xml:space="preserve"> r</w:t>
            </w:r>
            <w:r w:rsidRPr="00DD602B">
              <w:rPr>
                <w:rFonts w:eastAsiaTheme="minorHAnsi" w:cstheme="minorBidi"/>
                <w:szCs w:val="21"/>
                <w:lang w:eastAsia="en-US"/>
              </w:rPr>
              <w:t>apidly work with younger people who are NDIS participants and at risk of entry to RAC to make funding decisions to enact a plan to utilise and purchase services</w:t>
            </w:r>
          </w:p>
          <w:p w14:paraId="7B327A1F"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YPIRAC Accommodation Tea</w:t>
            </w:r>
            <w:r>
              <w:rPr>
                <w:szCs w:val="21"/>
              </w:rPr>
              <w:t>m wo</w:t>
            </w:r>
            <w:r w:rsidRPr="00DD602B">
              <w:rPr>
                <w:rFonts w:eastAsiaTheme="minorHAnsi" w:cstheme="minorBidi"/>
                <w:szCs w:val="21"/>
                <w:lang w:eastAsia="en-US"/>
              </w:rPr>
              <w:t>rk</w:t>
            </w:r>
            <w:r>
              <w:rPr>
                <w:rFonts w:eastAsiaTheme="minorHAnsi" w:cstheme="minorBidi"/>
                <w:szCs w:val="21"/>
                <w:lang w:eastAsia="en-US"/>
              </w:rPr>
              <w:t>s</w:t>
            </w:r>
            <w:r w:rsidRPr="00DD602B">
              <w:rPr>
                <w:rFonts w:eastAsiaTheme="minorHAnsi" w:cstheme="minorBidi"/>
                <w:szCs w:val="21"/>
                <w:lang w:eastAsia="en-US"/>
              </w:rPr>
              <w:t xml:space="preserve"> with younger people who are NDIS participants to explore and make informed decisions based on their accommodation and support options</w:t>
            </w:r>
            <w:r>
              <w:rPr>
                <w:rFonts w:eastAsiaTheme="minorHAnsi" w:cstheme="minorBidi"/>
                <w:szCs w:val="21"/>
                <w:lang w:eastAsia="en-US"/>
              </w:rPr>
              <w:t>.</w:t>
            </w:r>
          </w:p>
          <w:p w14:paraId="5A83F763"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NDIA project with younger people under 45 with no goal to move</w:t>
            </w:r>
            <w:r>
              <w:rPr>
                <w:szCs w:val="21"/>
              </w:rPr>
              <w:t xml:space="preserve"> p</w:t>
            </w:r>
            <w:r w:rsidRPr="00DD602B">
              <w:rPr>
                <w:rFonts w:eastAsiaTheme="minorHAnsi" w:cstheme="minorBidi"/>
                <w:szCs w:val="21"/>
                <w:lang w:eastAsia="en-US"/>
              </w:rPr>
              <w:t>artner</w:t>
            </w:r>
            <w:r>
              <w:rPr>
                <w:rFonts w:eastAsiaTheme="minorHAnsi" w:cstheme="minorBidi"/>
                <w:szCs w:val="21"/>
                <w:lang w:eastAsia="en-US"/>
              </w:rPr>
              <w:t>s</w:t>
            </w:r>
            <w:r w:rsidRPr="00DD602B">
              <w:rPr>
                <w:rFonts w:eastAsiaTheme="minorHAnsi" w:cstheme="minorBidi"/>
                <w:szCs w:val="21"/>
                <w:lang w:eastAsia="en-US"/>
              </w:rPr>
              <w:t xml:space="preserve"> with AFA to perform a 12-month research piece working with younger people under 45 years old with no goal to move</w:t>
            </w:r>
          </w:p>
        </w:tc>
        <w:tc>
          <w:tcPr>
            <w:tcW w:w="1059" w:type="pct"/>
          </w:tcPr>
          <w:p w14:paraId="13B6822F"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NDIS plan, describing the types of supports a younger person can purchase with their NDIS package</w:t>
            </w:r>
          </w:p>
          <w:p w14:paraId="5BAD0A28"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color w:val="000000" w:themeColor="text1"/>
                <w:szCs w:val="21"/>
              </w:rPr>
              <w:t>NDIS assessment, describing a younger person’s circumstances, needs and preferences</w:t>
            </w:r>
          </w:p>
          <w:p w14:paraId="186B8C81"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szCs w:val="21"/>
                <w:lang w:eastAsia="en-US"/>
              </w:rPr>
            </w:pPr>
            <w:r w:rsidRPr="00DD602B">
              <w:rPr>
                <w:rFonts w:eastAsiaTheme="minorHAnsi" w:cstheme="minorBidi"/>
                <w:color w:val="000000" w:themeColor="text1"/>
                <w:szCs w:val="21"/>
                <w:lang w:eastAsia="en-US"/>
              </w:rPr>
              <w:t>Guidance to the participant, their families and carers on age-appropriate accommodation and support options based on their needs, and preferences</w:t>
            </w:r>
          </w:p>
          <w:p w14:paraId="70FA00E2" w14:textId="77777777" w:rsidR="002238FB" w:rsidRPr="00B650E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color w:val="000000" w:themeColor="text1"/>
              </w:rPr>
            </w:pPr>
            <w:r w:rsidRPr="00DD602B">
              <w:rPr>
                <w:color w:val="000000" w:themeColor="text1"/>
                <w:szCs w:val="21"/>
              </w:rPr>
              <w:t>Research paper regarding younger people under 45 years old with no goal to move</w:t>
            </w:r>
          </w:p>
        </w:tc>
        <w:tc>
          <w:tcPr>
            <w:tcW w:w="999" w:type="pct"/>
          </w:tcPr>
          <w:p w14:paraId="4200DE01" w14:textId="77777777" w:rsidR="002238FB" w:rsidRPr="00DD602B" w:rsidRDefault="002238FB"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Individual level</w:t>
            </w:r>
          </w:p>
          <w:p w14:paraId="3651A89A"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who are NDIS participants, their families and carers are aided with informed and supported decision-making and have a clear understanding of age-appropriate alternatives to RAC</w:t>
            </w:r>
          </w:p>
          <w:p w14:paraId="75BDE66C"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their families and carers who are NDIS participants are aware of and encouraged to explore age-appropriate accommodation and support options</w:t>
            </w:r>
          </w:p>
          <w:p w14:paraId="113DAC35"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There is a reduction in the number of younger people who are NDIS participants living in RAC</w:t>
            </w:r>
          </w:p>
          <w:p w14:paraId="0604212F" w14:textId="77777777" w:rsidR="002238FB" w:rsidRPr="00DD602B" w:rsidRDefault="002238FB"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Service-level</w:t>
            </w:r>
          </w:p>
          <w:p w14:paraId="6779B6D4"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The NDIA works with NDIS service providers to consistently build their understanding of what is required to divert younger people away from RAC or transition younger people out of RAC</w:t>
            </w:r>
          </w:p>
          <w:p w14:paraId="4367CA0B" w14:textId="77777777" w:rsidR="002238FB" w:rsidRPr="00DD602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NDIS registered service providers work collaboratively with Government and younger people</w:t>
            </w:r>
          </w:p>
          <w:p w14:paraId="7FBED877" w14:textId="77777777" w:rsidR="002238F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NDIS registered services are connected with younger people who they can support appropriately</w:t>
            </w:r>
          </w:p>
          <w:p w14:paraId="57835094" w14:textId="77777777" w:rsidR="002238FB" w:rsidRPr="00DD602B" w:rsidRDefault="002238FB"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System level</w:t>
            </w:r>
          </w:p>
          <w:p w14:paraId="63B727A3" w14:textId="77777777" w:rsidR="002238FB" w:rsidRPr="00B650EB" w:rsidRDefault="002238FB" w:rsidP="002238FB">
            <w:pPr>
              <w:pStyle w:val="TableNBullet"/>
              <w:cnfStyle w:val="000000000000" w:firstRow="0" w:lastRow="0" w:firstColumn="0" w:lastColumn="0" w:oddVBand="0" w:evenVBand="0" w:oddHBand="0" w:evenHBand="0" w:firstRowFirstColumn="0" w:firstRowLastColumn="0" w:lastRowFirstColumn="0" w:lastRowLastColumn="0"/>
              <w:rPr>
                <w:color w:val="000000" w:themeColor="text1"/>
              </w:rPr>
            </w:pPr>
            <w:r w:rsidRPr="00DD602B">
              <w:rPr>
                <w:szCs w:val="21"/>
              </w:rPr>
              <w:t>The health, disability, housing and aged care systems are well-coordinated, more responsive and deliver age-appropriate outcomes suited to the needs and preferences of younger people at risk of entry or living in RAC</w:t>
            </w:r>
          </w:p>
        </w:tc>
        <w:tc>
          <w:tcPr>
            <w:tcW w:w="999" w:type="pct"/>
          </w:tcPr>
          <w:p w14:paraId="04788B4F" w14:textId="77777777" w:rsidR="002238FB" w:rsidRPr="00DD602B" w:rsidRDefault="002238FB"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Individual</w:t>
            </w:r>
          </w:p>
          <w:p w14:paraId="1F85092D" w14:textId="77777777" w:rsidR="002238FB" w:rsidRPr="00DD602B" w:rsidRDefault="002238FB"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Reduction in the number of younger people who are NDIS participants (other than exceptional circumstances) entering RAC</w:t>
            </w:r>
          </w:p>
          <w:p w14:paraId="4DBDD505" w14:textId="77777777" w:rsidR="002238FB" w:rsidRPr="00DD602B" w:rsidRDefault="002238FB"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are able to experience the benefits of age-appropriate services and achieve a better quality of life – they can live where and how they choose</w:t>
            </w:r>
          </w:p>
          <w:p w14:paraId="06A1FA36" w14:textId="77777777" w:rsidR="002238FB" w:rsidRPr="00DD602B" w:rsidRDefault="002238FB"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 level</w:t>
            </w:r>
          </w:p>
          <w:p w14:paraId="0F08917B" w14:textId="77777777" w:rsidR="002238FB" w:rsidRPr="00DD602B" w:rsidRDefault="002238FB"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Services are better integrated within the system and consequently better able to respond to the needs of younger people</w:t>
            </w:r>
          </w:p>
          <w:p w14:paraId="56C1E76F" w14:textId="77777777" w:rsidR="002238FB" w:rsidRPr="00DD602B" w:rsidRDefault="002238FB"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The burden on hospitals is alleviated due to reduced lengths of stay</w:t>
            </w:r>
          </w:p>
          <w:p w14:paraId="67D87FAA" w14:textId="77777777" w:rsidR="002238FB" w:rsidRPr="00DD602B" w:rsidRDefault="002238FB"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System level</w:t>
            </w:r>
          </w:p>
          <w:p w14:paraId="77A67DA3" w14:textId="77777777" w:rsidR="002238FB" w:rsidRPr="00DD602B" w:rsidRDefault="002238FB"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RAC is universally understood as inappropriate for younger people across the health, disability, housing and aged care systems</w:t>
            </w:r>
          </w:p>
          <w:p w14:paraId="492ED119" w14:textId="77777777" w:rsidR="002238FB" w:rsidRPr="00905A19" w:rsidRDefault="002238FB"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rFonts w:eastAsiaTheme="minorHAnsi" w:cstheme="minorBidi"/>
                <w:szCs w:val="21"/>
                <w:lang w:eastAsia="en-US"/>
              </w:rPr>
              <w:t>Younger people are supported by fit-for-purposes services, alleviating key system pressure points</w:t>
            </w:r>
          </w:p>
        </w:tc>
      </w:tr>
    </w:tbl>
    <w:p w14:paraId="6C00260C" w14:textId="046C8813" w:rsidR="00EE0E78" w:rsidRDefault="00EE0E78" w:rsidP="00EE0E78">
      <w:pPr>
        <w:pStyle w:val="Caption"/>
      </w:pPr>
      <w:bookmarkStart w:id="72" w:name="_Ref164171529"/>
      <w:r>
        <w:t xml:space="preserve">Figure </w:t>
      </w:r>
      <w:r w:rsidR="006402C0">
        <w:fldChar w:fldCharType="begin"/>
      </w:r>
      <w:r w:rsidR="006402C0">
        <w:instrText xml:space="preserve"> SEQ Figure \* ARABIC </w:instrText>
      </w:r>
      <w:r w:rsidR="006402C0">
        <w:fldChar w:fldCharType="separate"/>
      </w:r>
      <w:r w:rsidR="007A4C9C">
        <w:rPr>
          <w:noProof/>
        </w:rPr>
        <w:t>28</w:t>
      </w:r>
      <w:r w:rsidR="006402C0">
        <w:fldChar w:fldCharType="end"/>
      </w:r>
      <w:bookmarkEnd w:id="72"/>
      <w:r>
        <w:t xml:space="preserve"> | </w:t>
      </w:r>
      <w:r w:rsidR="00EB725A">
        <w:t>A table showing i</w:t>
      </w:r>
      <w:r>
        <w:t>ndicative program logic - AFA System Coordinator Program</w:t>
      </w:r>
    </w:p>
    <w:tbl>
      <w:tblPr>
        <w:tblStyle w:val="AccessibleSideColumn"/>
        <w:tblW w:w="5000" w:type="pct"/>
        <w:tblLook w:val="04A0" w:firstRow="1" w:lastRow="0" w:firstColumn="1" w:lastColumn="0" w:noHBand="0" w:noVBand="1"/>
        <w:tblCaption w:val="Figure 28 Indicative program logic - AFA System Coordinator Program"/>
      </w:tblPr>
      <w:tblGrid>
        <w:gridCol w:w="2690"/>
        <w:gridCol w:w="2693"/>
        <w:gridCol w:w="2834"/>
        <w:gridCol w:w="2693"/>
        <w:gridCol w:w="2942"/>
      </w:tblGrid>
      <w:tr w:rsidR="00D357AC" w:rsidRPr="00834098" w14:paraId="5AC4C9F2" w14:textId="77777777" w:rsidTr="000019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1" w:type="pct"/>
          </w:tcPr>
          <w:p w14:paraId="6967A900" w14:textId="77777777" w:rsidR="00D357AC" w:rsidRPr="00783C87" w:rsidRDefault="00D357AC" w:rsidP="001D0CF4">
            <w:pPr>
              <w:pStyle w:val="TableNheader"/>
            </w:pPr>
            <w:r>
              <w:t>Inputs</w:t>
            </w:r>
          </w:p>
        </w:tc>
        <w:tc>
          <w:tcPr>
            <w:tcW w:w="972" w:type="pct"/>
            <w:shd w:val="clear" w:color="auto" w:fill="00264D" w:themeFill="background2"/>
          </w:tcPr>
          <w:p w14:paraId="48CB662D" w14:textId="77777777" w:rsidR="00D357AC" w:rsidRPr="00834098" w:rsidRDefault="00D357AC" w:rsidP="001D0CF4">
            <w:pPr>
              <w:pStyle w:val="TableNheader"/>
              <w:cnfStyle w:val="100000000000" w:firstRow="1" w:lastRow="0" w:firstColumn="0" w:lastColumn="0" w:oddVBand="0" w:evenVBand="0" w:oddHBand="0" w:evenHBand="0" w:firstRowFirstColumn="0" w:firstRowLastColumn="0" w:lastRowFirstColumn="0" w:lastRowLastColumn="0"/>
            </w:pPr>
            <w:r>
              <w:t>Activities</w:t>
            </w:r>
          </w:p>
        </w:tc>
        <w:tc>
          <w:tcPr>
            <w:tcW w:w="1023" w:type="pct"/>
            <w:shd w:val="clear" w:color="auto" w:fill="00264D" w:themeFill="background2"/>
          </w:tcPr>
          <w:p w14:paraId="3E1BABE2" w14:textId="77777777" w:rsidR="00D357AC" w:rsidRPr="00834098" w:rsidRDefault="00D357AC" w:rsidP="001D0CF4">
            <w:pPr>
              <w:pStyle w:val="TableNheader"/>
              <w:cnfStyle w:val="100000000000" w:firstRow="1" w:lastRow="0" w:firstColumn="0" w:lastColumn="0" w:oddVBand="0" w:evenVBand="0" w:oddHBand="0" w:evenHBand="0" w:firstRowFirstColumn="0" w:firstRowLastColumn="0" w:lastRowFirstColumn="0" w:lastRowLastColumn="0"/>
            </w:pPr>
            <w:r>
              <w:t>Outputs</w:t>
            </w:r>
          </w:p>
        </w:tc>
        <w:tc>
          <w:tcPr>
            <w:tcW w:w="972" w:type="pct"/>
            <w:shd w:val="clear" w:color="auto" w:fill="00264D" w:themeFill="background2"/>
          </w:tcPr>
          <w:p w14:paraId="469DC748" w14:textId="77777777" w:rsidR="00D357AC" w:rsidRPr="00834098" w:rsidRDefault="00D357AC" w:rsidP="001D0CF4">
            <w:pPr>
              <w:pStyle w:val="TableNheader"/>
              <w:cnfStyle w:val="100000000000" w:firstRow="1" w:lastRow="0" w:firstColumn="0" w:lastColumn="0" w:oddVBand="0" w:evenVBand="0" w:oddHBand="0" w:evenHBand="0" w:firstRowFirstColumn="0" w:firstRowLastColumn="0" w:lastRowFirstColumn="0" w:lastRowLastColumn="0"/>
            </w:pPr>
            <w:r>
              <w:t>Outcomes</w:t>
            </w:r>
          </w:p>
        </w:tc>
        <w:tc>
          <w:tcPr>
            <w:tcW w:w="1062" w:type="pct"/>
            <w:shd w:val="clear" w:color="auto" w:fill="00264D" w:themeFill="background2"/>
          </w:tcPr>
          <w:p w14:paraId="2DF2E841" w14:textId="77777777" w:rsidR="00D357AC" w:rsidRDefault="00D357AC" w:rsidP="001D0CF4">
            <w:pPr>
              <w:pStyle w:val="TableNheader"/>
              <w:cnfStyle w:val="100000000000" w:firstRow="1" w:lastRow="0" w:firstColumn="0" w:lastColumn="0" w:oddVBand="0" w:evenVBand="0" w:oddHBand="0" w:evenHBand="0" w:firstRowFirstColumn="0" w:firstRowLastColumn="0" w:lastRowFirstColumn="0" w:lastRowLastColumn="0"/>
            </w:pPr>
            <w:r>
              <w:t>Impact</w:t>
            </w:r>
          </w:p>
        </w:tc>
      </w:tr>
      <w:tr w:rsidR="00D357AC" w:rsidRPr="00B650EB" w14:paraId="1597C999" w14:textId="77777777" w:rsidTr="00001987">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4A843BEE" w14:textId="77777777" w:rsidR="00D357AC" w:rsidRPr="00DD602B" w:rsidRDefault="00D357AC" w:rsidP="00D357AC">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$27.6 million to AFA to establish and operate the YPIRAC System Coordinator Program from July 2021 to Dec 2025</w:t>
            </w:r>
          </w:p>
          <w:p w14:paraId="4DFBEC55" w14:textId="77777777" w:rsidR="00D357AC" w:rsidRPr="00DD602B" w:rsidRDefault="00D357AC" w:rsidP="00D357AC">
            <w:pPr>
              <w:pStyle w:val="TableNBullet"/>
              <w:rPr>
                <w:rFonts w:asciiTheme="minorHAnsi" w:hAnsiTheme="minorHAnsi" w:cstheme="minorHAnsi"/>
                <w:color w:val="000000" w:themeColor="text1"/>
                <w:szCs w:val="21"/>
              </w:rPr>
            </w:pPr>
            <w:r w:rsidRPr="00DD602B">
              <w:rPr>
                <w:rFonts w:asciiTheme="minorHAnsi" w:eastAsiaTheme="minorHAnsi" w:hAnsiTheme="minorHAnsi" w:cstheme="minorHAnsi"/>
                <w:color w:val="000000" w:themeColor="text1"/>
                <w:szCs w:val="21"/>
                <w:lang w:eastAsia="en-US"/>
              </w:rPr>
              <w:t>Recruitment of up to 36 FTE Systems Coordinators and a Leadership team to manage the operational activities of a remote workforce</w:t>
            </w:r>
          </w:p>
        </w:tc>
        <w:tc>
          <w:tcPr>
            <w:tcW w:w="972" w:type="pct"/>
          </w:tcPr>
          <w:p w14:paraId="54A64EAC"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Engagement with younger people and those at-risk to gain consent to join the program</w:t>
            </w:r>
          </w:p>
          <w:p w14:paraId="0B24F581"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Assisting younger people to imagine and explore alternatives to living in RAC and assisting, if appropriate, to test their NDIS eligibility</w:t>
            </w:r>
          </w:p>
          <w:p w14:paraId="23EB0140"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Completing comprehensive exploration reports of the service systems to identify funding, programs and supports that may assist with leaving RAC or prevent entry into RAC</w:t>
            </w:r>
          </w:p>
          <w:p w14:paraId="099BAE40"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Staff training and support and participation in professional development opportunities and Communities of Practice</w:t>
            </w:r>
          </w:p>
          <w:p w14:paraId="347870FE" w14:textId="625797BE"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rFonts w:eastAsiaTheme="minorHAnsi" w:cstheme="minorBidi"/>
                <w:szCs w:val="21"/>
                <w:lang w:eastAsia="en-US"/>
              </w:rPr>
              <w:t>Promote the program to a range of stakeholders to raise awareness of the unmet need for younger people who are not eligible for the NDIS</w:t>
            </w:r>
          </w:p>
        </w:tc>
        <w:tc>
          <w:tcPr>
            <w:tcW w:w="1023" w:type="pct"/>
          </w:tcPr>
          <w:p w14:paraId="0B938C67"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provide consent to join the program</w:t>
            </w:r>
          </w:p>
          <w:p w14:paraId="367E13E0"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System Coordinators understand the will and preference of the younger person and whether they wish to pursue, if appropriate, a NDIS pathway</w:t>
            </w:r>
          </w:p>
          <w:p w14:paraId="1DCD44A8"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Summary Reports or Exploration of Options submitted to My Aged Care for ACAT assessment consideration</w:t>
            </w:r>
          </w:p>
          <w:p w14:paraId="66CF910F"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Identification of appropriate levels of supports and programs that support younger peoples’ will and preferences</w:t>
            </w:r>
          </w:p>
          <w:p w14:paraId="43FCD6D9" w14:textId="77777777" w:rsidR="00D357AC" w:rsidRPr="00B650E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color w:val="000000" w:themeColor="text1"/>
              </w:rPr>
            </w:pPr>
            <w:r w:rsidRPr="00DD602B">
              <w:rPr>
                <w:rFonts w:eastAsiaTheme="minorHAnsi" w:cstheme="minorBidi"/>
                <w:szCs w:val="21"/>
                <w:lang w:eastAsia="en-US"/>
              </w:rPr>
              <w:t>Highly capable and competent workforce able to work effectively with younger people and alongside other providers</w:t>
            </w:r>
          </w:p>
        </w:tc>
        <w:tc>
          <w:tcPr>
            <w:tcW w:w="972" w:type="pct"/>
          </w:tcPr>
          <w:p w14:paraId="55CB19F9" w14:textId="77777777" w:rsidR="00D357AC" w:rsidRPr="00DD602B" w:rsidRDefault="00D357AC"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Individual</w:t>
            </w:r>
          </w:p>
          <w:p w14:paraId="6BB048CF"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have a positive engagement experience, understand the AFA program and develop trusting relationships</w:t>
            </w:r>
          </w:p>
          <w:p w14:paraId="64E627DB"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Some younger people, and those at risk, are successful in gaining a NDIS pathway</w:t>
            </w:r>
          </w:p>
          <w:p w14:paraId="6C93E3BC"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As a last resort, those unable to find suitable care and accommodation are appropriately referred onto MAC and subsequently ACAT for approval to access aged care services</w:t>
            </w:r>
          </w:p>
          <w:p w14:paraId="009481B6"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are connected with services and supports</w:t>
            </w:r>
          </w:p>
          <w:p w14:paraId="5C40D17F" w14:textId="77777777" w:rsidR="00D357AC" w:rsidRPr="00DD602B" w:rsidRDefault="00D357AC"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 level</w:t>
            </w:r>
          </w:p>
          <w:p w14:paraId="3DB1DFB0"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 providers work collaboratively with each other and younger people to find pathways and solutions</w:t>
            </w:r>
          </w:p>
          <w:p w14:paraId="6BDF2D1D" w14:textId="77777777" w:rsidR="00D357AC" w:rsidRPr="00DD602B" w:rsidRDefault="00D357AC"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Pr>
                <w:szCs w:val="21"/>
              </w:rPr>
              <w:t>S</w:t>
            </w:r>
            <w:r w:rsidRPr="00DD602B">
              <w:rPr>
                <w:szCs w:val="21"/>
              </w:rPr>
              <w:t>ystem level</w:t>
            </w:r>
          </w:p>
          <w:p w14:paraId="6BD2AAFE" w14:textId="77777777" w:rsidR="00D357AC" w:rsidRPr="00B650E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color w:val="000000" w:themeColor="text1"/>
              </w:rPr>
            </w:pPr>
            <w:r w:rsidRPr="00DD602B">
              <w:rPr>
                <w:rFonts w:eastAsiaTheme="minorHAnsi" w:cstheme="minorBidi"/>
                <w:szCs w:val="21"/>
                <w:lang w:eastAsia="en-US"/>
              </w:rPr>
              <w:t>The health, disability, housing and aged care systems are well-coordinated, more responsive and deliver age-appropriate outcomes suited to the needs and preferences of younger people at-risk of entry or living in RAC -  regardless of their NDIS status</w:t>
            </w:r>
          </w:p>
        </w:tc>
        <w:tc>
          <w:tcPr>
            <w:tcW w:w="1062" w:type="pct"/>
          </w:tcPr>
          <w:p w14:paraId="0BF6BD0D" w14:textId="77777777" w:rsidR="00D357AC" w:rsidRPr="00DD602B" w:rsidRDefault="00D357AC"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Individual</w:t>
            </w:r>
          </w:p>
          <w:p w14:paraId="13BF490F"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Reduction in the number of younger people who are not NDIS participants (other than exceptional circumstances) entering RAC</w:t>
            </w:r>
          </w:p>
          <w:p w14:paraId="2C6273CE"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are able to experience the benefits of age-appropriate services and achieve a better quality of life – they can live where and how they choose</w:t>
            </w:r>
          </w:p>
          <w:p w14:paraId="580177E2" w14:textId="77777777" w:rsidR="00D357AC" w:rsidRPr="00DD602B" w:rsidRDefault="00D357AC"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 level</w:t>
            </w:r>
          </w:p>
          <w:p w14:paraId="4B60EEF8"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Services are better integrated within the system and consequently better able to respond to the needs of younger people</w:t>
            </w:r>
          </w:p>
          <w:p w14:paraId="60BC8013"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An increase in the pathways and solutions at a state level to support non-NDIS participants to successful transition from RAC</w:t>
            </w:r>
          </w:p>
          <w:p w14:paraId="3A8A4CE4" w14:textId="77777777" w:rsidR="00D357AC" w:rsidRPr="00DD602B"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The burden on hospitals is alleviated due to reduced lengths of stay</w:t>
            </w:r>
          </w:p>
          <w:p w14:paraId="66B4A78F" w14:textId="77777777" w:rsidR="00D357AC" w:rsidRPr="00DD602B" w:rsidRDefault="00D357AC"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System level</w:t>
            </w:r>
          </w:p>
          <w:p w14:paraId="3B8D05E5" w14:textId="77777777" w:rsidR="00D357AC" w:rsidRDefault="00D357AC"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RAC is universally understood as inappropriate for younger people across the health, disability, housing and aged care systems</w:t>
            </w:r>
          </w:p>
          <w:p w14:paraId="2C280014" w14:textId="77777777" w:rsidR="00D357AC" w:rsidRPr="00DD602B" w:rsidRDefault="00D357AC" w:rsidP="00D357AC">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rFonts w:eastAsiaTheme="minorHAnsi" w:cstheme="minorBidi"/>
                <w:szCs w:val="21"/>
                <w:lang w:eastAsia="en-US"/>
              </w:rPr>
              <w:t>Younger people are supported by fit-for-purposes services, alleviating key system pressure points</w:t>
            </w:r>
          </w:p>
        </w:tc>
      </w:tr>
    </w:tbl>
    <w:p w14:paraId="1835F0EA" w14:textId="77777777" w:rsidR="00EE0E78" w:rsidRDefault="00EE0E78" w:rsidP="0064362F">
      <w:pPr>
        <w:rPr>
          <w:lang w:eastAsia="en-AU"/>
        </w:rPr>
      </w:pPr>
    </w:p>
    <w:p w14:paraId="0B3E79C0" w14:textId="77777777" w:rsidR="00C76801" w:rsidRDefault="00C76801" w:rsidP="0064362F">
      <w:pPr>
        <w:rPr>
          <w:lang w:eastAsia="en-AU"/>
        </w:rPr>
        <w:sectPr w:rsidR="00C76801" w:rsidSect="00F7427A">
          <w:headerReference w:type="even" r:id="rId58"/>
          <w:headerReference w:type="default" r:id="rId59"/>
          <w:headerReference w:type="first" r:id="rId60"/>
          <w:pgSz w:w="16839" w:h="11907" w:orient="landscape" w:code="9"/>
          <w:pgMar w:top="1134" w:right="1418" w:bottom="1418" w:left="1559" w:header="720" w:footer="720" w:gutter="0"/>
          <w:cols w:space="720"/>
          <w:docGrid w:linePitch="360"/>
        </w:sectPr>
      </w:pPr>
    </w:p>
    <w:p w14:paraId="4210CF0B" w14:textId="0729F44F" w:rsidR="00F7427A" w:rsidRDefault="00F7427A" w:rsidP="00F7427A">
      <w:pPr>
        <w:pStyle w:val="Caption"/>
        <w:spacing w:before="0"/>
      </w:pPr>
      <w:bookmarkStart w:id="73" w:name="_Ref174366551"/>
      <w:r>
        <w:t xml:space="preserve">Figure </w:t>
      </w:r>
      <w:r w:rsidR="006402C0">
        <w:fldChar w:fldCharType="begin"/>
      </w:r>
      <w:r w:rsidR="006402C0">
        <w:instrText xml:space="preserve"> SEQ Figure \* ARABIC </w:instrText>
      </w:r>
      <w:r w:rsidR="006402C0">
        <w:fldChar w:fldCharType="separate"/>
      </w:r>
      <w:r w:rsidR="007A4C9C">
        <w:rPr>
          <w:noProof/>
        </w:rPr>
        <w:t>29</w:t>
      </w:r>
      <w:r w:rsidR="006402C0">
        <w:fldChar w:fldCharType="end"/>
      </w:r>
      <w:bookmarkEnd w:id="73"/>
      <w:r>
        <w:t xml:space="preserve"> | </w:t>
      </w:r>
      <w:r w:rsidR="00EB725A">
        <w:t>A table showing i</w:t>
      </w:r>
      <w:r>
        <w:t>ndicative program logic - DoHAC initiatives</w:t>
      </w:r>
    </w:p>
    <w:tbl>
      <w:tblPr>
        <w:tblStyle w:val="AccessibleSideColumn"/>
        <w:tblW w:w="5000" w:type="pct"/>
        <w:tblLook w:val="04A0" w:firstRow="1" w:lastRow="0" w:firstColumn="1" w:lastColumn="0" w:noHBand="0" w:noVBand="1"/>
        <w:tblCaption w:val="Figure 29 Indicative program logic - DoHAC initiatives"/>
      </w:tblPr>
      <w:tblGrid>
        <w:gridCol w:w="2774"/>
        <w:gridCol w:w="2774"/>
        <w:gridCol w:w="2768"/>
        <w:gridCol w:w="2768"/>
        <w:gridCol w:w="2768"/>
      </w:tblGrid>
      <w:tr w:rsidR="006C62B2" w:rsidRPr="00834098" w14:paraId="4224436E" w14:textId="77777777" w:rsidTr="004224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1" w:type="pct"/>
          </w:tcPr>
          <w:p w14:paraId="7EF8378E" w14:textId="77777777" w:rsidR="006C62B2" w:rsidRPr="00783C87" w:rsidRDefault="006C62B2" w:rsidP="00593D80">
            <w:pPr>
              <w:pStyle w:val="TableNheader"/>
            </w:pPr>
            <w:r>
              <w:t>Inputs</w:t>
            </w:r>
          </w:p>
        </w:tc>
        <w:tc>
          <w:tcPr>
            <w:tcW w:w="1001" w:type="pct"/>
            <w:shd w:val="clear" w:color="auto" w:fill="00264D" w:themeFill="background2"/>
          </w:tcPr>
          <w:p w14:paraId="13784796" w14:textId="77777777" w:rsidR="006C62B2" w:rsidRPr="00834098" w:rsidRDefault="006C62B2" w:rsidP="00593D80">
            <w:pPr>
              <w:pStyle w:val="TableNheader"/>
              <w:cnfStyle w:val="100000000000" w:firstRow="1" w:lastRow="0" w:firstColumn="0" w:lastColumn="0" w:oddVBand="0" w:evenVBand="0" w:oddHBand="0" w:evenHBand="0" w:firstRowFirstColumn="0" w:firstRowLastColumn="0" w:lastRowFirstColumn="0" w:lastRowLastColumn="0"/>
            </w:pPr>
            <w:r>
              <w:t>Activities</w:t>
            </w:r>
          </w:p>
        </w:tc>
        <w:tc>
          <w:tcPr>
            <w:tcW w:w="999" w:type="pct"/>
            <w:shd w:val="clear" w:color="auto" w:fill="00264D" w:themeFill="background2"/>
          </w:tcPr>
          <w:p w14:paraId="085F08DB" w14:textId="77777777" w:rsidR="006C62B2" w:rsidRPr="00834098" w:rsidRDefault="006C62B2" w:rsidP="00593D80">
            <w:pPr>
              <w:pStyle w:val="TableNheader"/>
              <w:cnfStyle w:val="100000000000" w:firstRow="1" w:lastRow="0" w:firstColumn="0" w:lastColumn="0" w:oddVBand="0" w:evenVBand="0" w:oddHBand="0" w:evenHBand="0" w:firstRowFirstColumn="0" w:firstRowLastColumn="0" w:lastRowFirstColumn="0" w:lastRowLastColumn="0"/>
            </w:pPr>
            <w:r>
              <w:t>Outputs</w:t>
            </w:r>
          </w:p>
        </w:tc>
        <w:tc>
          <w:tcPr>
            <w:tcW w:w="999" w:type="pct"/>
            <w:shd w:val="clear" w:color="auto" w:fill="00264D" w:themeFill="background2"/>
          </w:tcPr>
          <w:p w14:paraId="40E37859" w14:textId="77777777" w:rsidR="006C62B2" w:rsidRPr="00834098" w:rsidRDefault="006C62B2" w:rsidP="00593D80">
            <w:pPr>
              <w:pStyle w:val="TableNheader"/>
              <w:cnfStyle w:val="100000000000" w:firstRow="1" w:lastRow="0" w:firstColumn="0" w:lastColumn="0" w:oddVBand="0" w:evenVBand="0" w:oddHBand="0" w:evenHBand="0" w:firstRowFirstColumn="0" w:firstRowLastColumn="0" w:lastRowFirstColumn="0" w:lastRowLastColumn="0"/>
            </w:pPr>
            <w:r>
              <w:t>Outcomes</w:t>
            </w:r>
          </w:p>
        </w:tc>
        <w:tc>
          <w:tcPr>
            <w:tcW w:w="999" w:type="pct"/>
            <w:shd w:val="clear" w:color="auto" w:fill="00264D" w:themeFill="background2"/>
          </w:tcPr>
          <w:p w14:paraId="718CD069" w14:textId="77777777" w:rsidR="006C62B2" w:rsidRDefault="006C62B2" w:rsidP="00593D80">
            <w:pPr>
              <w:pStyle w:val="TableNheader"/>
              <w:cnfStyle w:val="100000000000" w:firstRow="1" w:lastRow="0" w:firstColumn="0" w:lastColumn="0" w:oddVBand="0" w:evenVBand="0" w:oddHBand="0" w:evenHBand="0" w:firstRowFirstColumn="0" w:firstRowLastColumn="0" w:lastRowFirstColumn="0" w:lastRowLastColumn="0"/>
            </w:pPr>
            <w:r>
              <w:t>Impact</w:t>
            </w:r>
          </w:p>
        </w:tc>
      </w:tr>
      <w:tr w:rsidR="006C62B2" w:rsidRPr="00B650EB" w14:paraId="632DBEAC" w14:textId="77777777" w:rsidTr="00A921AD">
        <w:tc>
          <w:tcPr>
            <w:cnfStyle w:val="001000000000" w:firstRow="0" w:lastRow="0" w:firstColumn="1" w:lastColumn="0" w:oddVBand="0" w:evenVBand="0" w:oddHBand="0" w:evenHBand="0" w:firstRowFirstColumn="0" w:firstRowLastColumn="0" w:lastRowFirstColumn="0" w:lastRowLastColumn="0"/>
            <w:tcW w:w="1001" w:type="pct"/>
            <w:shd w:val="clear" w:color="auto" w:fill="auto"/>
          </w:tcPr>
          <w:p w14:paraId="043BB366" w14:textId="77777777" w:rsidR="006C62B2" w:rsidRPr="00DD602B" w:rsidRDefault="006C62B2" w:rsidP="006C62B2">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Review of previous Principles and Guidelines</w:t>
            </w:r>
          </w:p>
          <w:p w14:paraId="015DFAC5" w14:textId="77777777" w:rsidR="006C62B2" w:rsidRPr="00DD602B" w:rsidRDefault="006C62B2" w:rsidP="006C62B2">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Recommendations to alter Principles and Guidelines to stem the flow of younger people into RAC</w:t>
            </w:r>
          </w:p>
          <w:p w14:paraId="0D69F936" w14:textId="77777777" w:rsidR="006C62B2" w:rsidRPr="00DD602B" w:rsidRDefault="006C62B2" w:rsidP="006C62B2">
            <w:pPr>
              <w:pStyle w:val="TableNBullet"/>
              <w:rPr>
                <w:rFonts w:asciiTheme="minorHAnsi" w:hAnsiTheme="minorHAnsi" w:cstheme="minorHAnsi"/>
                <w:color w:val="000000" w:themeColor="text1"/>
                <w:szCs w:val="21"/>
              </w:rPr>
            </w:pPr>
            <w:r w:rsidRPr="00DD602B">
              <w:rPr>
                <w:rFonts w:asciiTheme="minorHAnsi" w:eastAsiaTheme="minorHAnsi" w:hAnsiTheme="minorHAnsi" w:cstheme="minorHAnsi"/>
                <w:color w:val="000000" w:themeColor="text1"/>
                <w:szCs w:val="21"/>
                <w:lang w:eastAsia="en-US"/>
              </w:rPr>
              <w:t>Three iterations of changes to Principles and Guidelines</w:t>
            </w:r>
          </w:p>
          <w:p w14:paraId="358A5573" w14:textId="77777777" w:rsidR="006C62B2" w:rsidRPr="00DD602B" w:rsidRDefault="006C62B2" w:rsidP="006C62B2">
            <w:pPr>
              <w:pStyle w:val="TableNBullet"/>
              <w:rPr>
                <w:rFonts w:asciiTheme="minorHAnsi" w:hAnsiTheme="minorHAnsi" w:cstheme="minorHAnsi"/>
                <w:color w:val="000000" w:themeColor="text1"/>
                <w:szCs w:val="21"/>
              </w:rPr>
            </w:pPr>
            <w:r w:rsidRPr="00DD602B">
              <w:rPr>
                <w:rFonts w:asciiTheme="minorHAnsi" w:hAnsiTheme="minorHAnsi" w:cstheme="minorHAnsi"/>
                <w:color w:val="000000" w:themeColor="text1"/>
                <w:szCs w:val="21"/>
              </w:rPr>
              <w:t>Investment in the My Aged Care contact centre to introduce a new process for younger people</w:t>
            </w:r>
          </w:p>
          <w:p w14:paraId="16FCF109" w14:textId="77777777" w:rsidR="006C62B2" w:rsidRPr="00DD602B" w:rsidRDefault="006C62B2" w:rsidP="006C62B2">
            <w:pPr>
              <w:pStyle w:val="TableNBullet"/>
              <w:rPr>
                <w:rFonts w:asciiTheme="minorHAnsi" w:hAnsiTheme="minorHAnsi" w:cstheme="minorHAnsi"/>
                <w:color w:val="000000" w:themeColor="text1"/>
                <w:szCs w:val="21"/>
              </w:rPr>
            </w:pPr>
            <w:r w:rsidRPr="00DD602B">
              <w:rPr>
                <w:rFonts w:asciiTheme="minorHAnsi" w:eastAsiaTheme="minorHAnsi" w:hAnsiTheme="minorHAnsi" w:cstheme="minorHAnsi"/>
                <w:color w:val="000000" w:themeColor="text1"/>
                <w:szCs w:val="21"/>
                <w:lang w:eastAsia="en-US"/>
              </w:rPr>
              <w:t>New training materials and guidance to support new process</w:t>
            </w:r>
          </w:p>
        </w:tc>
        <w:tc>
          <w:tcPr>
            <w:tcW w:w="1001" w:type="pct"/>
          </w:tcPr>
          <w:p w14:paraId="00B7B6BF"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Principles and Guidelines for a younger person’s access to Commonwealth funded aged care services</w:t>
            </w:r>
          </w:p>
          <w:p w14:paraId="22EA7403"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Revision of Principles and Guidelines to ensure younger people must explore all other age-appropriate options before assessment for entry to RAC</w:t>
            </w:r>
          </w:p>
          <w:p w14:paraId="17715A87"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rFonts w:eastAsiaTheme="minorHAnsi" w:cstheme="minorBidi"/>
                <w:szCs w:val="21"/>
                <w:lang w:eastAsia="en-US"/>
              </w:rPr>
              <w:t>Training of ACAT teams in new Principles and Guidelines</w:t>
            </w:r>
          </w:p>
          <w:p w14:paraId="72AABE4D"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My Aged Care contact centre YPIRAC process</w:t>
            </w:r>
          </w:p>
          <w:p w14:paraId="1B537C95" w14:textId="77777777" w:rsidR="006C62B2"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 xml:space="preserve">Issue a referral to the ACAT for younger people who contact the MAC contact centre and have the requisite AFA or NDIA documentation </w:t>
            </w:r>
          </w:p>
          <w:p w14:paraId="6CDF31E0"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rFonts w:eastAsiaTheme="minorHAnsi" w:cstheme="minorBidi"/>
                <w:szCs w:val="21"/>
                <w:lang w:eastAsia="en-US"/>
              </w:rPr>
              <w:t>Determine whether a younger person is a NDIS participant and refer them to the NDIS or AFA if requisite documentation for ACAT assessment is incomplete</w:t>
            </w:r>
          </w:p>
        </w:tc>
        <w:tc>
          <w:tcPr>
            <w:tcW w:w="999" w:type="pct"/>
          </w:tcPr>
          <w:p w14:paraId="49893EBC"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New Principles and Guidelines for a younger person’s access to Commonwealth funded aged care services</w:t>
            </w:r>
          </w:p>
          <w:p w14:paraId="31387C8D"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DD602B">
              <w:rPr>
                <w:szCs w:val="21"/>
              </w:rPr>
              <w:t>ACAT teams are trained in the new Principles and Guidelines</w:t>
            </w:r>
          </w:p>
          <w:p w14:paraId="5F0F0749"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Referrals issued to the ACAT</w:t>
            </w:r>
          </w:p>
          <w:p w14:paraId="5E976218"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peoples’ NDIS status determined</w:t>
            </w:r>
          </w:p>
          <w:p w14:paraId="709B261B" w14:textId="77777777" w:rsidR="006C62B2" w:rsidRPr="00B650E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color w:val="000000" w:themeColor="text1"/>
              </w:rPr>
            </w:pPr>
            <w:r w:rsidRPr="00DD602B">
              <w:rPr>
                <w:szCs w:val="21"/>
              </w:rPr>
              <w:t>Younger people referred to NDIA or AFA to explore options and/or complete documentation</w:t>
            </w:r>
          </w:p>
        </w:tc>
        <w:tc>
          <w:tcPr>
            <w:tcW w:w="999" w:type="pct"/>
          </w:tcPr>
          <w:p w14:paraId="0B11CF86"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Individual level</w:t>
            </w:r>
          </w:p>
          <w:p w14:paraId="455308F1" w14:textId="77777777" w:rsidR="006C62B2" w:rsidRPr="00DD602B" w:rsidRDefault="006C62B2"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explore their options for alternative, age-appropriate accommodation and supports before consideration for RAC</w:t>
            </w:r>
          </w:p>
          <w:p w14:paraId="1D8AE769"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There is a reduction in the number of younger people entering and living in RAC</w:t>
            </w:r>
          </w:p>
          <w:p w14:paraId="74DC6329"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Pr>
                <w:szCs w:val="21"/>
              </w:rPr>
              <w:t>S</w:t>
            </w:r>
            <w:r w:rsidRPr="00DD602B">
              <w:rPr>
                <w:szCs w:val="21"/>
              </w:rPr>
              <w:t>ervice-level</w:t>
            </w:r>
          </w:p>
          <w:p w14:paraId="45D508B1" w14:textId="77777777" w:rsidR="006C62B2" w:rsidRPr="00DD602B" w:rsidRDefault="006C62B2"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Aged care services experience reduced entries of younger people and can focus on providing care to older people</w:t>
            </w:r>
          </w:p>
          <w:p w14:paraId="18BB3E41"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System level</w:t>
            </w:r>
          </w:p>
          <w:p w14:paraId="624FEFD2" w14:textId="77777777" w:rsidR="006C62B2" w:rsidRPr="00DD602B" w:rsidRDefault="006C62B2"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The health, disability, housing and aged care systems are well-coordinated, more responsive and deliver age-appropriate outcomes suited to the needs and preferences of younger people at risk of entry or living in RAC</w:t>
            </w:r>
          </w:p>
          <w:p w14:paraId="2FB02B93" w14:textId="77777777" w:rsidR="006C62B2" w:rsidRPr="00B650E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color w:val="000000" w:themeColor="text1"/>
              </w:rPr>
            </w:pPr>
            <w:r w:rsidRPr="00DD602B">
              <w:rPr>
                <w:rFonts w:eastAsiaTheme="minorHAnsi" w:cstheme="minorBidi"/>
                <w:szCs w:val="21"/>
                <w:lang w:eastAsia="en-US"/>
              </w:rPr>
              <w:t>The hospital to RAC pathway is only available to younger people that fit the exceptional circumstances criteria</w:t>
            </w:r>
          </w:p>
        </w:tc>
        <w:tc>
          <w:tcPr>
            <w:tcW w:w="999" w:type="pct"/>
          </w:tcPr>
          <w:p w14:paraId="1484698B"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Individual</w:t>
            </w:r>
          </w:p>
          <w:p w14:paraId="36D1A362" w14:textId="77777777" w:rsidR="006C62B2" w:rsidRPr="00DD602B" w:rsidRDefault="006C62B2"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Reduction in the number of younger people (other than exceptional circumstances) entering RAC, regardless of their NDIS status</w:t>
            </w:r>
          </w:p>
          <w:p w14:paraId="2375AEAF" w14:textId="77777777" w:rsidR="006C62B2" w:rsidRPr="00DD602B" w:rsidRDefault="006C62B2"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Younger people are able to experience the benefits of age-appropriate services and achieve a better quality of life – they can live where and how they choose</w:t>
            </w:r>
          </w:p>
          <w:p w14:paraId="74BB3F5F"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Service level</w:t>
            </w:r>
          </w:p>
          <w:p w14:paraId="4E7B0A82" w14:textId="77777777" w:rsidR="006C62B2" w:rsidRPr="00DD602B" w:rsidRDefault="006C62B2"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Aged care services are able to focus on providing high-quality care to older people, for whom they are designed</w:t>
            </w:r>
          </w:p>
          <w:p w14:paraId="614F05C0" w14:textId="77777777" w:rsidR="006C62B2" w:rsidRPr="00DD602B" w:rsidRDefault="006C62B2" w:rsidP="00A921A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1"/>
              </w:rPr>
            </w:pPr>
            <w:r w:rsidRPr="00DD602B">
              <w:rPr>
                <w:szCs w:val="21"/>
              </w:rPr>
              <w:t>System level</w:t>
            </w:r>
          </w:p>
          <w:p w14:paraId="2F9C7F80" w14:textId="77777777" w:rsidR="006C62B2" w:rsidRPr="00DD602B" w:rsidRDefault="006C62B2" w:rsidP="00A921AD">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szCs w:val="21"/>
              </w:rPr>
              <w:t>RAC is universally understood as inappropriate for younger people across the health, disability, housing and aged care systems</w:t>
            </w:r>
          </w:p>
          <w:p w14:paraId="21D428CB" w14:textId="77777777" w:rsidR="006C62B2" w:rsidRPr="00DD602B" w:rsidRDefault="006C62B2" w:rsidP="006C62B2">
            <w:pPr>
              <w:pStyle w:val="TableNBullet"/>
              <w:cnfStyle w:val="000000000000" w:firstRow="0" w:lastRow="0" w:firstColumn="0" w:lastColumn="0" w:oddVBand="0" w:evenVBand="0" w:oddHBand="0" w:evenHBand="0" w:firstRowFirstColumn="0" w:firstRowLastColumn="0" w:lastRowFirstColumn="0" w:lastRowLastColumn="0"/>
              <w:rPr>
                <w:szCs w:val="21"/>
              </w:rPr>
            </w:pPr>
            <w:r w:rsidRPr="00DD602B">
              <w:rPr>
                <w:rFonts w:eastAsiaTheme="minorHAnsi" w:cstheme="minorBidi"/>
                <w:szCs w:val="21"/>
                <w:lang w:eastAsia="en-US"/>
              </w:rPr>
              <w:t>Younger people are supported by fit-for-purposes accommodation and support options, alleviating key system pressure points</w:t>
            </w:r>
          </w:p>
        </w:tc>
      </w:tr>
    </w:tbl>
    <w:p w14:paraId="14B6C202" w14:textId="770E69A8" w:rsidR="00F7427A" w:rsidRPr="00F7427A" w:rsidRDefault="00F7427A" w:rsidP="00F7427A"/>
    <w:p w14:paraId="662AEC0E" w14:textId="77777777" w:rsidR="00C76801" w:rsidRDefault="00C76801" w:rsidP="0064362F">
      <w:pPr>
        <w:rPr>
          <w:lang w:eastAsia="en-AU"/>
        </w:rPr>
        <w:sectPr w:rsidR="00C76801" w:rsidSect="00F7427A">
          <w:pgSz w:w="16839" w:h="11907" w:orient="landscape" w:code="9"/>
          <w:pgMar w:top="1134" w:right="1418" w:bottom="1418" w:left="1559" w:header="720" w:footer="720" w:gutter="0"/>
          <w:cols w:space="720"/>
          <w:docGrid w:linePitch="360"/>
        </w:sectPr>
      </w:pPr>
    </w:p>
    <w:p w14:paraId="4087401E" w14:textId="1DABA99D" w:rsidR="00977F03" w:rsidRDefault="00001987" w:rsidP="00994E98">
      <w:pPr>
        <w:pStyle w:val="xAppendixLevel2"/>
        <w:ind w:left="851" w:hanging="851"/>
      </w:pPr>
      <w:bookmarkStart w:id="74" w:name="_Ref165565339"/>
      <w:bookmarkStart w:id="75" w:name="_Toc177635343"/>
      <w:bookmarkStart w:id="76" w:name="_Ref165045485"/>
      <w:r>
        <w:t xml:space="preserve">Appendix C: </w:t>
      </w:r>
      <w:r w:rsidR="00977F03">
        <w:t>Stakeholder engagement</w:t>
      </w:r>
      <w:bookmarkEnd w:id="74"/>
      <w:bookmarkEnd w:id="75"/>
    </w:p>
    <w:p w14:paraId="3F525946" w14:textId="0EFD1217" w:rsidR="00A7337C" w:rsidRDefault="00425B87" w:rsidP="002A02D3">
      <w:pPr>
        <w:ind w:right="-142"/>
        <w:rPr>
          <w:szCs w:val="21"/>
          <w:lang w:eastAsia="en-AU"/>
        </w:rPr>
      </w:pPr>
      <w:r w:rsidRPr="00905A19">
        <w:rPr>
          <w:szCs w:val="21"/>
          <w:lang w:eastAsia="en-AU"/>
        </w:rPr>
        <w:t>Over</w:t>
      </w:r>
      <w:r w:rsidR="00300065" w:rsidRPr="00905A19">
        <w:rPr>
          <w:szCs w:val="21"/>
          <w:lang w:eastAsia="en-AU"/>
        </w:rPr>
        <w:t xml:space="preserve"> </w:t>
      </w:r>
      <w:r w:rsidR="009629B7" w:rsidRPr="00905A19">
        <w:rPr>
          <w:szCs w:val="21"/>
          <w:lang w:eastAsia="en-AU"/>
        </w:rPr>
        <w:t>30</w:t>
      </w:r>
      <w:r w:rsidR="000758D1" w:rsidRPr="00905A19">
        <w:rPr>
          <w:szCs w:val="21"/>
          <w:lang w:eastAsia="en-AU"/>
        </w:rPr>
        <w:t>0</w:t>
      </w:r>
      <w:r w:rsidR="00FA39CA" w:rsidRPr="00905A19">
        <w:rPr>
          <w:szCs w:val="21"/>
          <w:lang w:eastAsia="en-AU"/>
        </w:rPr>
        <w:t xml:space="preserve"> </w:t>
      </w:r>
      <w:r w:rsidR="00ED4A83" w:rsidRPr="00905A19">
        <w:rPr>
          <w:szCs w:val="21"/>
          <w:lang w:eastAsia="en-AU"/>
        </w:rPr>
        <w:t xml:space="preserve">stakeholders </w:t>
      </w:r>
      <w:r w:rsidRPr="00905A19">
        <w:rPr>
          <w:szCs w:val="21"/>
          <w:lang w:eastAsia="en-AU"/>
        </w:rPr>
        <w:t>were</w:t>
      </w:r>
      <w:r w:rsidR="00ED4A83" w:rsidRPr="00905A19">
        <w:rPr>
          <w:szCs w:val="21"/>
          <w:lang w:eastAsia="en-AU"/>
        </w:rPr>
        <w:t xml:space="preserve"> engaged</w:t>
      </w:r>
      <w:r w:rsidR="00CE4D79" w:rsidRPr="00905A19">
        <w:rPr>
          <w:szCs w:val="21"/>
          <w:lang w:eastAsia="en-AU"/>
        </w:rPr>
        <w:t xml:space="preserve"> in the evaluation</w:t>
      </w:r>
      <w:r w:rsidR="00862EF1" w:rsidRPr="00905A19">
        <w:rPr>
          <w:szCs w:val="21"/>
          <w:lang w:eastAsia="en-AU"/>
        </w:rPr>
        <w:t>.</w:t>
      </w:r>
      <w:r w:rsidR="00170731" w:rsidRPr="00905A19">
        <w:rPr>
          <w:szCs w:val="21"/>
          <w:lang w:eastAsia="en-AU"/>
        </w:rPr>
        <w:t xml:space="preserve"> </w:t>
      </w:r>
      <w:r w:rsidR="001A154E">
        <w:rPr>
          <w:szCs w:val="21"/>
          <w:lang w:eastAsia="en-AU"/>
        </w:rPr>
        <w:fldChar w:fldCharType="begin"/>
      </w:r>
      <w:r w:rsidR="001A154E">
        <w:rPr>
          <w:szCs w:val="21"/>
          <w:lang w:eastAsia="en-AU"/>
        </w:rPr>
        <w:instrText xml:space="preserve"> REF _Ref178598238 \h </w:instrText>
      </w:r>
      <w:r w:rsidR="001A154E">
        <w:rPr>
          <w:szCs w:val="21"/>
          <w:lang w:eastAsia="en-AU"/>
        </w:rPr>
      </w:r>
      <w:r w:rsidR="001A154E">
        <w:rPr>
          <w:szCs w:val="21"/>
          <w:lang w:eastAsia="en-AU"/>
        </w:rPr>
        <w:fldChar w:fldCharType="separate"/>
      </w:r>
      <w:r w:rsidR="001A154E">
        <w:t xml:space="preserve">Table </w:t>
      </w:r>
      <w:r w:rsidR="001A154E">
        <w:rPr>
          <w:noProof/>
        </w:rPr>
        <w:t>5</w:t>
      </w:r>
      <w:r w:rsidR="001A154E">
        <w:rPr>
          <w:szCs w:val="21"/>
          <w:lang w:eastAsia="en-AU"/>
        </w:rPr>
        <w:fldChar w:fldCharType="end"/>
      </w:r>
      <w:r w:rsidR="00ED4A83" w:rsidRPr="00905A19">
        <w:rPr>
          <w:szCs w:val="21"/>
          <w:lang w:eastAsia="en-AU"/>
        </w:rPr>
        <w:fldChar w:fldCharType="begin"/>
      </w:r>
      <w:r w:rsidR="00ED4A83" w:rsidRPr="00905A19">
        <w:rPr>
          <w:szCs w:val="21"/>
          <w:lang w:eastAsia="en-AU"/>
        </w:rPr>
        <w:instrText xml:space="preserve"> REF _Ref165275960 \h </w:instrText>
      </w:r>
      <w:r w:rsidR="00A52220" w:rsidRPr="00905A19">
        <w:rPr>
          <w:szCs w:val="21"/>
          <w:lang w:eastAsia="en-AU"/>
        </w:rPr>
        <w:instrText xml:space="preserve"> \* MERGEFORMAT </w:instrText>
      </w:r>
      <w:r w:rsidR="00ED4A83" w:rsidRPr="00905A19">
        <w:rPr>
          <w:szCs w:val="21"/>
          <w:lang w:eastAsia="en-AU"/>
        </w:rPr>
      </w:r>
      <w:r w:rsidR="00ED4A83" w:rsidRPr="00905A19">
        <w:rPr>
          <w:szCs w:val="21"/>
          <w:lang w:eastAsia="en-AU"/>
        </w:rPr>
        <w:fldChar w:fldCharType="separate"/>
      </w:r>
      <w:r w:rsidR="00ED4A83" w:rsidRPr="00905A19">
        <w:rPr>
          <w:szCs w:val="21"/>
          <w:lang w:eastAsia="en-AU"/>
        </w:rPr>
        <w:fldChar w:fldCharType="end"/>
      </w:r>
      <w:r w:rsidR="00ED4A83" w:rsidRPr="00905A19">
        <w:rPr>
          <w:szCs w:val="21"/>
          <w:lang w:eastAsia="en-AU"/>
        </w:rPr>
        <w:t xml:space="preserve"> below</w:t>
      </w:r>
      <w:r w:rsidR="004813EB" w:rsidRPr="00905A19">
        <w:rPr>
          <w:szCs w:val="21"/>
          <w:lang w:eastAsia="en-AU"/>
        </w:rPr>
        <w:t xml:space="preserve"> </w:t>
      </w:r>
      <w:r w:rsidR="00A52220" w:rsidRPr="00905A19">
        <w:rPr>
          <w:szCs w:val="21"/>
          <w:lang w:eastAsia="en-AU"/>
        </w:rPr>
        <w:t>provides a description of those involved.</w:t>
      </w:r>
    </w:p>
    <w:p w14:paraId="32475E83" w14:textId="5D96BAC9" w:rsidR="00A834D1" w:rsidRDefault="00A834D1" w:rsidP="00A834D1">
      <w:pPr>
        <w:pStyle w:val="Caption"/>
      </w:pPr>
      <w:bookmarkStart w:id="77" w:name="_Ref178598238"/>
      <w:r>
        <w:t xml:space="preserve">Table </w:t>
      </w:r>
      <w:r>
        <w:fldChar w:fldCharType="begin"/>
      </w:r>
      <w:r>
        <w:instrText xml:space="preserve"> SEQ Table \* ARABIC </w:instrText>
      </w:r>
      <w:r>
        <w:fldChar w:fldCharType="separate"/>
      </w:r>
      <w:r w:rsidR="00FD07EB">
        <w:rPr>
          <w:noProof/>
        </w:rPr>
        <w:t>5</w:t>
      </w:r>
      <w:r>
        <w:fldChar w:fldCharType="end"/>
      </w:r>
      <w:bookmarkEnd w:id="77"/>
      <w:r>
        <w:t xml:space="preserve"> | </w:t>
      </w:r>
      <w:r w:rsidR="00422449">
        <w:t>A series of tables detailing the s</w:t>
      </w:r>
      <w:r>
        <w:t>takeholder</w:t>
      </w:r>
      <w:r w:rsidR="004A30DB">
        <w:t>s</w:t>
      </w:r>
      <w:r>
        <w:t xml:space="preserve"> engaged to date</w:t>
      </w:r>
    </w:p>
    <w:p w14:paraId="6F6566E7" w14:textId="05B075D9" w:rsidR="009B0DC6" w:rsidRPr="009B0DC6" w:rsidRDefault="004A30DB" w:rsidP="009B0DC6">
      <w:pPr>
        <w:rPr>
          <w:rFonts w:asciiTheme="majorHAnsi" w:hAnsiTheme="majorHAnsi" w:cstheme="majorHAnsi"/>
        </w:rPr>
      </w:pPr>
      <w:r>
        <w:rPr>
          <w:rFonts w:asciiTheme="majorHAnsi" w:hAnsiTheme="majorHAnsi" w:cstheme="majorHAnsi"/>
          <w:color w:val="000000" w:themeColor="text1"/>
          <w:szCs w:val="21"/>
        </w:rPr>
        <w:t xml:space="preserve">5.1 </w:t>
      </w:r>
      <w:r w:rsidR="009B0DC6" w:rsidRPr="009B0DC6">
        <w:rPr>
          <w:rFonts w:asciiTheme="majorHAnsi" w:hAnsiTheme="majorHAnsi" w:cstheme="majorHAnsi"/>
          <w:color w:val="000000" w:themeColor="text1"/>
          <w:szCs w:val="21"/>
        </w:rPr>
        <w:t>Younger people, families and carers</w:t>
      </w:r>
    </w:p>
    <w:tbl>
      <w:tblPr>
        <w:tblStyle w:val="AccessibleNousTable"/>
        <w:tblW w:w="5000" w:type="pct"/>
        <w:tblLook w:val="04A0" w:firstRow="1" w:lastRow="0" w:firstColumn="1" w:lastColumn="0" w:noHBand="0" w:noVBand="1"/>
        <w:tblCaption w:val="Table 5.1 Younger people, families and carers"/>
      </w:tblPr>
      <w:tblGrid>
        <w:gridCol w:w="3119"/>
        <w:gridCol w:w="3114"/>
        <w:gridCol w:w="3112"/>
      </w:tblGrid>
      <w:tr w:rsidR="00FC1BF7" w:rsidRPr="003723C4" w14:paraId="3B032964"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4934AC60" w14:textId="77777777" w:rsidR="00FC1BF7" w:rsidRDefault="00FC1BF7" w:rsidP="00593D80">
            <w:pPr>
              <w:pStyle w:val="TableNheader"/>
            </w:pPr>
            <w:bookmarkStart w:id="78" w:name="_Hlk177671628"/>
            <w:r>
              <w:t>Department/</w:t>
            </w:r>
          </w:p>
          <w:p w14:paraId="5D281D1E" w14:textId="532BB056" w:rsidR="00FC1BF7" w:rsidRPr="00834098" w:rsidRDefault="00FC1BF7" w:rsidP="00593D80">
            <w:pPr>
              <w:pStyle w:val="TableNheader"/>
            </w:pPr>
            <w:r>
              <w:t>Organisation</w:t>
            </w:r>
          </w:p>
        </w:tc>
        <w:tc>
          <w:tcPr>
            <w:tcW w:w="1666" w:type="pct"/>
          </w:tcPr>
          <w:p w14:paraId="66F1DD8A" w14:textId="36FB164E" w:rsidR="00FC1BF7" w:rsidRPr="00834098" w:rsidRDefault="00FC1BF7" w:rsidP="00593D80">
            <w:pPr>
              <w:pStyle w:val="TableNheader"/>
            </w:pPr>
            <w:r>
              <w:t>Number of representatives</w:t>
            </w:r>
          </w:p>
        </w:tc>
        <w:tc>
          <w:tcPr>
            <w:tcW w:w="1666" w:type="pct"/>
          </w:tcPr>
          <w:p w14:paraId="67CCE892" w14:textId="19E92F3B" w:rsidR="00FC1BF7" w:rsidRPr="00834098" w:rsidRDefault="00FC1BF7" w:rsidP="00593D80">
            <w:pPr>
              <w:pStyle w:val="TableNheader"/>
            </w:pPr>
            <w:r>
              <w:t>Date of engagement</w:t>
            </w:r>
          </w:p>
        </w:tc>
      </w:tr>
      <w:bookmarkEnd w:id="78"/>
      <w:tr w:rsidR="00FC1BF7" w:rsidRPr="003723C4" w14:paraId="4C03EF9C" w14:textId="77777777" w:rsidTr="00FC1BF7">
        <w:tc>
          <w:tcPr>
            <w:tcW w:w="1669" w:type="pct"/>
          </w:tcPr>
          <w:p w14:paraId="58918855" w14:textId="7F121033" w:rsidR="00FC1BF7" w:rsidRPr="003723C4" w:rsidRDefault="00FC1BF7" w:rsidP="00290220">
            <w:pPr>
              <w:pStyle w:val="TableNBullet"/>
              <w:numPr>
                <w:ilvl w:val="0"/>
                <w:numId w:val="0"/>
              </w:numPr>
              <w:rPr>
                <w:color w:val="000000" w:themeColor="text1"/>
                <w:szCs w:val="21"/>
              </w:rPr>
            </w:pPr>
            <w:r w:rsidRPr="00905A19">
              <w:rPr>
                <w:szCs w:val="21"/>
              </w:rPr>
              <w:t>N/A</w:t>
            </w:r>
          </w:p>
        </w:tc>
        <w:tc>
          <w:tcPr>
            <w:tcW w:w="1666" w:type="pct"/>
          </w:tcPr>
          <w:p w14:paraId="0D2A19D2" w14:textId="073EB0B2" w:rsidR="00FC1BF7" w:rsidRPr="00905A19" w:rsidRDefault="00FC1BF7" w:rsidP="00937DB6">
            <w:pPr>
              <w:pStyle w:val="TableNBullet"/>
              <w:numPr>
                <w:ilvl w:val="0"/>
                <w:numId w:val="0"/>
              </w:numPr>
              <w:rPr>
                <w:szCs w:val="21"/>
              </w:rPr>
            </w:pPr>
            <w:r w:rsidRPr="00905A19">
              <w:rPr>
                <w:szCs w:val="21"/>
              </w:rPr>
              <w:t xml:space="preserve">94 surveys completed </w:t>
            </w:r>
          </w:p>
          <w:p w14:paraId="62281A37" w14:textId="16EB1C39" w:rsidR="00FC1BF7" w:rsidRPr="00B650EB" w:rsidRDefault="00FC1BF7" w:rsidP="00290220">
            <w:pPr>
              <w:pStyle w:val="TableNBullet"/>
              <w:numPr>
                <w:ilvl w:val="0"/>
                <w:numId w:val="0"/>
              </w:numPr>
              <w:rPr>
                <w:color w:val="000000" w:themeColor="text1"/>
                <w:szCs w:val="21"/>
              </w:rPr>
            </w:pPr>
            <w:r w:rsidRPr="00905A19">
              <w:rPr>
                <w:szCs w:val="21"/>
              </w:rPr>
              <w:t>21 interviews</w:t>
            </w:r>
            <w:r>
              <w:rPr>
                <w:szCs w:val="21"/>
              </w:rPr>
              <w:t xml:space="preserve"> </w:t>
            </w:r>
            <w:r w:rsidRPr="00905A19">
              <w:rPr>
                <w:szCs w:val="21"/>
              </w:rPr>
              <w:t xml:space="preserve">completed </w:t>
            </w:r>
          </w:p>
        </w:tc>
        <w:tc>
          <w:tcPr>
            <w:tcW w:w="1666" w:type="pct"/>
          </w:tcPr>
          <w:p w14:paraId="28833138" w14:textId="271A8133" w:rsidR="00FC1BF7" w:rsidRPr="00B650EB" w:rsidRDefault="00FC1BF7" w:rsidP="00290220">
            <w:pPr>
              <w:pStyle w:val="TableNBullet"/>
              <w:numPr>
                <w:ilvl w:val="0"/>
                <w:numId w:val="0"/>
              </w:numPr>
              <w:rPr>
                <w:color w:val="000000" w:themeColor="text1"/>
                <w:szCs w:val="21"/>
              </w:rPr>
            </w:pPr>
            <w:r w:rsidRPr="00905A19">
              <w:rPr>
                <w:szCs w:val="21"/>
              </w:rPr>
              <w:t xml:space="preserve">May 21 2024 – July 26 2024 </w:t>
            </w:r>
          </w:p>
        </w:tc>
      </w:tr>
    </w:tbl>
    <w:p w14:paraId="3F949DFF" w14:textId="13ECCA0E" w:rsidR="009B0DC6"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5.2 </w:t>
      </w:r>
      <w:r w:rsidR="009B0DC6" w:rsidRPr="009B0DC6">
        <w:rPr>
          <w:rFonts w:asciiTheme="majorHAnsi" w:hAnsiTheme="majorHAnsi" w:cstheme="majorHAnsi"/>
          <w:szCs w:val="21"/>
          <w:lang w:eastAsia="en-AU"/>
        </w:rPr>
        <w:t>State and territory government representatives</w:t>
      </w:r>
    </w:p>
    <w:tbl>
      <w:tblPr>
        <w:tblStyle w:val="AccessibleNousTable"/>
        <w:tblW w:w="5000" w:type="pct"/>
        <w:tblLook w:val="04A0" w:firstRow="1" w:lastRow="0" w:firstColumn="1" w:lastColumn="0" w:noHBand="0" w:noVBand="1"/>
        <w:tblCaption w:val="Table 5.2 State and territory government representatives"/>
      </w:tblPr>
      <w:tblGrid>
        <w:gridCol w:w="3119"/>
        <w:gridCol w:w="3114"/>
        <w:gridCol w:w="3112"/>
      </w:tblGrid>
      <w:tr w:rsidR="00071028" w:rsidRPr="00B650EB" w14:paraId="7E656F55"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1725EC3C" w14:textId="77777777" w:rsidR="00071028" w:rsidRDefault="00071028" w:rsidP="00071028">
            <w:pPr>
              <w:pStyle w:val="TableNheader"/>
            </w:pPr>
            <w:r>
              <w:t>Department/</w:t>
            </w:r>
          </w:p>
          <w:p w14:paraId="619DFE2D" w14:textId="24E47F08" w:rsidR="00071028" w:rsidRPr="00905A19" w:rsidRDefault="00071028" w:rsidP="00071028">
            <w:pPr>
              <w:pStyle w:val="TableNheader"/>
              <w:rPr>
                <w:szCs w:val="21"/>
              </w:rPr>
            </w:pPr>
            <w:r>
              <w:t>Organisation</w:t>
            </w:r>
          </w:p>
        </w:tc>
        <w:tc>
          <w:tcPr>
            <w:tcW w:w="1666" w:type="pct"/>
          </w:tcPr>
          <w:p w14:paraId="052CF0D9" w14:textId="6CEA2973" w:rsidR="00071028" w:rsidRPr="00905A19" w:rsidRDefault="00071028" w:rsidP="00071028">
            <w:pPr>
              <w:pStyle w:val="TableNheader"/>
              <w:rPr>
                <w:szCs w:val="21"/>
              </w:rPr>
            </w:pPr>
            <w:r>
              <w:t>Number of representatives</w:t>
            </w:r>
          </w:p>
        </w:tc>
        <w:tc>
          <w:tcPr>
            <w:tcW w:w="1665" w:type="pct"/>
          </w:tcPr>
          <w:p w14:paraId="282068E9" w14:textId="6E450EEB" w:rsidR="00071028" w:rsidRPr="00905A19" w:rsidRDefault="00071028" w:rsidP="00071028">
            <w:pPr>
              <w:pStyle w:val="TableNheader"/>
              <w:rPr>
                <w:szCs w:val="21"/>
                <w:lang w:eastAsia="en-AU"/>
              </w:rPr>
            </w:pPr>
            <w:r>
              <w:t>Date of engagement</w:t>
            </w:r>
          </w:p>
        </w:tc>
      </w:tr>
      <w:tr w:rsidR="00071028" w:rsidRPr="00B650EB" w14:paraId="1C63BD77" w14:textId="77777777" w:rsidTr="00071028">
        <w:tc>
          <w:tcPr>
            <w:tcW w:w="1669" w:type="pct"/>
          </w:tcPr>
          <w:p w14:paraId="137C86E0" w14:textId="77777777" w:rsidR="00071028" w:rsidRDefault="00071028" w:rsidP="003844E3">
            <w:pPr>
              <w:pStyle w:val="TableNBullet"/>
              <w:numPr>
                <w:ilvl w:val="0"/>
                <w:numId w:val="0"/>
              </w:numPr>
              <w:rPr>
                <w:color w:val="000000" w:themeColor="text1"/>
                <w:szCs w:val="21"/>
              </w:rPr>
            </w:pPr>
            <w:r w:rsidRPr="00905A19">
              <w:rPr>
                <w:szCs w:val="21"/>
              </w:rPr>
              <w:t xml:space="preserve">Queensland Health </w:t>
            </w:r>
          </w:p>
        </w:tc>
        <w:tc>
          <w:tcPr>
            <w:tcW w:w="1666" w:type="pct"/>
          </w:tcPr>
          <w:p w14:paraId="2B4EFB78" w14:textId="77777777" w:rsidR="00071028" w:rsidRPr="00B650EB" w:rsidRDefault="00071028" w:rsidP="003844E3">
            <w:pPr>
              <w:pStyle w:val="TableNBullet"/>
              <w:numPr>
                <w:ilvl w:val="0"/>
                <w:numId w:val="0"/>
              </w:numPr>
              <w:spacing w:before="0"/>
              <w:rPr>
                <w:color w:val="000000" w:themeColor="text1"/>
                <w:szCs w:val="21"/>
              </w:rPr>
            </w:pPr>
            <w:r w:rsidRPr="00905A19">
              <w:rPr>
                <w:szCs w:val="21"/>
              </w:rPr>
              <w:t>3</w:t>
            </w:r>
          </w:p>
        </w:tc>
        <w:tc>
          <w:tcPr>
            <w:tcW w:w="1665" w:type="pct"/>
          </w:tcPr>
          <w:p w14:paraId="1011F7FF" w14:textId="77777777" w:rsidR="00071028" w:rsidRPr="00B650EB" w:rsidRDefault="00071028" w:rsidP="003844E3">
            <w:r w:rsidRPr="00905A19">
              <w:rPr>
                <w:szCs w:val="21"/>
                <w:lang w:eastAsia="en-AU"/>
              </w:rPr>
              <w:t>19 February 2024</w:t>
            </w:r>
          </w:p>
        </w:tc>
      </w:tr>
      <w:tr w:rsidR="00071028" w:rsidRPr="00B650EB" w14:paraId="5368ED51" w14:textId="77777777" w:rsidTr="00071028">
        <w:tc>
          <w:tcPr>
            <w:tcW w:w="1669" w:type="pct"/>
          </w:tcPr>
          <w:p w14:paraId="71FF081B" w14:textId="77777777" w:rsidR="00071028" w:rsidRDefault="00071028" w:rsidP="003844E3">
            <w:pPr>
              <w:pStyle w:val="TableNBullet"/>
              <w:numPr>
                <w:ilvl w:val="0"/>
                <w:numId w:val="0"/>
              </w:numPr>
              <w:rPr>
                <w:color w:val="000000" w:themeColor="text1"/>
                <w:szCs w:val="21"/>
              </w:rPr>
            </w:pPr>
            <w:r w:rsidRPr="00905A19">
              <w:rPr>
                <w:szCs w:val="21"/>
              </w:rPr>
              <w:t>NT Health</w:t>
            </w:r>
          </w:p>
        </w:tc>
        <w:tc>
          <w:tcPr>
            <w:tcW w:w="1666" w:type="pct"/>
          </w:tcPr>
          <w:p w14:paraId="5FE6EF10" w14:textId="77777777" w:rsidR="00071028" w:rsidRPr="00B650EB" w:rsidRDefault="00071028" w:rsidP="003844E3">
            <w:pPr>
              <w:pStyle w:val="TableNBullet"/>
              <w:numPr>
                <w:ilvl w:val="0"/>
                <w:numId w:val="0"/>
              </w:numPr>
              <w:spacing w:before="0"/>
              <w:rPr>
                <w:color w:val="000000" w:themeColor="text1"/>
                <w:szCs w:val="21"/>
              </w:rPr>
            </w:pPr>
            <w:r w:rsidRPr="00905A19">
              <w:rPr>
                <w:szCs w:val="21"/>
              </w:rPr>
              <w:t>3</w:t>
            </w:r>
          </w:p>
        </w:tc>
        <w:tc>
          <w:tcPr>
            <w:tcW w:w="1665" w:type="pct"/>
          </w:tcPr>
          <w:p w14:paraId="396E315F" w14:textId="77777777" w:rsidR="00071028" w:rsidRPr="00B650EB" w:rsidRDefault="00071028" w:rsidP="003844E3">
            <w:pPr>
              <w:pStyle w:val="TableNBullet"/>
              <w:numPr>
                <w:ilvl w:val="0"/>
                <w:numId w:val="0"/>
              </w:numPr>
              <w:rPr>
                <w:color w:val="000000" w:themeColor="text1"/>
                <w:szCs w:val="21"/>
              </w:rPr>
            </w:pPr>
            <w:r w:rsidRPr="00905A19">
              <w:rPr>
                <w:szCs w:val="21"/>
              </w:rPr>
              <w:t>22 February 2024</w:t>
            </w:r>
          </w:p>
        </w:tc>
      </w:tr>
      <w:tr w:rsidR="00071028" w:rsidRPr="00BE4BE8" w14:paraId="7748FD88" w14:textId="77777777" w:rsidTr="00071028">
        <w:tc>
          <w:tcPr>
            <w:tcW w:w="1669" w:type="pct"/>
          </w:tcPr>
          <w:p w14:paraId="6FC383FE" w14:textId="77777777" w:rsidR="00071028" w:rsidRPr="003723C4" w:rsidRDefault="00071028" w:rsidP="003844E3">
            <w:pPr>
              <w:pStyle w:val="TableNBullet"/>
              <w:numPr>
                <w:ilvl w:val="0"/>
                <w:numId w:val="0"/>
              </w:numPr>
              <w:rPr>
                <w:color w:val="000000" w:themeColor="text1"/>
                <w:szCs w:val="21"/>
              </w:rPr>
            </w:pPr>
            <w:r w:rsidRPr="00905A19">
              <w:rPr>
                <w:szCs w:val="21"/>
              </w:rPr>
              <w:t xml:space="preserve">ACT Health </w:t>
            </w:r>
          </w:p>
        </w:tc>
        <w:tc>
          <w:tcPr>
            <w:tcW w:w="1666" w:type="pct"/>
          </w:tcPr>
          <w:p w14:paraId="3AABA77A" w14:textId="77777777" w:rsidR="00071028" w:rsidRPr="00B54767" w:rsidRDefault="00071028" w:rsidP="003844E3">
            <w:pPr>
              <w:rPr>
                <w:sz w:val="19"/>
              </w:rPr>
            </w:pPr>
            <w:r w:rsidRPr="00905A19">
              <w:rPr>
                <w:szCs w:val="21"/>
                <w:lang w:eastAsia="en-AU"/>
              </w:rPr>
              <w:t>6</w:t>
            </w:r>
          </w:p>
        </w:tc>
        <w:tc>
          <w:tcPr>
            <w:tcW w:w="1665" w:type="pct"/>
          </w:tcPr>
          <w:p w14:paraId="6644C511" w14:textId="77777777" w:rsidR="00071028" w:rsidRPr="00BE4BE8" w:rsidRDefault="00071028" w:rsidP="003844E3">
            <w:pPr>
              <w:pStyle w:val="TableNBullet"/>
              <w:numPr>
                <w:ilvl w:val="0"/>
                <w:numId w:val="0"/>
              </w:numPr>
              <w:rPr>
                <w:color w:val="000000" w:themeColor="text1"/>
                <w:szCs w:val="21"/>
              </w:rPr>
            </w:pPr>
            <w:r w:rsidRPr="00905A19">
              <w:rPr>
                <w:szCs w:val="21"/>
              </w:rPr>
              <w:t>27 February 2024</w:t>
            </w:r>
          </w:p>
        </w:tc>
      </w:tr>
      <w:tr w:rsidR="00071028" w:rsidRPr="00BE4BE8" w14:paraId="6814A0C5" w14:textId="77777777" w:rsidTr="00071028">
        <w:tc>
          <w:tcPr>
            <w:tcW w:w="1669" w:type="pct"/>
          </w:tcPr>
          <w:p w14:paraId="36666F94" w14:textId="77777777" w:rsidR="00071028" w:rsidRDefault="00071028" w:rsidP="003844E3">
            <w:pPr>
              <w:pStyle w:val="TableNBullet"/>
              <w:numPr>
                <w:ilvl w:val="0"/>
                <w:numId w:val="0"/>
              </w:numPr>
              <w:rPr>
                <w:color w:val="000000" w:themeColor="text1"/>
                <w:szCs w:val="21"/>
              </w:rPr>
            </w:pPr>
            <w:r w:rsidRPr="00905A19">
              <w:rPr>
                <w:szCs w:val="21"/>
              </w:rPr>
              <w:t xml:space="preserve">WA Health </w:t>
            </w:r>
          </w:p>
        </w:tc>
        <w:tc>
          <w:tcPr>
            <w:tcW w:w="1666" w:type="pct"/>
          </w:tcPr>
          <w:p w14:paraId="12D35031" w14:textId="77777777" w:rsidR="00071028" w:rsidRPr="00B67C2A" w:rsidRDefault="00071028" w:rsidP="003844E3">
            <w:pPr>
              <w:rPr>
                <w:szCs w:val="21"/>
              </w:rPr>
            </w:pPr>
            <w:r w:rsidRPr="00905A19">
              <w:rPr>
                <w:szCs w:val="21"/>
                <w:lang w:eastAsia="en-AU"/>
              </w:rPr>
              <w:t>6</w:t>
            </w:r>
          </w:p>
        </w:tc>
        <w:tc>
          <w:tcPr>
            <w:tcW w:w="1665" w:type="pct"/>
          </w:tcPr>
          <w:p w14:paraId="4FB82FF5" w14:textId="77777777" w:rsidR="00071028" w:rsidRPr="00BE4BE8" w:rsidRDefault="00071028" w:rsidP="003844E3">
            <w:pPr>
              <w:pStyle w:val="TableNBullet"/>
              <w:numPr>
                <w:ilvl w:val="0"/>
                <w:numId w:val="0"/>
              </w:numPr>
              <w:ind w:left="227" w:hanging="227"/>
              <w:rPr>
                <w:color w:val="000000" w:themeColor="text1"/>
                <w:szCs w:val="21"/>
              </w:rPr>
            </w:pPr>
            <w:r w:rsidRPr="00905A19">
              <w:rPr>
                <w:szCs w:val="21"/>
              </w:rPr>
              <w:t>1 March 2024</w:t>
            </w:r>
          </w:p>
        </w:tc>
      </w:tr>
      <w:tr w:rsidR="00071028" w:rsidRPr="00BE4BE8" w14:paraId="7D398CCE" w14:textId="77777777" w:rsidTr="00071028">
        <w:tc>
          <w:tcPr>
            <w:tcW w:w="1669" w:type="pct"/>
          </w:tcPr>
          <w:p w14:paraId="17E0B3F4" w14:textId="77777777" w:rsidR="00071028" w:rsidRDefault="00071028" w:rsidP="003844E3">
            <w:pPr>
              <w:pStyle w:val="TableNBullet"/>
              <w:numPr>
                <w:ilvl w:val="0"/>
                <w:numId w:val="0"/>
              </w:numPr>
              <w:rPr>
                <w:color w:val="000000" w:themeColor="text1"/>
                <w:szCs w:val="21"/>
              </w:rPr>
            </w:pPr>
            <w:r w:rsidRPr="00905A19">
              <w:rPr>
                <w:szCs w:val="21"/>
              </w:rPr>
              <w:t xml:space="preserve">NSW Health </w:t>
            </w:r>
          </w:p>
        </w:tc>
        <w:tc>
          <w:tcPr>
            <w:tcW w:w="1666" w:type="pct"/>
          </w:tcPr>
          <w:p w14:paraId="22645682" w14:textId="77777777" w:rsidR="00071028" w:rsidRPr="00B67C2A" w:rsidRDefault="00071028" w:rsidP="003844E3">
            <w:pPr>
              <w:rPr>
                <w:szCs w:val="21"/>
              </w:rPr>
            </w:pPr>
            <w:r w:rsidRPr="00905A19">
              <w:rPr>
                <w:szCs w:val="21"/>
                <w:lang w:eastAsia="en-AU"/>
              </w:rPr>
              <w:t>11</w:t>
            </w:r>
          </w:p>
        </w:tc>
        <w:tc>
          <w:tcPr>
            <w:tcW w:w="1665" w:type="pct"/>
          </w:tcPr>
          <w:p w14:paraId="7E577BE9" w14:textId="77777777" w:rsidR="00071028" w:rsidRPr="00BE4BE8" w:rsidRDefault="00071028" w:rsidP="003844E3">
            <w:pPr>
              <w:pStyle w:val="TableNBullet"/>
              <w:numPr>
                <w:ilvl w:val="0"/>
                <w:numId w:val="0"/>
              </w:numPr>
              <w:ind w:left="227" w:hanging="227"/>
              <w:rPr>
                <w:color w:val="000000" w:themeColor="text1"/>
                <w:szCs w:val="21"/>
              </w:rPr>
            </w:pPr>
            <w:r w:rsidRPr="00905A19">
              <w:rPr>
                <w:szCs w:val="21"/>
              </w:rPr>
              <w:t>4 March 2024</w:t>
            </w:r>
          </w:p>
        </w:tc>
      </w:tr>
      <w:tr w:rsidR="00071028" w:rsidRPr="003723C4" w14:paraId="17946CD4" w14:textId="77777777" w:rsidTr="00071028">
        <w:tc>
          <w:tcPr>
            <w:tcW w:w="1669" w:type="pct"/>
          </w:tcPr>
          <w:p w14:paraId="40B17439" w14:textId="77777777" w:rsidR="00071028" w:rsidRPr="003723C4" w:rsidRDefault="00071028" w:rsidP="003844E3">
            <w:pPr>
              <w:pStyle w:val="TableNBullet"/>
              <w:numPr>
                <w:ilvl w:val="0"/>
                <w:numId w:val="0"/>
              </w:numPr>
              <w:rPr>
                <w:color w:val="000000" w:themeColor="text1"/>
                <w:szCs w:val="21"/>
              </w:rPr>
            </w:pPr>
            <w:r w:rsidRPr="00905A19">
              <w:rPr>
                <w:szCs w:val="21"/>
              </w:rPr>
              <w:t xml:space="preserve">SA Health </w:t>
            </w:r>
          </w:p>
        </w:tc>
        <w:tc>
          <w:tcPr>
            <w:tcW w:w="1666" w:type="pct"/>
          </w:tcPr>
          <w:p w14:paraId="72C48B51" w14:textId="77777777" w:rsidR="00071028" w:rsidRPr="00CC7FFE" w:rsidRDefault="00071028" w:rsidP="003844E3">
            <w:pPr>
              <w:pStyle w:val="TableNBullet"/>
              <w:numPr>
                <w:ilvl w:val="0"/>
                <w:numId w:val="0"/>
              </w:numPr>
              <w:spacing w:before="0"/>
              <w:rPr>
                <w:color w:val="000000" w:themeColor="text1"/>
                <w:szCs w:val="21"/>
              </w:rPr>
            </w:pPr>
            <w:r w:rsidRPr="00905A19">
              <w:rPr>
                <w:szCs w:val="21"/>
              </w:rPr>
              <w:t>6</w:t>
            </w:r>
          </w:p>
        </w:tc>
        <w:tc>
          <w:tcPr>
            <w:tcW w:w="1665" w:type="pct"/>
          </w:tcPr>
          <w:p w14:paraId="79218FBE" w14:textId="77777777" w:rsidR="00071028" w:rsidRPr="003723C4" w:rsidRDefault="00071028" w:rsidP="003844E3">
            <w:pPr>
              <w:pStyle w:val="TableNBullet"/>
              <w:numPr>
                <w:ilvl w:val="0"/>
                <w:numId w:val="0"/>
              </w:numPr>
              <w:rPr>
                <w:color w:val="000000" w:themeColor="text1"/>
                <w:szCs w:val="21"/>
              </w:rPr>
            </w:pPr>
            <w:r w:rsidRPr="00905A19">
              <w:rPr>
                <w:szCs w:val="21"/>
              </w:rPr>
              <w:t>5 March 2024</w:t>
            </w:r>
          </w:p>
        </w:tc>
      </w:tr>
      <w:tr w:rsidR="00071028" w:rsidRPr="003723C4" w14:paraId="447DAD52" w14:textId="77777777" w:rsidTr="00071028">
        <w:tc>
          <w:tcPr>
            <w:tcW w:w="1669" w:type="pct"/>
          </w:tcPr>
          <w:p w14:paraId="40C08769" w14:textId="77777777" w:rsidR="00071028" w:rsidRDefault="00071028" w:rsidP="003844E3">
            <w:pPr>
              <w:pStyle w:val="TableNBullet"/>
              <w:numPr>
                <w:ilvl w:val="0"/>
                <w:numId w:val="0"/>
              </w:numPr>
              <w:rPr>
                <w:color w:val="000000" w:themeColor="text1"/>
                <w:szCs w:val="21"/>
              </w:rPr>
            </w:pPr>
            <w:r w:rsidRPr="00905A19">
              <w:rPr>
                <w:szCs w:val="21"/>
              </w:rPr>
              <w:t>Tasmanian Department of Health</w:t>
            </w:r>
          </w:p>
        </w:tc>
        <w:tc>
          <w:tcPr>
            <w:tcW w:w="1666" w:type="pct"/>
          </w:tcPr>
          <w:p w14:paraId="3517943F" w14:textId="77777777" w:rsidR="00071028" w:rsidRPr="003723C4" w:rsidRDefault="00071028" w:rsidP="003844E3">
            <w:pPr>
              <w:pStyle w:val="TableNBullet"/>
              <w:numPr>
                <w:ilvl w:val="0"/>
                <w:numId w:val="0"/>
              </w:numPr>
              <w:spacing w:before="0"/>
              <w:rPr>
                <w:color w:val="000000" w:themeColor="text1"/>
                <w:szCs w:val="21"/>
              </w:rPr>
            </w:pPr>
            <w:r w:rsidRPr="00905A19">
              <w:rPr>
                <w:szCs w:val="21"/>
              </w:rPr>
              <w:t>3</w:t>
            </w:r>
          </w:p>
        </w:tc>
        <w:tc>
          <w:tcPr>
            <w:tcW w:w="1665" w:type="pct"/>
          </w:tcPr>
          <w:p w14:paraId="649F0B34" w14:textId="77777777" w:rsidR="00071028" w:rsidRPr="003723C4" w:rsidRDefault="00071028" w:rsidP="003844E3">
            <w:pPr>
              <w:pStyle w:val="TableNBullet"/>
              <w:numPr>
                <w:ilvl w:val="0"/>
                <w:numId w:val="0"/>
              </w:numPr>
              <w:rPr>
                <w:color w:val="000000" w:themeColor="text1"/>
                <w:szCs w:val="21"/>
              </w:rPr>
            </w:pPr>
            <w:r w:rsidRPr="00905A19">
              <w:rPr>
                <w:szCs w:val="21"/>
              </w:rPr>
              <w:t>8 March 2024</w:t>
            </w:r>
          </w:p>
        </w:tc>
      </w:tr>
      <w:tr w:rsidR="00071028" w:rsidRPr="003723C4" w14:paraId="01255128" w14:textId="77777777" w:rsidTr="00071028">
        <w:tc>
          <w:tcPr>
            <w:tcW w:w="1669" w:type="pct"/>
          </w:tcPr>
          <w:p w14:paraId="51151BB4" w14:textId="77777777" w:rsidR="00071028" w:rsidRDefault="00071028" w:rsidP="003844E3">
            <w:pPr>
              <w:pStyle w:val="TableNBullet"/>
              <w:numPr>
                <w:ilvl w:val="0"/>
                <w:numId w:val="0"/>
              </w:numPr>
              <w:rPr>
                <w:color w:val="000000" w:themeColor="text1"/>
                <w:szCs w:val="21"/>
              </w:rPr>
            </w:pPr>
            <w:r w:rsidRPr="00905A19">
              <w:rPr>
                <w:szCs w:val="21"/>
              </w:rPr>
              <w:t xml:space="preserve">Department of Health Victoria </w:t>
            </w:r>
          </w:p>
        </w:tc>
        <w:tc>
          <w:tcPr>
            <w:tcW w:w="1666" w:type="pct"/>
          </w:tcPr>
          <w:p w14:paraId="31D4A035" w14:textId="77777777" w:rsidR="00071028" w:rsidRPr="003723C4" w:rsidRDefault="00071028" w:rsidP="003844E3">
            <w:pPr>
              <w:pStyle w:val="TableNBullet"/>
              <w:numPr>
                <w:ilvl w:val="0"/>
                <w:numId w:val="0"/>
              </w:numPr>
              <w:spacing w:before="0"/>
              <w:rPr>
                <w:color w:val="000000" w:themeColor="text1"/>
                <w:szCs w:val="21"/>
              </w:rPr>
            </w:pPr>
            <w:r w:rsidRPr="00905A19">
              <w:rPr>
                <w:szCs w:val="21"/>
              </w:rPr>
              <w:t>7</w:t>
            </w:r>
          </w:p>
        </w:tc>
        <w:tc>
          <w:tcPr>
            <w:tcW w:w="1665" w:type="pct"/>
          </w:tcPr>
          <w:p w14:paraId="4512E699" w14:textId="77777777" w:rsidR="00071028" w:rsidRPr="003723C4" w:rsidRDefault="00071028" w:rsidP="003844E3">
            <w:pPr>
              <w:pStyle w:val="TableNBullet"/>
              <w:numPr>
                <w:ilvl w:val="0"/>
                <w:numId w:val="0"/>
              </w:numPr>
              <w:rPr>
                <w:color w:val="000000" w:themeColor="text1"/>
                <w:szCs w:val="21"/>
              </w:rPr>
            </w:pPr>
            <w:r w:rsidRPr="00905A19">
              <w:rPr>
                <w:szCs w:val="21"/>
              </w:rPr>
              <w:t>14 March 2024</w:t>
            </w:r>
          </w:p>
        </w:tc>
      </w:tr>
    </w:tbl>
    <w:p w14:paraId="374DD7EA" w14:textId="115A1D1B" w:rsidR="009B0DC6"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5.3 </w:t>
      </w:r>
      <w:r w:rsidR="009B0DC6" w:rsidRPr="009B0DC6">
        <w:rPr>
          <w:rFonts w:asciiTheme="majorHAnsi" w:hAnsiTheme="majorHAnsi" w:cstheme="majorHAnsi"/>
          <w:szCs w:val="21"/>
          <w:lang w:eastAsia="en-AU"/>
        </w:rPr>
        <w:t>Navigation supports</w:t>
      </w:r>
    </w:p>
    <w:tbl>
      <w:tblPr>
        <w:tblStyle w:val="AccessibleNousTable"/>
        <w:tblW w:w="5000" w:type="pct"/>
        <w:tblLook w:val="04A0" w:firstRow="1" w:lastRow="0" w:firstColumn="1" w:lastColumn="0" w:noHBand="0" w:noVBand="1"/>
        <w:tblCaption w:val="Table 5.3 Navigation supports"/>
      </w:tblPr>
      <w:tblGrid>
        <w:gridCol w:w="3119"/>
        <w:gridCol w:w="3114"/>
        <w:gridCol w:w="3112"/>
      </w:tblGrid>
      <w:tr w:rsidR="00071028" w:rsidRPr="003723C4" w14:paraId="1EDE6C6C"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00DBA66C" w14:textId="77777777" w:rsidR="00071028" w:rsidRDefault="00071028" w:rsidP="00071028">
            <w:pPr>
              <w:pStyle w:val="TableNheader"/>
            </w:pPr>
            <w:r>
              <w:t>Department/</w:t>
            </w:r>
          </w:p>
          <w:p w14:paraId="56BD7A39" w14:textId="058C3C55" w:rsidR="00071028" w:rsidRPr="00905A19" w:rsidRDefault="00071028" w:rsidP="00071028">
            <w:pPr>
              <w:pStyle w:val="TableNheader"/>
              <w:rPr>
                <w:szCs w:val="21"/>
              </w:rPr>
            </w:pPr>
            <w:r>
              <w:t>Organisation</w:t>
            </w:r>
          </w:p>
        </w:tc>
        <w:tc>
          <w:tcPr>
            <w:tcW w:w="1666" w:type="pct"/>
          </w:tcPr>
          <w:p w14:paraId="3E06D0D9" w14:textId="6FF32ABD" w:rsidR="00071028" w:rsidRPr="00905A19" w:rsidRDefault="00071028" w:rsidP="00071028">
            <w:pPr>
              <w:pStyle w:val="TableNheader"/>
              <w:rPr>
                <w:szCs w:val="21"/>
              </w:rPr>
            </w:pPr>
            <w:r>
              <w:t>Number of representatives</w:t>
            </w:r>
          </w:p>
        </w:tc>
        <w:tc>
          <w:tcPr>
            <w:tcW w:w="1666" w:type="pct"/>
          </w:tcPr>
          <w:p w14:paraId="2686DD24" w14:textId="5EBB85A2" w:rsidR="00071028" w:rsidRPr="00905A19" w:rsidRDefault="00071028" w:rsidP="00071028">
            <w:pPr>
              <w:pStyle w:val="TableNheader"/>
              <w:rPr>
                <w:szCs w:val="21"/>
              </w:rPr>
            </w:pPr>
            <w:r>
              <w:t>Date of engagement</w:t>
            </w:r>
          </w:p>
        </w:tc>
      </w:tr>
      <w:tr w:rsidR="00071028" w:rsidRPr="003723C4" w14:paraId="53926DD6" w14:textId="77777777" w:rsidTr="00071028">
        <w:tc>
          <w:tcPr>
            <w:tcW w:w="1669" w:type="pct"/>
          </w:tcPr>
          <w:p w14:paraId="2B0DC54D" w14:textId="77777777" w:rsidR="00071028" w:rsidRDefault="00071028" w:rsidP="00071028">
            <w:pPr>
              <w:pStyle w:val="TableNBullet"/>
              <w:numPr>
                <w:ilvl w:val="0"/>
                <w:numId w:val="0"/>
              </w:numPr>
              <w:rPr>
                <w:color w:val="000000" w:themeColor="text1"/>
                <w:szCs w:val="21"/>
              </w:rPr>
            </w:pPr>
            <w:r w:rsidRPr="00905A19">
              <w:rPr>
                <w:szCs w:val="21"/>
              </w:rPr>
              <w:t xml:space="preserve">AFA System Coordinators </w:t>
            </w:r>
          </w:p>
        </w:tc>
        <w:tc>
          <w:tcPr>
            <w:tcW w:w="1666" w:type="pct"/>
          </w:tcPr>
          <w:p w14:paraId="4A56E5FA"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16</w:t>
            </w:r>
          </w:p>
        </w:tc>
        <w:tc>
          <w:tcPr>
            <w:tcW w:w="1666" w:type="pct"/>
          </w:tcPr>
          <w:p w14:paraId="02C17AD8" w14:textId="77777777" w:rsidR="00071028" w:rsidRPr="003723C4" w:rsidRDefault="00071028" w:rsidP="00071028">
            <w:pPr>
              <w:pStyle w:val="TableNBullet"/>
              <w:numPr>
                <w:ilvl w:val="0"/>
                <w:numId w:val="0"/>
              </w:numPr>
              <w:rPr>
                <w:color w:val="000000" w:themeColor="text1"/>
                <w:szCs w:val="21"/>
              </w:rPr>
            </w:pPr>
            <w:r w:rsidRPr="00905A19">
              <w:rPr>
                <w:szCs w:val="21"/>
              </w:rPr>
              <w:t>23 February 2024</w:t>
            </w:r>
          </w:p>
        </w:tc>
      </w:tr>
      <w:tr w:rsidR="00071028" w:rsidRPr="003723C4" w14:paraId="6702E1F1" w14:textId="77777777" w:rsidTr="00071028">
        <w:tc>
          <w:tcPr>
            <w:tcW w:w="1669" w:type="pct"/>
          </w:tcPr>
          <w:p w14:paraId="2F6B6074" w14:textId="77777777" w:rsidR="00071028" w:rsidRDefault="00071028" w:rsidP="00071028">
            <w:pPr>
              <w:pStyle w:val="TableNBullet"/>
              <w:numPr>
                <w:ilvl w:val="0"/>
                <w:numId w:val="0"/>
              </w:numPr>
              <w:rPr>
                <w:color w:val="000000" w:themeColor="text1"/>
                <w:szCs w:val="21"/>
              </w:rPr>
            </w:pPr>
            <w:r w:rsidRPr="00905A19">
              <w:rPr>
                <w:szCs w:val="21"/>
              </w:rPr>
              <w:t xml:space="preserve">AFA Regional Managers </w:t>
            </w:r>
          </w:p>
        </w:tc>
        <w:tc>
          <w:tcPr>
            <w:tcW w:w="1666" w:type="pct"/>
          </w:tcPr>
          <w:p w14:paraId="45601264"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4</w:t>
            </w:r>
          </w:p>
        </w:tc>
        <w:tc>
          <w:tcPr>
            <w:tcW w:w="1666" w:type="pct"/>
          </w:tcPr>
          <w:p w14:paraId="11AE4E6A"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8 March 2024 </w:t>
            </w:r>
          </w:p>
        </w:tc>
      </w:tr>
      <w:tr w:rsidR="00071028" w:rsidRPr="003723C4" w14:paraId="4A64E1BB" w14:textId="77777777" w:rsidTr="00071028">
        <w:tc>
          <w:tcPr>
            <w:tcW w:w="1669" w:type="pct"/>
          </w:tcPr>
          <w:p w14:paraId="23817463" w14:textId="77777777" w:rsidR="00071028" w:rsidRDefault="00071028" w:rsidP="00071028">
            <w:pPr>
              <w:pStyle w:val="TableNBullet"/>
              <w:numPr>
                <w:ilvl w:val="0"/>
                <w:numId w:val="0"/>
              </w:numPr>
              <w:rPr>
                <w:color w:val="000000" w:themeColor="text1"/>
                <w:szCs w:val="21"/>
              </w:rPr>
            </w:pPr>
            <w:r w:rsidRPr="00905A19">
              <w:rPr>
                <w:szCs w:val="21"/>
              </w:rPr>
              <w:t>AFA YPIRAC Program Director</w:t>
            </w:r>
          </w:p>
        </w:tc>
        <w:tc>
          <w:tcPr>
            <w:tcW w:w="1666" w:type="pct"/>
          </w:tcPr>
          <w:p w14:paraId="385ABC6D"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0BFB7FDC"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12 March 2024 </w:t>
            </w:r>
          </w:p>
        </w:tc>
      </w:tr>
      <w:tr w:rsidR="00071028" w:rsidRPr="003723C4" w14:paraId="6AA55F4B" w14:textId="77777777" w:rsidTr="00071028">
        <w:tc>
          <w:tcPr>
            <w:tcW w:w="1669" w:type="pct"/>
          </w:tcPr>
          <w:p w14:paraId="4A6CA0C0" w14:textId="77777777" w:rsidR="00071028" w:rsidRDefault="00071028" w:rsidP="00071028">
            <w:pPr>
              <w:pStyle w:val="TableNBullet"/>
              <w:numPr>
                <w:ilvl w:val="0"/>
                <w:numId w:val="0"/>
              </w:numPr>
              <w:rPr>
                <w:color w:val="000000" w:themeColor="text1"/>
                <w:szCs w:val="21"/>
              </w:rPr>
            </w:pPr>
            <w:r w:rsidRPr="00905A19">
              <w:rPr>
                <w:szCs w:val="21"/>
              </w:rPr>
              <w:t>ACAT team members (via survey)</w:t>
            </w:r>
          </w:p>
        </w:tc>
        <w:tc>
          <w:tcPr>
            <w:tcW w:w="1666" w:type="pct"/>
          </w:tcPr>
          <w:p w14:paraId="445FC7E8"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24</w:t>
            </w:r>
          </w:p>
        </w:tc>
        <w:tc>
          <w:tcPr>
            <w:tcW w:w="1666" w:type="pct"/>
          </w:tcPr>
          <w:p w14:paraId="2984E72D"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6 June – 30 June 2024 </w:t>
            </w:r>
          </w:p>
        </w:tc>
      </w:tr>
      <w:tr w:rsidR="00071028" w:rsidRPr="003723C4" w14:paraId="2CB04DF3" w14:textId="77777777" w:rsidTr="00071028">
        <w:tc>
          <w:tcPr>
            <w:tcW w:w="1669" w:type="pct"/>
          </w:tcPr>
          <w:p w14:paraId="3EB2DBEF" w14:textId="77777777" w:rsidR="00071028" w:rsidRDefault="00071028" w:rsidP="00071028">
            <w:pPr>
              <w:pStyle w:val="TableNBullet"/>
              <w:numPr>
                <w:ilvl w:val="0"/>
                <w:numId w:val="0"/>
              </w:numPr>
              <w:rPr>
                <w:color w:val="000000" w:themeColor="text1"/>
                <w:szCs w:val="21"/>
              </w:rPr>
            </w:pPr>
            <w:r w:rsidRPr="00905A19">
              <w:rPr>
                <w:szCs w:val="21"/>
              </w:rPr>
              <w:t xml:space="preserve">MAC Contact Centre </w:t>
            </w:r>
          </w:p>
        </w:tc>
        <w:tc>
          <w:tcPr>
            <w:tcW w:w="1666" w:type="pct"/>
          </w:tcPr>
          <w:p w14:paraId="6EAC3A69"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7</w:t>
            </w:r>
          </w:p>
        </w:tc>
        <w:tc>
          <w:tcPr>
            <w:tcW w:w="1666" w:type="pct"/>
          </w:tcPr>
          <w:p w14:paraId="6049BF22" w14:textId="77777777" w:rsidR="00071028" w:rsidRPr="00905A19" w:rsidRDefault="00071028" w:rsidP="00071028">
            <w:pPr>
              <w:pStyle w:val="TableNText"/>
              <w:spacing w:before="20" w:after="20"/>
              <w:rPr>
                <w:szCs w:val="21"/>
                <w:lang w:eastAsia="en-AU"/>
              </w:rPr>
            </w:pPr>
            <w:r w:rsidRPr="00905A19">
              <w:rPr>
                <w:szCs w:val="21"/>
                <w:lang w:eastAsia="en-AU"/>
              </w:rPr>
              <w:t>27 February 2024</w:t>
            </w:r>
          </w:p>
          <w:p w14:paraId="08367843"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15 March 2024 </w:t>
            </w:r>
          </w:p>
        </w:tc>
      </w:tr>
      <w:tr w:rsidR="00071028" w:rsidRPr="003723C4" w14:paraId="722FEA9C" w14:textId="77777777" w:rsidTr="00071028">
        <w:tc>
          <w:tcPr>
            <w:tcW w:w="1669" w:type="pct"/>
          </w:tcPr>
          <w:p w14:paraId="7CB0CC73" w14:textId="77777777" w:rsidR="00071028" w:rsidRDefault="00071028" w:rsidP="00071028">
            <w:pPr>
              <w:pStyle w:val="TableNBullet"/>
              <w:numPr>
                <w:ilvl w:val="0"/>
                <w:numId w:val="0"/>
              </w:numPr>
              <w:rPr>
                <w:color w:val="000000" w:themeColor="text1"/>
                <w:szCs w:val="21"/>
              </w:rPr>
            </w:pPr>
            <w:r w:rsidRPr="00905A19">
              <w:rPr>
                <w:szCs w:val="21"/>
              </w:rPr>
              <w:t xml:space="preserve">Assessment Delivery Team, DoHAC </w:t>
            </w:r>
          </w:p>
        </w:tc>
        <w:tc>
          <w:tcPr>
            <w:tcW w:w="1666" w:type="pct"/>
          </w:tcPr>
          <w:p w14:paraId="25A04B65"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6" w:type="pct"/>
          </w:tcPr>
          <w:p w14:paraId="11793697"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14 March 2024 </w:t>
            </w:r>
          </w:p>
        </w:tc>
      </w:tr>
      <w:tr w:rsidR="00071028" w:rsidRPr="003723C4" w14:paraId="76A8DE59" w14:textId="77777777" w:rsidTr="00071028">
        <w:tc>
          <w:tcPr>
            <w:tcW w:w="1669" w:type="pct"/>
          </w:tcPr>
          <w:p w14:paraId="7B78F7F2" w14:textId="77777777" w:rsidR="00071028" w:rsidRDefault="00071028" w:rsidP="00071028">
            <w:pPr>
              <w:pStyle w:val="TableNBullet"/>
              <w:numPr>
                <w:ilvl w:val="0"/>
                <w:numId w:val="0"/>
              </w:numPr>
              <w:rPr>
                <w:color w:val="000000" w:themeColor="text1"/>
                <w:szCs w:val="21"/>
              </w:rPr>
            </w:pPr>
            <w:r w:rsidRPr="00905A19">
              <w:rPr>
                <w:szCs w:val="21"/>
              </w:rPr>
              <w:t xml:space="preserve">NDIA YPIRAC Planners </w:t>
            </w:r>
          </w:p>
        </w:tc>
        <w:tc>
          <w:tcPr>
            <w:tcW w:w="1666" w:type="pct"/>
          </w:tcPr>
          <w:p w14:paraId="6ACCFA3E"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6</w:t>
            </w:r>
          </w:p>
        </w:tc>
        <w:tc>
          <w:tcPr>
            <w:tcW w:w="1666" w:type="pct"/>
          </w:tcPr>
          <w:p w14:paraId="54A91C20" w14:textId="77777777" w:rsidR="00071028" w:rsidRPr="003723C4" w:rsidRDefault="00071028" w:rsidP="00071028">
            <w:pPr>
              <w:pStyle w:val="TableNBullet"/>
              <w:numPr>
                <w:ilvl w:val="0"/>
                <w:numId w:val="0"/>
              </w:numPr>
              <w:rPr>
                <w:color w:val="000000" w:themeColor="text1"/>
                <w:szCs w:val="21"/>
              </w:rPr>
            </w:pPr>
            <w:r w:rsidRPr="00905A19">
              <w:rPr>
                <w:szCs w:val="21"/>
              </w:rPr>
              <w:t>14 March 2024</w:t>
            </w:r>
          </w:p>
        </w:tc>
      </w:tr>
      <w:tr w:rsidR="00071028" w:rsidRPr="003723C4" w14:paraId="72A8D88F" w14:textId="77777777" w:rsidTr="00071028">
        <w:tc>
          <w:tcPr>
            <w:tcW w:w="1669" w:type="pct"/>
          </w:tcPr>
          <w:p w14:paraId="551E03A6" w14:textId="77777777" w:rsidR="00071028" w:rsidRDefault="00071028" w:rsidP="00071028">
            <w:pPr>
              <w:pStyle w:val="TableNBullet"/>
              <w:numPr>
                <w:ilvl w:val="0"/>
                <w:numId w:val="0"/>
              </w:numPr>
              <w:rPr>
                <w:color w:val="000000" w:themeColor="text1"/>
                <w:szCs w:val="21"/>
              </w:rPr>
            </w:pPr>
            <w:r w:rsidRPr="00905A19">
              <w:rPr>
                <w:szCs w:val="21"/>
              </w:rPr>
              <w:t>NDIA YPIRAC Accommodation Team</w:t>
            </w:r>
          </w:p>
        </w:tc>
        <w:tc>
          <w:tcPr>
            <w:tcW w:w="1666" w:type="pct"/>
          </w:tcPr>
          <w:p w14:paraId="7B7EED8A"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5</w:t>
            </w:r>
          </w:p>
        </w:tc>
        <w:tc>
          <w:tcPr>
            <w:tcW w:w="1666" w:type="pct"/>
          </w:tcPr>
          <w:p w14:paraId="4F6BB919" w14:textId="77777777" w:rsidR="00071028" w:rsidRPr="003723C4" w:rsidRDefault="00071028" w:rsidP="00071028">
            <w:pPr>
              <w:pStyle w:val="TableNBullet"/>
              <w:numPr>
                <w:ilvl w:val="0"/>
                <w:numId w:val="0"/>
              </w:numPr>
              <w:rPr>
                <w:color w:val="000000" w:themeColor="text1"/>
                <w:szCs w:val="21"/>
              </w:rPr>
            </w:pPr>
            <w:r w:rsidRPr="00905A19">
              <w:rPr>
                <w:szCs w:val="21"/>
              </w:rPr>
              <w:t>20 March 2024</w:t>
            </w:r>
          </w:p>
        </w:tc>
      </w:tr>
    </w:tbl>
    <w:p w14:paraId="0B6E7B4E" w14:textId="68D9627B" w:rsidR="009B0DC6"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5.4 </w:t>
      </w:r>
      <w:r w:rsidR="009B0DC6" w:rsidRPr="009B0DC6">
        <w:rPr>
          <w:rFonts w:asciiTheme="majorHAnsi" w:hAnsiTheme="majorHAnsi" w:cstheme="majorHAnsi"/>
          <w:szCs w:val="21"/>
          <w:lang w:eastAsia="en-AU"/>
        </w:rPr>
        <w:t>Health providers</w:t>
      </w:r>
    </w:p>
    <w:tbl>
      <w:tblPr>
        <w:tblStyle w:val="AccessibleNousTable"/>
        <w:tblW w:w="5000" w:type="pct"/>
        <w:tblLook w:val="04A0" w:firstRow="1" w:lastRow="0" w:firstColumn="1" w:lastColumn="0" w:noHBand="0" w:noVBand="1"/>
        <w:tblCaption w:val="Table 5.4 Health providers"/>
      </w:tblPr>
      <w:tblGrid>
        <w:gridCol w:w="3119"/>
        <w:gridCol w:w="3114"/>
        <w:gridCol w:w="3112"/>
      </w:tblGrid>
      <w:tr w:rsidR="00071028" w:rsidRPr="003723C4" w14:paraId="21E3C686"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2E2069C3" w14:textId="77777777" w:rsidR="00071028" w:rsidRDefault="00071028" w:rsidP="00071028">
            <w:pPr>
              <w:pStyle w:val="TableNheader"/>
            </w:pPr>
            <w:r>
              <w:t>Department/</w:t>
            </w:r>
          </w:p>
          <w:p w14:paraId="124C6460" w14:textId="2C862672" w:rsidR="00071028" w:rsidRPr="00905A19" w:rsidRDefault="00071028" w:rsidP="00071028">
            <w:pPr>
              <w:pStyle w:val="TableNheader"/>
              <w:rPr>
                <w:szCs w:val="21"/>
              </w:rPr>
            </w:pPr>
            <w:r>
              <w:t>Organisation</w:t>
            </w:r>
          </w:p>
        </w:tc>
        <w:tc>
          <w:tcPr>
            <w:tcW w:w="1666" w:type="pct"/>
          </w:tcPr>
          <w:p w14:paraId="17B369AE" w14:textId="317DBDA1" w:rsidR="00071028" w:rsidRPr="00905A19" w:rsidRDefault="00071028" w:rsidP="00071028">
            <w:pPr>
              <w:pStyle w:val="TableNheader"/>
              <w:rPr>
                <w:szCs w:val="21"/>
              </w:rPr>
            </w:pPr>
            <w:r>
              <w:t>Number of representatives</w:t>
            </w:r>
          </w:p>
        </w:tc>
        <w:tc>
          <w:tcPr>
            <w:tcW w:w="1665" w:type="pct"/>
          </w:tcPr>
          <w:p w14:paraId="58E9F188" w14:textId="3FE097A4" w:rsidR="00071028" w:rsidRPr="00905A19" w:rsidRDefault="00071028" w:rsidP="00071028">
            <w:pPr>
              <w:pStyle w:val="TableNheader"/>
              <w:rPr>
                <w:szCs w:val="21"/>
              </w:rPr>
            </w:pPr>
            <w:r>
              <w:t>Date of engagement</w:t>
            </w:r>
          </w:p>
        </w:tc>
      </w:tr>
      <w:tr w:rsidR="00071028" w:rsidRPr="003723C4" w14:paraId="498D824B" w14:textId="77777777" w:rsidTr="00071028">
        <w:tc>
          <w:tcPr>
            <w:tcW w:w="1669" w:type="pct"/>
          </w:tcPr>
          <w:p w14:paraId="3D33C48F" w14:textId="77777777" w:rsidR="00071028" w:rsidRDefault="00071028" w:rsidP="00071028">
            <w:pPr>
              <w:pStyle w:val="TableNBullet"/>
              <w:numPr>
                <w:ilvl w:val="0"/>
                <w:numId w:val="0"/>
              </w:numPr>
              <w:rPr>
                <w:color w:val="000000" w:themeColor="text1"/>
                <w:szCs w:val="21"/>
              </w:rPr>
            </w:pPr>
            <w:r w:rsidRPr="00905A19">
              <w:rPr>
                <w:szCs w:val="21"/>
              </w:rPr>
              <w:t>Southeastern Sydney LHD</w:t>
            </w:r>
          </w:p>
        </w:tc>
        <w:tc>
          <w:tcPr>
            <w:tcW w:w="1666" w:type="pct"/>
          </w:tcPr>
          <w:p w14:paraId="060865FD"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5" w:type="pct"/>
          </w:tcPr>
          <w:p w14:paraId="0B3D4BB1"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11 April 2024 </w:t>
            </w:r>
          </w:p>
        </w:tc>
      </w:tr>
      <w:tr w:rsidR="00071028" w:rsidRPr="003723C4" w14:paraId="63041A5A" w14:textId="77777777" w:rsidTr="00071028">
        <w:tc>
          <w:tcPr>
            <w:tcW w:w="1669" w:type="pct"/>
          </w:tcPr>
          <w:p w14:paraId="3C7AD43C" w14:textId="77777777" w:rsidR="00071028" w:rsidRDefault="00071028" w:rsidP="00071028">
            <w:pPr>
              <w:pStyle w:val="TableNBullet"/>
              <w:numPr>
                <w:ilvl w:val="0"/>
                <w:numId w:val="0"/>
              </w:numPr>
              <w:rPr>
                <w:color w:val="000000" w:themeColor="text1"/>
                <w:szCs w:val="21"/>
              </w:rPr>
            </w:pPr>
            <w:r w:rsidRPr="00905A19">
              <w:rPr>
                <w:szCs w:val="21"/>
              </w:rPr>
              <w:t>Central QLD HHS</w:t>
            </w:r>
          </w:p>
        </w:tc>
        <w:tc>
          <w:tcPr>
            <w:tcW w:w="1666" w:type="pct"/>
          </w:tcPr>
          <w:p w14:paraId="4F2CD93D"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5" w:type="pct"/>
          </w:tcPr>
          <w:p w14:paraId="0696D207"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11 April 2024 </w:t>
            </w:r>
          </w:p>
        </w:tc>
      </w:tr>
      <w:tr w:rsidR="00071028" w:rsidRPr="003723C4" w14:paraId="3AEFE13D" w14:textId="77777777" w:rsidTr="00071028">
        <w:tc>
          <w:tcPr>
            <w:tcW w:w="1669" w:type="pct"/>
          </w:tcPr>
          <w:p w14:paraId="0A1747F8" w14:textId="77777777" w:rsidR="00071028" w:rsidRDefault="00071028" w:rsidP="00071028">
            <w:pPr>
              <w:pStyle w:val="TableNBullet"/>
              <w:numPr>
                <w:ilvl w:val="0"/>
                <w:numId w:val="0"/>
              </w:numPr>
              <w:rPr>
                <w:color w:val="000000" w:themeColor="text1"/>
                <w:szCs w:val="21"/>
              </w:rPr>
            </w:pPr>
            <w:r w:rsidRPr="00905A19">
              <w:rPr>
                <w:szCs w:val="21"/>
              </w:rPr>
              <w:t>Metro North HHS</w:t>
            </w:r>
          </w:p>
        </w:tc>
        <w:tc>
          <w:tcPr>
            <w:tcW w:w="1666" w:type="pct"/>
          </w:tcPr>
          <w:p w14:paraId="3A30A1E7"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5" w:type="pct"/>
          </w:tcPr>
          <w:p w14:paraId="76BFE638"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11 April 2024 </w:t>
            </w:r>
          </w:p>
        </w:tc>
      </w:tr>
      <w:tr w:rsidR="00071028" w:rsidRPr="003723C4" w14:paraId="3682D12C" w14:textId="77777777" w:rsidTr="00071028">
        <w:tc>
          <w:tcPr>
            <w:tcW w:w="1669" w:type="pct"/>
          </w:tcPr>
          <w:p w14:paraId="7335CC0D" w14:textId="77777777" w:rsidR="00071028" w:rsidRDefault="00071028" w:rsidP="00071028">
            <w:pPr>
              <w:pStyle w:val="TableNBullet"/>
              <w:numPr>
                <w:ilvl w:val="0"/>
                <w:numId w:val="0"/>
              </w:numPr>
              <w:rPr>
                <w:color w:val="000000" w:themeColor="text1"/>
                <w:szCs w:val="21"/>
              </w:rPr>
            </w:pPr>
            <w:r w:rsidRPr="00905A19">
              <w:rPr>
                <w:szCs w:val="21"/>
              </w:rPr>
              <w:t xml:space="preserve">NT Health </w:t>
            </w:r>
          </w:p>
        </w:tc>
        <w:tc>
          <w:tcPr>
            <w:tcW w:w="1666" w:type="pct"/>
          </w:tcPr>
          <w:p w14:paraId="71E1F97E"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5" w:type="pct"/>
          </w:tcPr>
          <w:p w14:paraId="052D50D6"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23 April 2024 </w:t>
            </w:r>
          </w:p>
        </w:tc>
      </w:tr>
      <w:tr w:rsidR="00071028" w:rsidRPr="003723C4" w14:paraId="478E5CE7" w14:textId="77777777" w:rsidTr="00071028">
        <w:tc>
          <w:tcPr>
            <w:tcW w:w="1669" w:type="pct"/>
          </w:tcPr>
          <w:p w14:paraId="23E5F7C0" w14:textId="77777777" w:rsidR="00071028" w:rsidRDefault="00071028" w:rsidP="00071028">
            <w:pPr>
              <w:pStyle w:val="TableNBullet"/>
              <w:numPr>
                <w:ilvl w:val="0"/>
                <w:numId w:val="0"/>
              </w:numPr>
              <w:rPr>
                <w:color w:val="000000" w:themeColor="text1"/>
                <w:szCs w:val="21"/>
              </w:rPr>
            </w:pPr>
            <w:r w:rsidRPr="00905A19">
              <w:rPr>
                <w:szCs w:val="21"/>
              </w:rPr>
              <w:t xml:space="preserve">SA Health </w:t>
            </w:r>
          </w:p>
        </w:tc>
        <w:tc>
          <w:tcPr>
            <w:tcW w:w="1666" w:type="pct"/>
          </w:tcPr>
          <w:p w14:paraId="485E3ABF"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3</w:t>
            </w:r>
          </w:p>
        </w:tc>
        <w:tc>
          <w:tcPr>
            <w:tcW w:w="1665" w:type="pct"/>
          </w:tcPr>
          <w:p w14:paraId="62007B7D" w14:textId="77777777" w:rsidR="00071028" w:rsidRPr="003723C4" w:rsidRDefault="00071028" w:rsidP="00071028">
            <w:pPr>
              <w:pStyle w:val="TableNBullet"/>
              <w:numPr>
                <w:ilvl w:val="0"/>
                <w:numId w:val="0"/>
              </w:numPr>
              <w:rPr>
                <w:color w:val="000000" w:themeColor="text1"/>
                <w:szCs w:val="21"/>
              </w:rPr>
            </w:pPr>
            <w:r w:rsidRPr="00905A19">
              <w:rPr>
                <w:szCs w:val="21"/>
              </w:rPr>
              <w:t>2 May 2024</w:t>
            </w:r>
          </w:p>
        </w:tc>
      </w:tr>
      <w:tr w:rsidR="00071028" w:rsidRPr="003723C4" w14:paraId="451F0058" w14:textId="77777777" w:rsidTr="00071028">
        <w:tc>
          <w:tcPr>
            <w:tcW w:w="1669" w:type="pct"/>
          </w:tcPr>
          <w:p w14:paraId="71297926" w14:textId="77777777" w:rsidR="00071028" w:rsidRDefault="00071028" w:rsidP="00071028">
            <w:pPr>
              <w:pStyle w:val="TableNBullet"/>
              <w:numPr>
                <w:ilvl w:val="0"/>
                <w:numId w:val="0"/>
              </w:numPr>
              <w:rPr>
                <w:color w:val="000000" w:themeColor="text1"/>
                <w:szCs w:val="21"/>
              </w:rPr>
            </w:pPr>
            <w:r w:rsidRPr="00905A19">
              <w:rPr>
                <w:szCs w:val="21"/>
              </w:rPr>
              <w:t>Department of Human Services (DHS)</w:t>
            </w:r>
          </w:p>
        </w:tc>
        <w:tc>
          <w:tcPr>
            <w:tcW w:w="1666" w:type="pct"/>
          </w:tcPr>
          <w:p w14:paraId="5F19A38F"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5" w:type="pct"/>
          </w:tcPr>
          <w:p w14:paraId="75A48F6B" w14:textId="77777777" w:rsidR="00071028" w:rsidRPr="003723C4" w:rsidRDefault="00071028" w:rsidP="00071028">
            <w:pPr>
              <w:pStyle w:val="TableNBullet"/>
              <w:numPr>
                <w:ilvl w:val="0"/>
                <w:numId w:val="0"/>
              </w:numPr>
              <w:rPr>
                <w:color w:val="000000" w:themeColor="text1"/>
                <w:szCs w:val="21"/>
              </w:rPr>
            </w:pPr>
            <w:r w:rsidRPr="00905A19">
              <w:rPr>
                <w:szCs w:val="21"/>
              </w:rPr>
              <w:t>2 May 2024</w:t>
            </w:r>
          </w:p>
        </w:tc>
      </w:tr>
      <w:tr w:rsidR="00071028" w:rsidRPr="003723C4" w14:paraId="62DB0C21" w14:textId="77777777" w:rsidTr="00071028">
        <w:tc>
          <w:tcPr>
            <w:tcW w:w="1669" w:type="pct"/>
          </w:tcPr>
          <w:p w14:paraId="7A1D128E" w14:textId="77777777" w:rsidR="00071028" w:rsidRDefault="00071028" w:rsidP="00071028">
            <w:pPr>
              <w:pStyle w:val="TableNBullet"/>
              <w:numPr>
                <w:ilvl w:val="0"/>
                <w:numId w:val="0"/>
              </w:numPr>
              <w:rPr>
                <w:color w:val="000000" w:themeColor="text1"/>
                <w:szCs w:val="21"/>
              </w:rPr>
            </w:pPr>
            <w:r w:rsidRPr="00905A19">
              <w:rPr>
                <w:szCs w:val="21"/>
              </w:rPr>
              <w:t xml:space="preserve">Alfred Health </w:t>
            </w:r>
          </w:p>
        </w:tc>
        <w:tc>
          <w:tcPr>
            <w:tcW w:w="1666" w:type="pct"/>
          </w:tcPr>
          <w:p w14:paraId="485DDB87"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5" w:type="pct"/>
          </w:tcPr>
          <w:p w14:paraId="53BBB351" w14:textId="77777777" w:rsidR="00071028" w:rsidRPr="003723C4" w:rsidRDefault="00071028" w:rsidP="00071028">
            <w:pPr>
              <w:pStyle w:val="TableNBullet"/>
              <w:numPr>
                <w:ilvl w:val="0"/>
                <w:numId w:val="0"/>
              </w:numPr>
              <w:rPr>
                <w:color w:val="000000" w:themeColor="text1"/>
                <w:szCs w:val="21"/>
              </w:rPr>
            </w:pPr>
            <w:r w:rsidRPr="00905A19">
              <w:rPr>
                <w:szCs w:val="21"/>
              </w:rPr>
              <w:t>17 May 2024</w:t>
            </w:r>
          </w:p>
        </w:tc>
      </w:tr>
      <w:tr w:rsidR="00071028" w:rsidRPr="003723C4" w14:paraId="156A4923" w14:textId="77777777" w:rsidTr="00071028">
        <w:tc>
          <w:tcPr>
            <w:tcW w:w="1669" w:type="pct"/>
          </w:tcPr>
          <w:p w14:paraId="638E88C8" w14:textId="77777777" w:rsidR="00071028" w:rsidRDefault="00071028" w:rsidP="00071028">
            <w:pPr>
              <w:pStyle w:val="TableNBullet"/>
              <w:numPr>
                <w:ilvl w:val="0"/>
                <w:numId w:val="0"/>
              </w:numPr>
              <w:rPr>
                <w:color w:val="000000" w:themeColor="text1"/>
                <w:szCs w:val="21"/>
              </w:rPr>
            </w:pPr>
            <w:r w:rsidRPr="00905A19">
              <w:rPr>
                <w:szCs w:val="21"/>
              </w:rPr>
              <w:t xml:space="preserve">Eastern Health </w:t>
            </w:r>
          </w:p>
        </w:tc>
        <w:tc>
          <w:tcPr>
            <w:tcW w:w="1666" w:type="pct"/>
          </w:tcPr>
          <w:p w14:paraId="6E225637"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5" w:type="pct"/>
          </w:tcPr>
          <w:p w14:paraId="36527BF5" w14:textId="77777777" w:rsidR="00071028" w:rsidRPr="003723C4" w:rsidRDefault="00071028" w:rsidP="00071028">
            <w:pPr>
              <w:pStyle w:val="TableNBullet"/>
              <w:numPr>
                <w:ilvl w:val="0"/>
                <w:numId w:val="0"/>
              </w:numPr>
              <w:rPr>
                <w:color w:val="000000" w:themeColor="text1"/>
                <w:szCs w:val="21"/>
              </w:rPr>
            </w:pPr>
            <w:r w:rsidRPr="00905A19">
              <w:rPr>
                <w:szCs w:val="21"/>
              </w:rPr>
              <w:t>17 May 2024</w:t>
            </w:r>
          </w:p>
        </w:tc>
      </w:tr>
      <w:tr w:rsidR="00071028" w:rsidRPr="003723C4" w14:paraId="05F41860" w14:textId="77777777" w:rsidTr="00071028">
        <w:tc>
          <w:tcPr>
            <w:tcW w:w="1669" w:type="pct"/>
          </w:tcPr>
          <w:p w14:paraId="5BA66FE9" w14:textId="77777777" w:rsidR="00071028" w:rsidRDefault="00071028" w:rsidP="00071028">
            <w:pPr>
              <w:pStyle w:val="TableNBullet"/>
              <w:numPr>
                <w:ilvl w:val="0"/>
                <w:numId w:val="0"/>
              </w:numPr>
              <w:rPr>
                <w:color w:val="000000" w:themeColor="text1"/>
                <w:szCs w:val="21"/>
              </w:rPr>
            </w:pPr>
            <w:r w:rsidRPr="00905A19">
              <w:rPr>
                <w:szCs w:val="21"/>
              </w:rPr>
              <w:t>Latrobe Regional Health</w:t>
            </w:r>
          </w:p>
        </w:tc>
        <w:tc>
          <w:tcPr>
            <w:tcW w:w="1666" w:type="pct"/>
          </w:tcPr>
          <w:p w14:paraId="1B2013F7"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5" w:type="pct"/>
          </w:tcPr>
          <w:p w14:paraId="38AAA7CC" w14:textId="77777777" w:rsidR="00071028" w:rsidRPr="003723C4" w:rsidRDefault="00071028" w:rsidP="00071028">
            <w:pPr>
              <w:pStyle w:val="TableNBullet"/>
              <w:numPr>
                <w:ilvl w:val="0"/>
                <w:numId w:val="0"/>
              </w:numPr>
              <w:rPr>
                <w:color w:val="000000" w:themeColor="text1"/>
                <w:szCs w:val="21"/>
              </w:rPr>
            </w:pPr>
            <w:r w:rsidRPr="00905A19">
              <w:rPr>
                <w:szCs w:val="21"/>
              </w:rPr>
              <w:t>17 May 2024</w:t>
            </w:r>
          </w:p>
        </w:tc>
      </w:tr>
      <w:tr w:rsidR="00071028" w:rsidRPr="003723C4" w14:paraId="4F18865C" w14:textId="77777777" w:rsidTr="00071028">
        <w:tc>
          <w:tcPr>
            <w:tcW w:w="1669" w:type="pct"/>
          </w:tcPr>
          <w:p w14:paraId="44F2D497" w14:textId="77777777" w:rsidR="00071028" w:rsidRDefault="00071028" w:rsidP="00071028">
            <w:pPr>
              <w:pStyle w:val="TableNBullet"/>
              <w:numPr>
                <w:ilvl w:val="0"/>
                <w:numId w:val="0"/>
              </w:numPr>
              <w:rPr>
                <w:color w:val="000000" w:themeColor="text1"/>
                <w:szCs w:val="21"/>
              </w:rPr>
            </w:pPr>
            <w:r w:rsidRPr="00905A19">
              <w:rPr>
                <w:szCs w:val="21"/>
              </w:rPr>
              <w:t xml:space="preserve">Monash Health </w:t>
            </w:r>
          </w:p>
        </w:tc>
        <w:tc>
          <w:tcPr>
            <w:tcW w:w="1666" w:type="pct"/>
          </w:tcPr>
          <w:p w14:paraId="32D27A34"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5" w:type="pct"/>
          </w:tcPr>
          <w:p w14:paraId="4FA6DA7B" w14:textId="77777777" w:rsidR="00071028" w:rsidRPr="003723C4" w:rsidRDefault="00071028" w:rsidP="00071028">
            <w:pPr>
              <w:pStyle w:val="TableNBullet"/>
              <w:numPr>
                <w:ilvl w:val="0"/>
                <w:numId w:val="0"/>
              </w:numPr>
              <w:rPr>
                <w:color w:val="000000" w:themeColor="text1"/>
                <w:szCs w:val="21"/>
              </w:rPr>
            </w:pPr>
            <w:r w:rsidRPr="00905A19">
              <w:rPr>
                <w:szCs w:val="21"/>
              </w:rPr>
              <w:t>17 May 2024</w:t>
            </w:r>
          </w:p>
        </w:tc>
      </w:tr>
      <w:tr w:rsidR="00071028" w:rsidRPr="003723C4" w14:paraId="7B77802A" w14:textId="77777777" w:rsidTr="00071028">
        <w:tc>
          <w:tcPr>
            <w:tcW w:w="1669" w:type="pct"/>
          </w:tcPr>
          <w:p w14:paraId="19F108D0" w14:textId="77777777" w:rsidR="00071028" w:rsidRDefault="00071028" w:rsidP="00071028">
            <w:pPr>
              <w:pStyle w:val="TableNBullet"/>
              <w:numPr>
                <w:ilvl w:val="0"/>
                <w:numId w:val="0"/>
              </w:numPr>
              <w:rPr>
                <w:color w:val="000000" w:themeColor="text1"/>
                <w:szCs w:val="21"/>
              </w:rPr>
            </w:pPr>
            <w:r w:rsidRPr="00905A19">
              <w:rPr>
                <w:szCs w:val="21"/>
              </w:rPr>
              <w:t>St Vincent's Hospital</w:t>
            </w:r>
          </w:p>
        </w:tc>
        <w:tc>
          <w:tcPr>
            <w:tcW w:w="1666" w:type="pct"/>
          </w:tcPr>
          <w:p w14:paraId="4EEBD054"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5" w:type="pct"/>
          </w:tcPr>
          <w:p w14:paraId="47A40C45" w14:textId="77777777" w:rsidR="00071028" w:rsidRPr="003723C4" w:rsidRDefault="00071028" w:rsidP="00071028">
            <w:pPr>
              <w:pStyle w:val="TableNBullet"/>
              <w:numPr>
                <w:ilvl w:val="0"/>
                <w:numId w:val="0"/>
              </w:numPr>
              <w:rPr>
                <w:color w:val="000000" w:themeColor="text1"/>
                <w:szCs w:val="21"/>
              </w:rPr>
            </w:pPr>
            <w:r w:rsidRPr="00905A19">
              <w:rPr>
                <w:szCs w:val="21"/>
              </w:rPr>
              <w:t>17 May 2024</w:t>
            </w:r>
          </w:p>
        </w:tc>
      </w:tr>
    </w:tbl>
    <w:p w14:paraId="0E19A1D9" w14:textId="5AD24222" w:rsidR="009B0DC6"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5.5 </w:t>
      </w:r>
      <w:r w:rsidR="009B0DC6" w:rsidRPr="009B0DC6">
        <w:rPr>
          <w:rFonts w:asciiTheme="majorHAnsi" w:hAnsiTheme="majorHAnsi" w:cstheme="majorHAnsi"/>
          <w:szCs w:val="21"/>
          <w:lang w:eastAsia="en-AU"/>
        </w:rPr>
        <w:t>Aged care providers</w:t>
      </w:r>
    </w:p>
    <w:tbl>
      <w:tblPr>
        <w:tblStyle w:val="AccessibleNousTable"/>
        <w:tblW w:w="5000" w:type="pct"/>
        <w:tblLook w:val="04A0" w:firstRow="1" w:lastRow="0" w:firstColumn="1" w:lastColumn="0" w:noHBand="0" w:noVBand="1"/>
        <w:tblCaption w:val="Table 5.5 Aged care providers"/>
      </w:tblPr>
      <w:tblGrid>
        <w:gridCol w:w="3119"/>
        <w:gridCol w:w="3114"/>
        <w:gridCol w:w="3112"/>
      </w:tblGrid>
      <w:tr w:rsidR="00071028" w:rsidRPr="003723C4" w14:paraId="054013DE"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0AEA9824" w14:textId="77777777" w:rsidR="00071028" w:rsidRDefault="00071028" w:rsidP="00071028">
            <w:pPr>
              <w:pStyle w:val="TableNheader"/>
            </w:pPr>
            <w:r>
              <w:t>Department/</w:t>
            </w:r>
          </w:p>
          <w:p w14:paraId="409F050F" w14:textId="64DB50ED" w:rsidR="00071028" w:rsidRPr="00905A19" w:rsidRDefault="00071028" w:rsidP="00071028">
            <w:pPr>
              <w:pStyle w:val="TableNheader"/>
              <w:rPr>
                <w:szCs w:val="21"/>
              </w:rPr>
            </w:pPr>
            <w:r>
              <w:t>Organisation</w:t>
            </w:r>
          </w:p>
        </w:tc>
        <w:tc>
          <w:tcPr>
            <w:tcW w:w="1666" w:type="pct"/>
          </w:tcPr>
          <w:p w14:paraId="2F91E592" w14:textId="4CBC889C" w:rsidR="00071028" w:rsidRPr="00905A19" w:rsidRDefault="00071028" w:rsidP="00071028">
            <w:pPr>
              <w:pStyle w:val="TableNheader"/>
              <w:rPr>
                <w:szCs w:val="21"/>
              </w:rPr>
            </w:pPr>
            <w:r>
              <w:t>Number of representatives</w:t>
            </w:r>
          </w:p>
        </w:tc>
        <w:tc>
          <w:tcPr>
            <w:tcW w:w="1666" w:type="pct"/>
          </w:tcPr>
          <w:p w14:paraId="0B20D2B5" w14:textId="77D1B3D1" w:rsidR="00071028" w:rsidRPr="00905A19" w:rsidRDefault="00071028" w:rsidP="00071028">
            <w:pPr>
              <w:pStyle w:val="TableNheader"/>
              <w:rPr>
                <w:szCs w:val="21"/>
              </w:rPr>
            </w:pPr>
            <w:r>
              <w:t>Date of engagement</w:t>
            </w:r>
          </w:p>
        </w:tc>
      </w:tr>
      <w:tr w:rsidR="00071028" w:rsidRPr="003723C4" w14:paraId="6EC51417" w14:textId="77777777" w:rsidTr="00071028">
        <w:tc>
          <w:tcPr>
            <w:tcW w:w="1669" w:type="pct"/>
          </w:tcPr>
          <w:p w14:paraId="2EDF0D80" w14:textId="77777777" w:rsidR="00071028" w:rsidRDefault="00071028" w:rsidP="00071028">
            <w:pPr>
              <w:pStyle w:val="TableNBullet"/>
              <w:numPr>
                <w:ilvl w:val="0"/>
                <w:numId w:val="0"/>
              </w:numPr>
              <w:rPr>
                <w:color w:val="000000" w:themeColor="text1"/>
                <w:szCs w:val="21"/>
              </w:rPr>
            </w:pPr>
            <w:r w:rsidRPr="00905A19">
              <w:rPr>
                <w:szCs w:val="21"/>
              </w:rPr>
              <w:t>Opal Healthcare</w:t>
            </w:r>
          </w:p>
        </w:tc>
        <w:tc>
          <w:tcPr>
            <w:tcW w:w="1666" w:type="pct"/>
          </w:tcPr>
          <w:p w14:paraId="3E15AAC9"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6045BF34" w14:textId="77777777" w:rsidR="00071028" w:rsidRPr="003723C4" w:rsidRDefault="00071028" w:rsidP="00071028">
            <w:pPr>
              <w:pStyle w:val="TableNBullet"/>
              <w:numPr>
                <w:ilvl w:val="0"/>
                <w:numId w:val="0"/>
              </w:numPr>
              <w:rPr>
                <w:color w:val="000000" w:themeColor="text1"/>
                <w:szCs w:val="21"/>
              </w:rPr>
            </w:pPr>
            <w:r w:rsidRPr="00905A19">
              <w:rPr>
                <w:szCs w:val="21"/>
              </w:rPr>
              <w:t>16 April 2024</w:t>
            </w:r>
          </w:p>
        </w:tc>
      </w:tr>
      <w:tr w:rsidR="00071028" w:rsidRPr="003723C4" w14:paraId="04C0E0E5" w14:textId="77777777" w:rsidTr="00071028">
        <w:tc>
          <w:tcPr>
            <w:tcW w:w="1669" w:type="pct"/>
          </w:tcPr>
          <w:p w14:paraId="4423EDBC" w14:textId="77777777" w:rsidR="00071028" w:rsidRDefault="00071028" w:rsidP="00071028">
            <w:pPr>
              <w:pStyle w:val="TableNBullet"/>
              <w:numPr>
                <w:ilvl w:val="0"/>
                <w:numId w:val="0"/>
              </w:numPr>
              <w:rPr>
                <w:color w:val="000000" w:themeColor="text1"/>
                <w:szCs w:val="21"/>
              </w:rPr>
            </w:pPr>
            <w:r w:rsidRPr="00905A19">
              <w:rPr>
                <w:szCs w:val="21"/>
              </w:rPr>
              <w:t>Eldercare</w:t>
            </w:r>
          </w:p>
        </w:tc>
        <w:tc>
          <w:tcPr>
            <w:tcW w:w="1666" w:type="pct"/>
          </w:tcPr>
          <w:p w14:paraId="31640B95"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661D1524" w14:textId="77777777" w:rsidR="00071028" w:rsidRPr="003723C4" w:rsidRDefault="00071028" w:rsidP="00071028">
            <w:pPr>
              <w:pStyle w:val="TableNBullet"/>
              <w:numPr>
                <w:ilvl w:val="0"/>
                <w:numId w:val="0"/>
              </w:numPr>
              <w:rPr>
                <w:color w:val="000000" w:themeColor="text1"/>
                <w:szCs w:val="21"/>
              </w:rPr>
            </w:pPr>
            <w:r w:rsidRPr="00905A19">
              <w:rPr>
                <w:szCs w:val="21"/>
              </w:rPr>
              <w:t>16 April 2024</w:t>
            </w:r>
          </w:p>
        </w:tc>
      </w:tr>
      <w:tr w:rsidR="00071028" w:rsidRPr="003723C4" w14:paraId="4ED40F21" w14:textId="77777777" w:rsidTr="00071028">
        <w:tc>
          <w:tcPr>
            <w:tcW w:w="1669" w:type="pct"/>
          </w:tcPr>
          <w:p w14:paraId="377D3BF7" w14:textId="77777777" w:rsidR="00071028" w:rsidRDefault="00071028" w:rsidP="00071028">
            <w:pPr>
              <w:pStyle w:val="TableNBullet"/>
              <w:numPr>
                <w:ilvl w:val="0"/>
                <w:numId w:val="0"/>
              </w:numPr>
              <w:rPr>
                <w:color w:val="000000" w:themeColor="text1"/>
                <w:szCs w:val="21"/>
              </w:rPr>
            </w:pPr>
            <w:r w:rsidRPr="00905A19">
              <w:rPr>
                <w:szCs w:val="21"/>
              </w:rPr>
              <w:t>Sacred Heart Mission</w:t>
            </w:r>
          </w:p>
        </w:tc>
        <w:tc>
          <w:tcPr>
            <w:tcW w:w="1666" w:type="pct"/>
          </w:tcPr>
          <w:p w14:paraId="5A7245F9"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6CF35A17" w14:textId="77777777" w:rsidR="00071028" w:rsidRPr="003723C4" w:rsidRDefault="00071028" w:rsidP="00071028">
            <w:pPr>
              <w:pStyle w:val="TableNBullet"/>
              <w:numPr>
                <w:ilvl w:val="0"/>
                <w:numId w:val="0"/>
              </w:numPr>
              <w:rPr>
                <w:color w:val="000000" w:themeColor="text1"/>
                <w:szCs w:val="21"/>
              </w:rPr>
            </w:pPr>
            <w:r w:rsidRPr="00905A19">
              <w:rPr>
                <w:szCs w:val="21"/>
              </w:rPr>
              <w:t>19 April 2024</w:t>
            </w:r>
          </w:p>
        </w:tc>
      </w:tr>
      <w:tr w:rsidR="00071028" w:rsidRPr="003723C4" w14:paraId="6F2EE984" w14:textId="77777777" w:rsidTr="00071028">
        <w:tc>
          <w:tcPr>
            <w:tcW w:w="1669" w:type="pct"/>
          </w:tcPr>
          <w:p w14:paraId="386C674B" w14:textId="77777777" w:rsidR="00071028" w:rsidRDefault="00071028" w:rsidP="00071028">
            <w:pPr>
              <w:pStyle w:val="TableNBullet"/>
              <w:numPr>
                <w:ilvl w:val="0"/>
                <w:numId w:val="0"/>
              </w:numPr>
              <w:rPr>
                <w:color w:val="000000" w:themeColor="text1"/>
                <w:szCs w:val="21"/>
              </w:rPr>
            </w:pPr>
            <w:r w:rsidRPr="00905A19">
              <w:rPr>
                <w:szCs w:val="21"/>
              </w:rPr>
              <w:t>St Agnes Paris</w:t>
            </w:r>
          </w:p>
        </w:tc>
        <w:tc>
          <w:tcPr>
            <w:tcW w:w="1666" w:type="pct"/>
          </w:tcPr>
          <w:p w14:paraId="31C37A4B"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3337651D" w14:textId="77777777" w:rsidR="00071028" w:rsidRPr="003723C4" w:rsidRDefault="00071028" w:rsidP="00071028">
            <w:pPr>
              <w:pStyle w:val="TableNBullet"/>
              <w:numPr>
                <w:ilvl w:val="0"/>
                <w:numId w:val="0"/>
              </w:numPr>
              <w:rPr>
                <w:color w:val="000000" w:themeColor="text1"/>
                <w:szCs w:val="21"/>
              </w:rPr>
            </w:pPr>
            <w:r w:rsidRPr="00905A19">
              <w:rPr>
                <w:szCs w:val="21"/>
              </w:rPr>
              <w:t>19 April 2024</w:t>
            </w:r>
          </w:p>
        </w:tc>
      </w:tr>
      <w:tr w:rsidR="00071028" w:rsidRPr="003723C4" w14:paraId="4506CD19" w14:textId="77777777" w:rsidTr="00071028">
        <w:tc>
          <w:tcPr>
            <w:tcW w:w="1669" w:type="pct"/>
          </w:tcPr>
          <w:p w14:paraId="16B0DE49" w14:textId="77777777" w:rsidR="00071028" w:rsidRDefault="00071028" w:rsidP="00071028">
            <w:pPr>
              <w:pStyle w:val="TableNBullet"/>
              <w:numPr>
                <w:ilvl w:val="0"/>
                <w:numId w:val="0"/>
              </w:numPr>
              <w:rPr>
                <w:color w:val="000000" w:themeColor="text1"/>
                <w:szCs w:val="21"/>
              </w:rPr>
            </w:pPr>
            <w:r w:rsidRPr="00905A19">
              <w:rPr>
                <w:szCs w:val="21"/>
              </w:rPr>
              <w:t>Anglicare Southern QLD</w:t>
            </w:r>
          </w:p>
        </w:tc>
        <w:tc>
          <w:tcPr>
            <w:tcW w:w="1666" w:type="pct"/>
          </w:tcPr>
          <w:p w14:paraId="1A4C5D2E"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7E9F6C33" w14:textId="77777777" w:rsidR="00071028" w:rsidRPr="003723C4" w:rsidRDefault="00071028" w:rsidP="00071028">
            <w:pPr>
              <w:pStyle w:val="TableNBullet"/>
              <w:numPr>
                <w:ilvl w:val="0"/>
                <w:numId w:val="0"/>
              </w:numPr>
              <w:rPr>
                <w:color w:val="000000" w:themeColor="text1"/>
                <w:szCs w:val="21"/>
              </w:rPr>
            </w:pPr>
            <w:r w:rsidRPr="00905A19">
              <w:rPr>
                <w:szCs w:val="21"/>
              </w:rPr>
              <w:t>19 April 2024</w:t>
            </w:r>
          </w:p>
        </w:tc>
      </w:tr>
      <w:tr w:rsidR="00071028" w:rsidRPr="003723C4" w14:paraId="79D5B401" w14:textId="77777777" w:rsidTr="00071028">
        <w:tc>
          <w:tcPr>
            <w:tcW w:w="1669" w:type="pct"/>
          </w:tcPr>
          <w:p w14:paraId="129C8F38" w14:textId="77777777" w:rsidR="00071028" w:rsidRDefault="00071028" w:rsidP="00071028">
            <w:pPr>
              <w:pStyle w:val="TableNBullet"/>
              <w:numPr>
                <w:ilvl w:val="0"/>
                <w:numId w:val="0"/>
              </w:numPr>
              <w:rPr>
                <w:color w:val="000000" w:themeColor="text1"/>
                <w:szCs w:val="21"/>
              </w:rPr>
            </w:pPr>
            <w:r w:rsidRPr="00905A19">
              <w:rPr>
                <w:szCs w:val="21"/>
              </w:rPr>
              <w:t xml:space="preserve">Regis </w:t>
            </w:r>
          </w:p>
        </w:tc>
        <w:tc>
          <w:tcPr>
            <w:tcW w:w="1666" w:type="pct"/>
          </w:tcPr>
          <w:p w14:paraId="1B2F0C05"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6" w:type="pct"/>
          </w:tcPr>
          <w:p w14:paraId="76ECE9E3" w14:textId="77777777" w:rsidR="00071028" w:rsidRPr="003723C4" w:rsidRDefault="00071028" w:rsidP="00071028">
            <w:pPr>
              <w:pStyle w:val="TableNBullet"/>
              <w:numPr>
                <w:ilvl w:val="0"/>
                <w:numId w:val="0"/>
              </w:numPr>
              <w:rPr>
                <w:color w:val="000000" w:themeColor="text1"/>
                <w:szCs w:val="21"/>
              </w:rPr>
            </w:pPr>
            <w:r w:rsidRPr="00905A19">
              <w:rPr>
                <w:szCs w:val="21"/>
              </w:rPr>
              <w:t>19 April 2024</w:t>
            </w:r>
          </w:p>
        </w:tc>
      </w:tr>
      <w:tr w:rsidR="00071028" w:rsidRPr="003723C4" w14:paraId="5F0AD4F9" w14:textId="77777777" w:rsidTr="00071028">
        <w:tc>
          <w:tcPr>
            <w:tcW w:w="1669" w:type="pct"/>
          </w:tcPr>
          <w:p w14:paraId="1C66F7FF" w14:textId="77777777" w:rsidR="00071028" w:rsidRDefault="00071028" w:rsidP="00071028">
            <w:pPr>
              <w:pStyle w:val="TableNBullet"/>
              <w:numPr>
                <w:ilvl w:val="0"/>
                <w:numId w:val="0"/>
              </w:numPr>
              <w:rPr>
                <w:color w:val="000000" w:themeColor="text1"/>
                <w:szCs w:val="21"/>
              </w:rPr>
            </w:pPr>
            <w:r w:rsidRPr="00905A19">
              <w:rPr>
                <w:szCs w:val="21"/>
              </w:rPr>
              <w:t>Corpus Christi Community</w:t>
            </w:r>
          </w:p>
        </w:tc>
        <w:tc>
          <w:tcPr>
            <w:tcW w:w="1666" w:type="pct"/>
          </w:tcPr>
          <w:p w14:paraId="3544A9AF"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262E7352" w14:textId="77777777" w:rsidR="00071028" w:rsidRPr="003723C4" w:rsidRDefault="00071028" w:rsidP="00071028">
            <w:pPr>
              <w:pStyle w:val="TableNBullet"/>
              <w:numPr>
                <w:ilvl w:val="0"/>
                <w:numId w:val="0"/>
              </w:numPr>
              <w:rPr>
                <w:color w:val="000000" w:themeColor="text1"/>
                <w:szCs w:val="21"/>
              </w:rPr>
            </w:pPr>
            <w:r w:rsidRPr="00905A19">
              <w:rPr>
                <w:szCs w:val="21"/>
              </w:rPr>
              <w:t>19 April 2024</w:t>
            </w:r>
          </w:p>
        </w:tc>
      </w:tr>
      <w:tr w:rsidR="00071028" w:rsidRPr="003723C4" w14:paraId="7DC1E03E" w14:textId="77777777" w:rsidTr="00071028">
        <w:tc>
          <w:tcPr>
            <w:tcW w:w="1669" w:type="pct"/>
          </w:tcPr>
          <w:p w14:paraId="3A4117E2" w14:textId="77777777" w:rsidR="00071028" w:rsidRDefault="00071028" w:rsidP="00071028">
            <w:pPr>
              <w:pStyle w:val="TableNBullet"/>
              <w:numPr>
                <w:ilvl w:val="0"/>
                <w:numId w:val="0"/>
              </w:numPr>
              <w:rPr>
                <w:color w:val="000000" w:themeColor="text1"/>
                <w:szCs w:val="21"/>
              </w:rPr>
            </w:pPr>
            <w:r w:rsidRPr="00905A19">
              <w:rPr>
                <w:szCs w:val="21"/>
              </w:rPr>
              <w:t xml:space="preserve">Jewish Care </w:t>
            </w:r>
          </w:p>
        </w:tc>
        <w:tc>
          <w:tcPr>
            <w:tcW w:w="1666" w:type="pct"/>
          </w:tcPr>
          <w:p w14:paraId="6E3E0E25"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5DB1817F" w14:textId="77777777" w:rsidR="00071028" w:rsidRPr="003723C4" w:rsidRDefault="00071028" w:rsidP="00071028">
            <w:pPr>
              <w:pStyle w:val="TableNBullet"/>
              <w:numPr>
                <w:ilvl w:val="0"/>
                <w:numId w:val="0"/>
              </w:numPr>
              <w:rPr>
                <w:color w:val="000000" w:themeColor="text1"/>
                <w:szCs w:val="21"/>
              </w:rPr>
            </w:pPr>
            <w:r w:rsidRPr="00905A19">
              <w:rPr>
                <w:szCs w:val="21"/>
              </w:rPr>
              <w:t>19 April 2024</w:t>
            </w:r>
          </w:p>
        </w:tc>
      </w:tr>
      <w:tr w:rsidR="00071028" w:rsidRPr="003723C4" w14:paraId="71DA0550" w14:textId="77777777" w:rsidTr="00071028">
        <w:tc>
          <w:tcPr>
            <w:tcW w:w="1669" w:type="pct"/>
          </w:tcPr>
          <w:p w14:paraId="3D97B8C5" w14:textId="77777777" w:rsidR="00071028" w:rsidRDefault="00071028" w:rsidP="00071028">
            <w:pPr>
              <w:pStyle w:val="TableNBullet"/>
              <w:numPr>
                <w:ilvl w:val="0"/>
                <w:numId w:val="0"/>
              </w:numPr>
              <w:rPr>
                <w:color w:val="000000" w:themeColor="text1"/>
                <w:szCs w:val="21"/>
              </w:rPr>
            </w:pPr>
            <w:r w:rsidRPr="00905A19">
              <w:rPr>
                <w:szCs w:val="21"/>
              </w:rPr>
              <w:t xml:space="preserve">Ralac </w:t>
            </w:r>
          </w:p>
        </w:tc>
        <w:tc>
          <w:tcPr>
            <w:tcW w:w="1666" w:type="pct"/>
          </w:tcPr>
          <w:p w14:paraId="00982042"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6" w:type="pct"/>
          </w:tcPr>
          <w:p w14:paraId="671A2A6A"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24 April 2024 </w:t>
            </w:r>
          </w:p>
        </w:tc>
      </w:tr>
      <w:tr w:rsidR="00071028" w:rsidRPr="003723C4" w14:paraId="17BACF28" w14:textId="77777777" w:rsidTr="00071028">
        <w:tc>
          <w:tcPr>
            <w:tcW w:w="1669" w:type="pct"/>
          </w:tcPr>
          <w:p w14:paraId="3D7839CC" w14:textId="77777777" w:rsidR="00071028" w:rsidRDefault="00071028" w:rsidP="00071028">
            <w:pPr>
              <w:pStyle w:val="TableNBullet"/>
              <w:numPr>
                <w:ilvl w:val="0"/>
                <w:numId w:val="0"/>
              </w:numPr>
              <w:rPr>
                <w:color w:val="000000" w:themeColor="text1"/>
                <w:szCs w:val="21"/>
              </w:rPr>
            </w:pPr>
            <w:r w:rsidRPr="00905A19">
              <w:rPr>
                <w:szCs w:val="21"/>
              </w:rPr>
              <w:t>Baptist care</w:t>
            </w:r>
          </w:p>
        </w:tc>
        <w:tc>
          <w:tcPr>
            <w:tcW w:w="1666" w:type="pct"/>
          </w:tcPr>
          <w:p w14:paraId="484E2778"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794CF0B2"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24 April 2024 </w:t>
            </w:r>
          </w:p>
        </w:tc>
      </w:tr>
      <w:tr w:rsidR="00071028" w:rsidRPr="003723C4" w14:paraId="27E4766F" w14:textId="77777777" w:rsidTr="00071028">
        <w:tc>
          <w:tcPr>
            <w:tcW w:w="1669" w:type="pct"/>
          </w:tcPr>
          <w:p w14:paraId="37E82B30" w14:textId="77777777" w:rsidR="00071028" w:rsidRDefault="00071028" w:rsidP="00071028">
            <w:pPr>
              <w:pStyle w:val="TableNBullet"/>
              <w:numPr>
                <w:ilvl w:val="0"/>
                <w:numId w:val="0"/>
              </w:numPr>
              <w:rPr>
                <w:color w:val="000000" w:themeColor="text1"/>
                <w:szCs w:val="21"/>
              </w:rPr>
            </w:pPr>
            <w:r w:rsidRPr="00905A19">
              <w:rPr>
                <w:szCs w:val="21"/>
              </w:rPr>
              <w:t>Hammond</w:t>
            </w:r>
          </w:p>
        </w:tc>
        <w:tc>
          <w:tcPr>
            <w:tcW w:w="1666" w:type="pct"/>
          </w:tcPr>
          <w:p w14:paraId="60CDA6FA"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4C8BBD28" w14:textId="77777777" w:rsidR="00071028" w:rsidRPr="003723C4" w:rsidRDefault="00071028" w:rsidP="00071028">
            <w:pPr>
              <w:pStyle w:val="TableNBullet"/>
              <w:numPr>
                <w:ilvl w:val="0"/>
                <w:numId w:val="0"/>
              </w:numPr>
              <w:rPr>
                <w:color w:val="000000" w:themeColor="text1"/>
                <w:szCs w:val="21"/>
              </w:rPr>
            </w:pPr>
            <w:r w:rsidRPr="00905A19">
              <w:rPr>
                <w:szCs w:val="21"/>
              </w:rPr>
              <w:t>24 April 2024</w:t>
            </w:r>
          </w:p>
        </w:tc>
      </w:tr>
      <w:tr w:rsidR="00071028" w:rsidRPr="003723C4" w14:paraId="619BCDE9" w14:textId="77777777" w:rsidTr="00071028">
        <w:tc>
          <w:tcPr>
            <w:tcW w:w="1669" w:type="pct"/>
          </w:tcPr>
          <w:p w14:paraId="5879DF6D" w14:textId="77777777" w:rsidR="00071028" w:rsidRDefault="00071028" w:rsidP="00071028">
            <w:pPr>
              <w:pStyle w:val="TableNBullet"/>
              <w:numPr>
                <w:ilvl w:val="0"/>
                <w:numId w:val="0"/>
              </w:numPr>
              <w:rPr>
                <w:color w:val="000000" w:themeColor="text1"/>
                <w:szCs w:val="21"/>
              </w:rPr>
            </w:pPr>
            <w:r w:rsidRPr="00905A19">
              <w:rPr>
                <w:szCs w:val="21"/>
              </w:rPr>
              <w:t>Mission Australia/Benjamin Short Grove</w:t>
            </w:r>
          </w:p>
        </w:tc>
        <w:tc>
          <w:tcPr>
            <w:tcW w:w="1666" w:type="pct"/>
          </w:tcPr>
          <w:p w14:paraId="567D3CDA"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1D946963"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24 April 2024 </w:t>
            </w:r>
          </w:p>
        </w:tc>
      </w:tr>
      <w:tr w:rsidR="00071028" w:rsidRPr="003723C4" w14:paraId="182B3453" w14:textId="77777777" w:rsidTr="00071028">
        <w:tc>
          <w:tcPr>
            <w:tcW w:w="1669" w:type="pct"/>
          </w:tcPr>
          <w:p w14:paraId="2FAEAAAD" w14:textId="77777777" w:rsidR="00071028" w:rsidRDefault="00071028" w:rsidP="00071028">
            <w:pPr>
              <w:pStyle w:val="TableNBullet"/>
              <w:numPr>
                <w:ilvl w:val="0"/>
                <w:numId w:val="0"/>
              </w:numPr>
              <w:rPr>
                <w:color w:val="000000" w:themeColor="text1"/>
                <w:szCs w:val="21"/>
              </w:rPr>
            </w:pPr>
            <w:r w:rsidRPr="00905A19">
              <w:rPr>
                <w:szCs w:val="21"/>
              </w:rPr>
              <w:t>Aboriginal and Torres Strait Island Community Health Brisbane</w:t>
            </w:r>
          </w:p>
        </w:tc>
        <w:tc>
          <w:tcPr>
            <w:tcW w:w="1666" w:type="pct"/>
          </w:tcPr>
          <w:p w14:paraId="5AD680F8"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6" w:type="pct"/>
          </w:tcPr>
          <w:p w14:paraId="721E86ED"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24 April 2024 </w:t>
            </w:r>
          </w:p>
        </w:tc>
      </w:tr>
      <w:tr w:rsidR="00071028" w:rsidRPr="003723C4" w14:paraId="63AACF80" w14:textId="77777777" w:rsidTr="00071028">
        <w:tc>
          <w:tcPr>
            <w:tcW w:w="1669" w:type="pct"/>
          </w:tcPr>
          <w:p w14:paraId="5DC7CF1E" w14:textId="77777777" w:rsidR="00071028" w:rsidRDefault="00071028" w:rsidP="00071028">
            <w:pPr>
              <w:pStyle w:val="TableNBullet"/>
              <w:numPr>
                <w:ilvl w:val="0"/>
                <w:numId w:val="0"/>
              </w:numPr>
              <w:rPr>
                <w:color w:val="000000" w:themeColor="text1"/>
                <w:szCs w:val="21"/>
              </w:rPr>
            </w:pPr>
            <w:r w:rsidRPr="00905A19">
              <w:rPr>
                <w:szCs w:val="21"/>
              </w:rPr>
              <w:t>Southern Cross Care QLD</w:t>
            </w:r>
          </w:p>
        </w:tc>
        <w:tc>
          <w:tcPr>
            <w:tcW w:w="1666" w:type="pct"/>
          </w:tcPr>
          <w:p w14:paraId="5561A85C"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3</w:t>
            </w:r>
          </w:p>
        </w:tc>
        <w:tc>
          <w:tcPr>
            <w:tcW w:w="1666" w:type="pct"/>
          </w:tcPr>
          <w:p w14:paraId="1E84B1EF"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24 April 2024 </w:t>
            </w:r>
          </w:p>
        </w:tc>
      </w:tr>
    </w:tbl>
    <w:p w14:paraId="2BFB907D" w14:textId="6ED22237" w:rsidR="009B0DC6"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5.6 </w:t>
      </w:r>
      <w:r w:rsidR="009B0DC6" w:rsidRPr="009B0DC6">
        <w:rPr>
          <w:rFonts w:asciiTheme="majorHAnsi" w:hAnsiTheme="majorHAnsi" w:cstheme="majorHAnsi"/>
          <w:szCs w:val="21"/>
          <w:lang w:eastAsia="en-AU"/>
        </w:rPr>
        <w:t>Disability providers</w:t>
      </w:r>
    </w:p>
    <w:tbl>
      <w:tblPr>
        <w:tblStyle w:val="AccessibleNousTable"/>
        <w:tblW w:w="5000" w:type="pct"/>
        <w:tblLook w:val="04A0" w:firstRow="1" w:lastRow="0" w:firstColumn="1" w:lastColumn="0" w:noHBand="0" w:noVBand="1"/>
        <w:tblCaption w:val="Table 5.6 Disability providers"/>
      </w:tblPr>
      <w:tblGrid>
        <w:gridCol w:w="3119"/>
        <w:gridCol w:w="3114"/>
        <w:gridCol w:w="3112"/>
      </w:tblGrid>
      <w:tr w:rsidR="00071028" w:rsidRPr="003723C4" w14:paraId="69019E7A"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1AA4D013" w14:textId="77777777" w:rsidR="00071028" w:rsidRDefault="00071028" w:rsidP="00071028">
            <w:pPr>
              <w:pStyle w:val="TableNheader"/>
            </w:pPr>
            <w:r>
              <w:t>Department/</w:t>
            </w:r>
          </w:p>
          <w:p w14:paraId="2E33D322" w14:textId="3FCF1C87" w:rsidR="00071028" w:rsidRPr="00905A19" w:rsidRDefault="00071028" w:rsidP="00071028">
            <w:pPr>
              <w:pStyle w:val="TableNheader"/>
              <w:rPr>
                <w:szCs w:val="21"/>
              </w:rPr>
            </w:pPr>
            <w:r>
              <w:t>Organisation</w:t>
            </w:r>
          </w:p>
        </w:tc>
        <w:tc>
          <w:tcPr>
            <w:tcW w:w="1666" w:type="pct"/>
          </w:tcPr>
          <w:p w14:paraId="15378C15" w14:textId="078646A8" w:rsidR="00071028" w:rsidRPr="00905A19" w:rsidRDefault="00071028" w:rsidP="00071028">
            <w:pPr>
              <w:pStyle w:val="TableNheader"/>
              <w:rPr>
                <w:szCs w:val="21"/>
              </w:rPr>
            </w:pPr>
            <w:r>
              <w:t>Number of representatives</w:t>
            </w:r>
          </w:p>
        </w:tc>
        <w:tc>
          <w:tcPr>
            <w:tcW w:w="1666" w:type="pct"/>
          </w:tcPr>
          <w:p w14:paraId="0F05B51C" w14:textId="455145D1" w:rsidR="00071028" w:rsidRPr="00905A19" w:rsidRDefault="00071028" w:rsidP="00071028">
            <w:pPr>
              <w:pStyle w:val="TableNheader"/>
              <w:rPr>
                <w:szCs w:val="21"/>
              </w:rPr>
            </w:pPr>
            <w:r>
              <w:t>Date of engagement</w:t>
            </w:r>
          </w:p>
        </w:tc>
      </w:tr>
      <w:tr w:rsidR="00071028" w:rsidRPr="003723C4" w14:paraId="3A92E2A1" w14:textId="77777777" w:rsidTr="00071028">
        <w:tc>
          <w:tcPr>
            <w:tcW w:w="1669" w:type="pct"/>
          </w:tcPr>
          <w:p w14:paraId="0A2AAC99" w14:textId="77777777" w:rsidR="00071028" w:rsidRDefault="00071028" w:rsidP="00071028">
            <w:pPr>
              <w:pStyle w:val="TableNBullet"/>
              <w:numPr>
                <w:ilvl w:val="0"/>
                <w:numId w:val="0"/>
              </w:numPr>
              <w:rPr>
                <w:color w:val="000000" w:themeColor="text1"/>
                <w:szCs w:val="21"/>
              </w:rPr>
            </w:pPr>
            <w:r w:rsidRPr="00905A19">
              <w:rPr>
                <w:szCs w:val="21"/>
              </w:rPr>
              <w:t>Youngcare</w:t>
            </w:r>
          </w:p>
        </w:tc>
        <w:tc>
          <w:tcPr>
            <w:tcW w:w="1666" w:type="pct"/>
          </w:tcPr>
          <w:p w14:paraId="222C2EE5"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140FBB58" w14:textId="77777777" w:rsidR="00071028" w:rsidRPr="003723C4" w:rsidRDefault="00071028" w:rsidP="00071028">
            <w:pPr>
              <w:pStyle w:val="TableNBullet"/>
              <w:numPr>
                <w:ilvl w:val="0"/>
                <w:numId w:val="0"/>
              </w:numPr>
              <w:rPr>
                <w:color w:val="000000" w:themeColor="text1"/>
                <w:szCs w:val="21"/>
              </w:rPr>
            </w:pPr>
            <w:r w:rsidRPr="00905A19">
              <w:rPr>
                <w:szCs w:val="21"/>
              </w:rPr>
              <w:t>10 April 2024</w:t>
            </w:r>
          </w:p>
        </w:tc>
      </w:tr>
      <w:tr w:rsidR="00071028" w:rsidRPr="003723C4" w14:paraId="7B98FFCC" w14:textId="77777777" w:rsidTr="00071028">
        <w:tc>
          <w:tcPr>
            <w:tcW w:w="1669" w:type="pct"/>
          </w:tcPr>
          <w:p w14:paraId="00F14AC5" w14:textId="77777777" w:rsidR="00071028" w:rsidRDefault="00071028" w:rsidP="00071028">
            <w:pPr>
              <w:pStyle w:val="TableNBullet"/>
              <w:numPr>
                <w:ilvl w:val="0"/>
                <w:numId w:val="0"/>
              </w:numPr>
              <w:rPr>
                <w:color w:val="000000" w:themeColor="text1"/>
                <w:szCs w:val="21"/>
              </w:rPr>
            </w:pPr>
            <w:r w:rsidRPr="00905A19">
              <w:rPr>
                <w:szCs w:val="21"/>
              </w:rPr>
              <w:t>Liverty Housing</w:t>
            </w:r>
          </w:p>
        </w:tc>
        <w:tc>
          <w:tcPr>
            <w:tcW w:w="1666" w:type="pct"/>
          </w:tcPr>
          <w:p w14:paraId="43CE13A0"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6" w:type="pct"/>
          </w:tcPr>
          <w:p w14:paraId="53D3B379" w14:textId="77777777" w:rsidR="00071028" w:rsidRPr="003723C4" w:rsidRDefault="00071028" w:rsidP="00071028">
            <w:pPr>
              <w:pStyle w:val="TableNBullet"/>
              <w:numPr>
                <w:ilvl w:val="0"/>
                <w:numId w:val="0"/>
              </w:numPr>
              <w:rPr>
                <w:color w:val="000000" w:themeColor="text1"/>
                <w:szCs w:val="21"/>
              </w:rPr>
            </w:pPr>
            <w:r w:rsidRPr="00905A19">
              <w:rPr>
                <w:szCs w:val="21"/>
              </w:rPr>
              <w:t>10 April 2024</w:t>
            </w:r>
          </w:p>
        </w:tc>
      </w:tr>
      <w:tr w:rsidR="00071028" w:rsidRPr="003723C4" w14:paraId="11578804" w14:textId="77777777" w:rsidTr="00071028">
        <w:tc>
          <w:tcPr>
            <w:tcW w:w="1669" w:type="pct"/>
          </w:tcPr>
          <w:p w14:paraId="2F3BCF92" w14:textId="77777777" w:rsidR="00071028" w:rsidRDefault="00071028" w:rsidP="00071028">
            <w:pPr>
              <w:pStyle w:val="TableNBullet"/>
              <w:numPr>
                <w:ilvl w:val="0"/>
                <w:numId w:val="0"/>
              </w:numPr>
              <w:rPr>
                <w:color w:val="000000" w:themeColor="text1"/>
                <w:szCs w:val="21"/>
              </w:rPr>
            </w:pPr>
            <w:r w:rsidRPr="00905A19">
              <w:rPr>
                <w:szCs w:val="21"/>
              </w:rPr>
              <w:t>Apollo SDA</w:t>
            </w:r>
          </w:p>
        </w:tc>
        <w:tc>
          <w:tcPr>
            <w:tcW w:w="1666" w:type="pct"/>
          </w:tcPr>
          <w:p w14:paraId="2496E138"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4B4AD844" w14:textId="77777777" w:rsidR="00071028" w:rsidRPr="003723C4" w:rsidRDefault="00071028" w:rsidP="00071028">
            <w:pPr>
              <w:pStyle w:val="TableNBullet"/>
              <w:numPr>
                <w:ilvl w:val="0"/>
                <w:numId w:val="0"/>
              </w:numPr>
              <w:rPr>
                <w:color w:val="000000" w:themeColor="text1"/>
                <w:szCs w:val="21"/>
              </w:rPr>
            </w:pPr>
            <w:r w:rsidRPr="00905A19">
              <w:rPr>
                <w:szCs w:val="21"/>
              </w:rPr>
              <w:t>10 April 2024</w:t>
            </w:r>
          </w:p>
        </w:tc>
      </w:tr>
      <w:tr w:rsidR="00071028" w:rsidRPr="003723C4" w14:paraId="59E0F7DB" w14:textId="77777777" w:rsidTr="00071028">
        <w:tc>
          <w:tcPr>
            <w:tcW w:w="1669" w:type="pct"/>
          </w:tcPr>
          <w:p w14:paraId="1DB3DD08" w14:textId="77777777" w:rsidR="00071028" w:rsidRDefault="00071028" w:rsidP="00071028">
            <w:pPr>
              <w:pStyle w:val="TableNBullet"/>
              <w:numPr>
                <w:ilvl w:val="0"/>
                <w:numId w:val="0"/>
              </w:numPr>
              <w:rPr>
                <w:color w:val="000000" w:themeColor="text1"/>
                <w:szCs w:val="21"/>
              </w:rPr>
            </w:pPr>
            <w:r w:rsidRPr="00905A19">
              <w:rPr>
                <w:szCs w:val="21"/>
              </w:rPr>
              <w:t>Blue CHP</w:t>
            </w:r>
          </w:p>
        </w:tc>
        <w:tc>
          <w:tcPr>
            <w:tcW w:w="1666" w:type="pct"/>
          </w:tcPr>
          <w:p w14:paraId="18333F1F"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0109391E"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19 April 2024 </w:t>
            </w:r>
          </w:p>
        </w:tc>
      </w:tr>
      <w:tr w:rsidR="00071028" w:rsidRPr="003723C4" w14:paraId="103A1753" w14:textId="77777777" w:rsidTr="00071028">
        <w:tc>
          <w:tcPr>
            <w:tcW w:w="1669" w:type="pct"/>
          </w:tcPr>
          <w:p w14:paraId="375F22A9" w14:textId="77777777" w:rsidR="00071028" w:rsidRDefault="00071028" w:rsidP="00071028">
            <w:pPr>
              <w:pStyle w:val="TableNBullet"/>
              <w:numPr>
                <w:ilvl w:val="0"/>
                <w:numId w:val="0"/>
              </w:numPr>
              <w:rPr>
                <w:color w:val="000000" w:themeColor="text1"/>
                <w:szCs w:val="21"/>
              </w:rPr>
            </w:pPr>
            <w:r w:rsidRPr="00905A19">
              <w:rPr>
                <w:szCs w:val="21"/>
              </w:rPr>
              <w:t xml:space="preserve">My Choice Supports </w:t>
            </w:r>
          </w:p>
        </w:tc>
        <w:tc>
          <w:tcPr>
            <w:tcW w:w="1666" w:type="pct"/>
          </w:tcPr>
          <w:p w14:paraId="57C1794C"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34573286"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19 April 2024 </w:t>
            </w:r>
          </w:p>
        </w:tc>
      </w:tr>
      <w:tr w:rsidR="00071028" w:rsidRPr="003723C4" w14:paraId="762825A1" w14:textId="77777777" w:rsidTr="00071028">
        <w:tc>
          <w:tcPr>
            <w:tcW w:w="1669" w:type="pct"/>
          </w:tcPr>
          <w:p w14:paraId="7760600C" w14:textId="77777777" w:rsidR="00071028" w:rsidRDefault="00071028" w:rsidP="00071028">
            <w:pPr>
              <w:pStyle w:val="TableNBullet"/>
              <w:numPr>
                <w:ilvl w:val="0"/>
                <w:numId w:val="0"/>
              </w:numPr>
              <w:rPr>
                <w:color w:val="000000" w:themeColor="text1"/>
                <w:szCs w:val="21"/>
              </w:rPr>
            </w:pPr>
            <w:r w:rsidRPr="00905A19">
              <w:rPr>
                <w:szCs w:val="21"/>
              </w:rPr>
              <w:t>Access Recreation</w:t>
            </w:r>
          </w:p>
        </w:tc>
        <w:tc>
          <w:tcPr>
            <w:tcW w:w="1666" w:type="pct"/>
          </w:tcPr>
          <w:p w14:paraId="47519AF4"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20B26061"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19 April 2024 </w:t>
            </w:r>
          </w:p>
        </w:tc>
      </w:tr>
      <w:tr w:rsidR="00071028" w:rsidRPr="003723C4" w14:paraId="4A15A241" w14:textId="77777777" w:rsidTr="00071028">
        <w:tc>
          <w:tcPr>
            <w:tcW w:w="1669" w:type="pct"/>
          </w:tcPr>
          <w:p w14:paraId="7ACA6C9E" w14:textId="77777777" w:rsidR="00071028" w:rsidRDefault="00071028" w:rsidP="00071028">
            <w:pPr>
              <w:pStyle w:val="TableNBullet"/>
              <w:numPr>
                <w:ilvl w:val="0"/>
                <w:numId w:val="0"/>
              </w:numPr>
              <w:rPr>
                <w:color w:val="000000" w:themeColor="text1"/>
                <w:szCs w:val="21"/>
              </w:rPr>
            </w:pPr>
            <w:r w:rsidRPr="00905A19">
              <w:rPr>
                <w:szCs w:val="21"/>
              </w:rPr>
              <w:t xml:space="preserve">Greenlight HC </w:t>
            </w:r>
          </w:p>
        </w:tc>
        <w:tc>
          <w:tcPr>
            <w:tcW w:w="1666" w:type="pct"/>
          </w:tcPr>
          <w:p w14:paraId="42B5EB40"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580EC7D9" w14:textId="77777777" w:rsidR="00071028" w:rsidRPr="003723C4" w:rsidRDefault="00071028" w:rsidP="00071028">
            <w:pPr>
              <w:pStyle w:val="TableNBullet"/>
              <w:numPr>
                <w:ilvl w:val="0"/>
                <w:numId w:val="0"/>
              </w:numPr>
              <w:rPr>
                <w:color w:val="000000" w:themeColor="text1"/>
                <w:szCs w:val="21"/>
              </w:rPr>
            </w:pPr>
            <w:r w:rsidRPr="00905A19">
              <w:rPr>
                <w:szCs w:val="21"/>
              </w:rPr>
              <w:t>23 April 2024</w:t>
            </w:r>
          </w:p>
        </w:tc>
      </w:tr>
      <w:tr w:rsidR="00071028" w:rsidRPr="003723C4" w14:paraId="5B607980" w14:textId="77777777" w:rsidTr="00071028">
        <w:tc>
          <w:tcPr>
            <w:tcW w:w="1669" w:type="pct"/>
          </w:tcPr>
          <w:p w14:paraId="4D33CDBF" w14:textId="77777777" w:rsidR="00071028" w:rsidRDefault="00071028" w:rsidP="00071028">
            <w:pPr>
              <w:pStyle w:val="TableNBullet"/>
              <w:numPr>
                <w:ilvl w:val="0"/>
                <w:numId w:val="0"/>
              </w:numPr>
              <w:rPr>
                <w:color w:val="000000" w:themeColor="text1"/>
                <w:szCs w:val="21"/>
              </w:rPr>
            </w:pPr>
            <w:r w:rsidRPr="00905A19">
              <w:rPr>
                <w:szCs w:val="21"/>
              </w:rPr>
              <w:t xml:space="preserve">Yooralla </w:t>
            </w:r>
          </w:p>
        </w:tc>
        <w:tc>
          <w:tcPr>
            <w:tcW w:w="1666" w:type="pct"/>
          </w:tcPr>
          <w:p w14:paraId="5768E7E2"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6E94BE96" w14:textId="77777777" w:rsidR="00071028" w:rsidRPr="003723C4" w:rsidRDefault="00071028" w:rsidP="00071028">
            <w:pPr>
              <w:pStyle w:val="TableNBullet"/>
              <w:numPr>
                <w:ilvl w:val="0"/>
                <w:numId w:val="0"/>
              </w:numPr>
              <w:rPr>
                <w:color w:val="000000" w:themeColor="text1"/>
                <w:szCs w:val="21"/>
              </w:rPr>
            </w:pPr>
            <w:r w:rsidRPr="00905A19">
              <w:rPr>
                <w:szCs w:val="21"/>
              </w:rPr>
              <w:t>23 April 2024</w:t>
            </w:r>
          </w:p>
        </w:tc>
      </w:tr>
      <w:tr w:rsidR="00071028" w:rsidRPr="003723C4" w14:paraId="5F7C7203" w14:textId="77777777" w:rsidTr="00071028">
        <w:tc>
          <w:tcPr>
            <w:tcW w:w="1669" w:type="pct"/>
          </w:tcPr>
          <w:p w14:paraId="78062CFF" w14:textId="77777777" w:rsidR="00071028" w:rsidRDefault="00071028" w:rsidP="00071028">
            <w:pPr>
              <w:pStyle w:val="TableNBullet"/>
              <w:numPr>
                <w:ilvl w:val="0"/>
                <w:numId w:val="0"/>
              </w:numPr>
              <w:rPr>
                <w:color w:val="000000" w:themeColor="text1"/>
                <w:szCs w:val="21"/>
              </w:rPr>
            </w:pPr>
            <w:r w:rsidRPr="00905A19">
              <w:rPr>
                <w:szCs w:val="21"/>
              </w:rPr>
              <w:t>Life Without Barriers</w:t>
            </w:r>
          </w:p>
        </w:tc>
        <w:tc>
          <w:tcPr>
            <w:tcW w:w="1666" w:type="pct"/>
          </w:tcPr>
          <w:p w14:paraId="1FF92581"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34208AE0" w14:textId="77777777" w:rsidR="00071028" w:rsidRPr="003723C4" w:rsidRDefault="00071028" w:rsidP="00071028">
            <w:pPr>
              <w:pStyle w:val="TableNBullet"/>
              <w:numPr>
                <w:ilvl w:val="0"/>
                <w:numId w:val="0"/>
              </w:numPr>
              <w:rPr>
                <w:color w:val="000000" w:themeColor="text1"/>
                <w:szCs w:val="21"/>
              </w:rPr>
            </w:pPr>
            <w:r w:rsidRPr="00905A19">
              <w:rPr>
                <w:szCs w:val="21"/>
              </w:rPr>
              <w:t>23 April 2024</w:t>
            </w:r>
          </w:p>
        </w:tc>
      </w:tr>
      <w:tr w:rsidR="00071028" w:rsidRPr="003723C4" w14:paraId="04C035E3" w14:textId="77777777" w:rsidTr="00071028">
        <w:tc>
          <w:tcPr>
            <w:tcW w:w="1669" w:type="pct"/>
          </w:tcPr>
          <w:p w14:paraId="5411E1BF" w14:textId="77777777" w:rsidR="00071028" w:rsidRDefault="00071028" w:rsidP="00071028">
            <w:pPr>
              <w:pStyle w:val="TableNBullet"/>
              <w:numPr>
                <w:ilvl w:val="0"/>
                <w:numId w:val="0"/>
              </w:numPr>
              <w:rPr>
                <w:color w:val="000000" w:themeColor="text1"/>
                <w:szCs w:val="21"/>
              </w:rPr>
            </w:pPr>
            <w:r w:rsidRPr="00905A19">
              <w:rPr>
                <w:szCs w:val="21"/>
              </w:rPr>
              <w:t>SDA Plus</w:t>
            </w:r>
          </w:p>
        </w:tc>
        <w:tc>
          <w:tcPr>
            <w:tcW w:w="1666" w:type="pct"/>
          </w:tcPr>
          <w:p w14:paraId="4D0E3C12"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362356A8" w14:textId="77777777" w:rsidR="00071028" w:rsidRPr="003723C4" w:rsidRDefault="00071028" w:rsidP="00071028">
            <w:pPr>
              <w:pStyle w:val="TableNBullet"/>
              <w:numPr>
                <w:ilvl w:val="0"/>
                <w:numId w:val="0"/>
              </w:numPr>
              <w:rPr>
                <w:color w:val="000000" w:themeColor="text1"/>
                <w:szCs w:val="21"/>
              </w:rPr>
            </w:pPr>
            <w:r w:rsidRPr="00905A19">
              <w:rPr>
                <w:szCs w:val="21"/>
              </w:rPr>
              <w:t>23 April 2024</w:t>
            </w:r>
          </w:p>
        </w:tc>
      </w:tr>
    </w:tbl>
    <w:p w14:paraId="33656164" w14:textId="269AD7F5" w:rsidR="009B0DC6"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5.7 </w:t>
      </w:r>
      <w:r w:rsidR="009B0DC6" w:rsidRPr="009B0DC6">
        <w:rPr>
          <w:rFonts w:asciiTheme="majorHAnsi" w:hAnsiTheme="majorHAnsi" w:cstheme="majorHAnsi"/>
          <w:szCs w:val="21"/>
          <w:lang w:eastAsia="en-AU"/>
        </w:rPr>
        <w:t>Peak bodies</w:t>
      </w:r>
    </w:p>
    <w:tbl>
      <w:tblPr>
        <w:tblStyle w:val="AccessibleNousTable"/>
        <w:tblW w:w="5000" w:type="pct"/>
        <w:tblLook w:val="04A0" w:firstRow="1" w:lastRow="0" w:firstColumn="1" w:lastColumn="0" w:noHBand="0" w:noVBand="1"/>
        <w:tblCaption w:val="Table 5.7 Peak bodies"/>
      </w:tblPr>
      <w:tblGrid>
        <w:gridCol w:w="3119"/>
        <w:gridCol w:w="3114"/>
        <w:gridCol w:w="3112"/>
      </w:tblGrid>
      <w:tr w:rsidR="00071028" w:rsidRPr="003723C4" w14:paraId="5640FF78"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067C86D9" w14:textId="77777777" w:rsidR="00071028" w:rsidRDefault="00071028" w:rsidP="00071028">
            <w:pPr>
              <w:pStyle w:val="TableNheader"/>
            </w:pPr>
            <w:r>
              <w:t>Department/</w:t>
            </w:r>
          </w:p>
          <w:p w14:paraId="44129BDB" w14:textId="724DEFF9" w:rsidR="00071028" w:rsidRPr="00905A19" w:rsidRDefault="00071028" w:rsidP="00071028">
            <w:pPr>
              <w:pStyle w:val="TableNheader"/>
              <w:rPr>
                <w:szCs w:val="21"/>
              </w:rPr>
            </w:pPr>
            <w:r>
              <w:t>Organisation</w:t>
            </w:r>
          </w:p>
        </w:tc>
        <w:tc>
          <w:tcPr>
            <w:tcW w:w="1666" w:type="pct"/>
          </w:tcPr>
          <w:p w14:paraId="18F1EF16" w14:textId="32FC05B0" w:rsidR="00071028" w:rsidRPr="00905A19" w:rsidRDefault="00071028" w:rsidP="00071028">
            <w:pPr>
              <w:pStyle w:val="TableNheader"/>
              <w:rPr>
                <w:szCs w:val="21"/>
              </w:rPr>
            </w:pPr>
            <w:r>
              <w:t>Number of representatives</w:t>
            </w:r>
          </w:p>
        </w:tc>
        <w:tc>
          <w:tcPr>
            <w:tcW w:w="1666" w:type="pct"/>
          </w:tcPr>
          <w:p w14:paraId="146DE042" w14:textId="09730FE0" w:rsidR="00071028" w:rsidRPr="00905A19" w:rsidRDefault="00071028" w:rsidP="00071028">
            <w:pPr>
              <w:pStyle w:val="TableNheader"/>
              <w:rPr>
                <w:szCs w:val="21"/>
              </w:rPr>
            </w:pPr>
            <w:r>
              <w:t>Date of engagement</w:t>
            </w:r>
          </w:p>
        </w:tc>
      </w:tr>
      <w:tr w:rsidR="00071028" w:rsidRPr="003723C4" w14:paraId="1D6189EE" w14:textId="77777777" w:rsidTr="00071028">
        <w:tc>
          <w:tcPr>
            <w:tcW w:w="1669" w:type="pct"/>
          </w:tcPr>
          <w:p w14:paraId="05E9E7A1" w14:textId="77777777" w:rsidR="00071028" w:rsidRDefault="00071028" w:rsidP="00071028">
            <w:pPr>
              <w:pStyle w:val="TableNBullet"/>
              <w:numPr>
                <w:ilvl w:val="0"/>
                <w:numId w:val="0"/>
              </w:numPr>
              <w:rPr>
                <w:color w:val="000000" w:themeColor="text1"/>
                <w:szCs w:val="21"/>
              </w:rPr>
            </w:pPr>
            <w:r w:rsidRPr="00905A19">
              <w:rPr>
                <w:szCs w:val="21"/>
              </w:rPr>
              <w:t>Dementia Australia</w:t>
            </w:r>
          </w:p>
        </w:tc>
        <w:tc>
          <w:tcPr>
            <w:tcW w:w="1666" w:type="pct"/>
          </w:tcPr>
          <w:p w14:paraId="7967BC30"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1</w:t>
            </w:r>
          </w:p>
        </w:tc>
        <w:tc>
          <w:tcPr>
            <w:tcW w:w="1666" w:type="pct"/>
          </w:tcPr>
          <w:p w14:paraId="1BAB8031" w14:textId="77777777" w:rsidR="00071028" w:rsidRPr="003723C4" w:rsidRDefault="00071028" w:rsidP="00071028">
            <w:pPr>
              <w:pStyle w:val="TableNBullet"/>
              <w:numPr>
                <w:ilvl w:val="0"/>
                <w:numId w:val="0"/>
              </w:numPr>
              <w:rPr>
                <w:color w:val="000000" w:themeColor="text1"/>
                <w:szCs w:val="21"/>
              </w:rPr>
            </w:pPr>
            <w:r w:rsidRPr="00905A19">
              <w:rPr>
                <w:szCs w:val="21"/>
              </w:rPr>
              <w:t xml:space="preserve">28 June 2024 </w:t>
            </w:r>
          </w:p>
        </w:tc>
      </w:tr>
      <w:tr w:rsidR="00071028" w:rsidRPr="003723C4" w14:paraId="4D09152A" w14:textId="77777777" w:rsidTr="00071028">
        <w:tc>
          <w:tcPr>
            <w:tcW w:w="1669" w:type="pct"/>
          </w:tcPr>
          <w:p w14:paraId="7743E096" w14:textId="77777777" w:rsidR="00071028" w:rsidRDefault="00071028" w:rsidP="00071028">
            <w:pPr>
              <w:pStyle w:val="TableNBullet"/>
              <w:numPr>
                <w:ilvl w:val="0"/>
                <w:numId w:val="0"/>
              </w:numPr>
              <w:rPr>
                <w:color w:val="000000" w:themeColor="text1"/>
                <w:szCs w:val="21"/>
              </w:rPr>
            </w:pPr>
            <w:r w:rsidRPr="00905A19">
              <w:rPr>
                <w:szCs w:val="21"/>
              </w:rPr>
              <w:t>Palliative Care Australia</w:t>
            </w:r>
          </w:p>
        </w:tc>
        <w:tc>
          <w:tcPr>
            <w:tcW w:w="1666" w:type="pct"/>
          </w:tcPr>
          <w:p w14:paraId="020BC857" w14:textId="77777777" w:rsidR="00071028" w:rsidRPr="003723C4" w:rsidRDefault="00071028" w:rsidP="00071028">
            <w:pPr>
              <w:pStyle w:val="TableNBullet"/>
              <w:numPr>
                <w:ilvl w:val="0"/>
                <w:numId w:val="0"/>
              </w:numPr>
              <w:spacing w:before="0"/>
              <w:rPr>
                <w:color w:val="000000" w:themeColor="text1"/>
                <w:szCs w:val="21"/>
              </w:rPr>
            </w:pPr>
            <w:r w:rsidRPr="00905A19">
              <w:rPr>
                <w:szCs w:val="21"/>
              </w:rPr>
              <w:t>2</w:t>
            </w:r>
          </w:p>
        </w:tc>
        <w:tc>
          <w:tcPr>
            <w:tcW w:w="1666" w:type="pct"/>
          </w:tcPr>
          <w:p w14:paraId="1911702C" w14:textId="77777777" w:rsidR="00071028" w:rsidRPr="003723C4" w:rsidRDefault="00071028" w:rsidP="00071028">
            <w:pPr>
              <w:pStyle w:val="TableNBullet"/>
              <w:numPr>
                <w:ilvl w:val="0"/>
                <w:numId w:val="0"/>
              </w:numPr>
              <w:rPr>
                <w:color w:val="000000" w:themeColor="text1"/>
                <w:szCs w:val="21"/>
              </w:rPr>
            </w:pPr>
            <w:r w:rsidRPr="00905A19">
              <w:rPr>
                <w:szCs w:val="21"/>
              </w:rPr>
              <w:t>1 July 2024</w:t>
            </w:r>
          </w:p>
        </w:tc>
      </w:tr>
    </w:tbl>
    <w:p w14:paraId="27E0BDBD" w14:textId="3C6EDE1A" w:rsidR="00C62EEB"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5.8 </w:t>
      </w:r>
      <w:r w:rsidR="009B0DC6" w:rsidRPr="009B0DC6">
        <w:rPr>
          <w:rFonts w:asciiTheme="majorHAnsi" w:hAnsiTheme="majorHAnsi" w:cstheme="majorHAnsi"/>
          <w:szCs w:val="21"/>
          <w:lang w:eastAsia="en-AU"/>
        </w:rPr>
        <w:t>YPIRAC SRG members</w:t>
      </w:r>
    </w:p>
    <w:tbl>
      <w:tblPr>
        <w:tblStyle w:val="AccessibleNousTable"/>
        <w:tblW w:w="5000" w:type="pct"/>
        <w:tblLook w:val="04A0" w:firstRow="1" w:lastRow="0" w:firstColumn="1" w:lastColumn="0" w:noHBand="0" w:noVBand="1"/>
        <w:tblCaption w:val="Table 5.8 YPIRAC SRG members"/>
      </w:tblPr>
      <w:tblGrid>
        <w:gridCol w:w="3119"/>
        <w:gridCol w:w="3114"/>
        <w:gridCol w:w="3112"/>
      </w:tblGrid>
      <w:tr w:rsidR="009B0DC6" w:rsidRPr="00905A19" w14:paraId="1B3EC8AE" w14:textId="77777777" w:rsidTr="00422449">
        <w:trPr>
          <w:cnfStyle w:val="100000000000" w:firstRow="1" w:lastRow="0" w:firstColumn="0" w:lastColumn="0" w:oddVBand="0" w:evenVBand="0" w:oddHBand="0" w:evenHBand="0" w:firstRowFirstColumn="0" w:firstRowLastColumn="0" w:lastRowFirstColumn="0" w:lastRowLastColumn="0"/>
          <w:tblHeader/>
        </w:trPr>
        <w:tc>
          <w:tcPr>
            <w:tcW w:w="1669" w:type="pct"/>
          </w:tcPr>
          <w:p w14:paraId="4AE4731D" w14:textId="77777777" w:rsidR="009B0DC6" w:rsidRDefault="009B0DC6" w:rsidP="009B0DC6">
            <w:pPr>
              <w:pStyle w:val="TableNheader"/>
            </w:pPr>
            <w:r>
              <w:t>Department/</w:t>
            </w:r>
          </w:p>
          <w:p w14:paraId="68CCE161" w14:textId="3920FD1F" w:rsidR="009B0DC6" w:rsidRPr="00905A19" w:rsidRDefault="009B0DC6" w:rsidP="009B0DC6">
            <w:pPr>
              <w:pStyle w:val="TableNheader"/>
              <w:rPr>
                <w:szCs w:val="21"/>
              </w:rPr>
            </w:pPr>
            <w:r>
              <w:t>Organisation</w:t>
            </w:r>
          </w:p>
        </w:tc>
        <w:tc>
          <w:tcPr>
            <w:tcW w:w="1666" w:type="pct"/>
          </w:tcPr>
          <w:p w14:paraId="16EF2DB8" w14:textId="419B6315" w:rsidR="009B0DC6" w:rsidRPr="00905A19" w:rsidRDefault="009B0DC6" w:rsidP="009B0DC6">
            <w:pPr>
              <w:pStyle w:val="TableNheader"/>
              <w:rPr>
                <w:szCs w:val="21"/>
              </w:rPr>
            </w:pPr>
            <w:r>
              <w:t>Number of representatives</w:t>
            </w:r>
          </w:p>
        </w:tc>
        <w:tc>
          <w:tcPr>
            <w:tcW w:w="1666" w:type="pct"/>
          </w:tcPr>
          <w:p w14:paraId="70B99966" w14:textId="0134E7C9" w:rsidR="009B0DC6" w:rsidRPr="00905A19" w:rsidRDefault="009B0DC6" w:rsidP="009B0DC6">
            <w:pPr>
              <w:pStyle w:val="TableNheader"/>
              <w:rPr>
                <w:szCs w:val="21"/>
                <w:lang w:eastAsia="en-AU"/>
              </w:rPr>
            </w:pPr>
            <w:r>
              <w:t>Date of engagement</w:t>
            </w:r>
          </w:p>
        </w:tc>
      </w:tr>
      <w:tr w:rsidR="009B0DC6" w:rsidRPr="00905A19" w14:paraId="6DD44DD4" w14:textId="77777777" w:rsidTr="009B0DC6">
        <w:tc>
          <w:tcPr>
            <w:tcW w:w="1669" w:type="pct"/>
          </w:tcPr>
          <w:p w14:paraId="014A2FDD" w14:textId="77777777" w:rsidR="009B0DC6" w:rsidRPr="00905A19" w:rsidRDefault="009B0DC6" w:rsidP="009B0DC6">
            <w:pPr>
              <w:pStyle w:val="TableNBullet"/>
              <w:numPr>
                <w:ilvl w:val="0"/>
                <w:numId w:val="0"/>
              </w:numPr>
              <w:rPr>
                <w:szCs w:val="21"/>
              </w:rPr>
            </w:pPr>
            <w:r w:rsidRPr="00905A19">
              <w:rPr>
                <w:szCs w:val="21"/>
              </w:rPr>
              <w:t>ACCPA</w:t>
            </w:r>
          </w:p>
        </w:tc>
        <w:tc>
          <w:tcPr>
            <w:tcW w:w="1666" w:type="pct"/>
          </w:tcPr>
          <w:p w14:paraId="161AE6B6" w14:textId="77777777" w:rsidR="009B0DC6" w:rsidRPr="00905A19" w:rsidRDefault="009B0DC6" w:rsidP="009B0DC6">
            <w:pPr>
              <w:pStyle w:val="TableNBullet"/>
              <w:numPr>
                <w:ilvl w:val="0"/>
                <w:numId w:val="0"/>
              </w:numPr>
              <w:spacing w:before="0"/>
              <w:rPr>
                <w:szCs w:val="21"/>
              </w:rPr>
            </w:pPr>
            <w:r w:rsidRPr="00905A19">
              <w:rPr>
                <w:szCs w:val="21"/>
              </w:rPr>
              <w:t>2</w:t>
            </w:r>
          </w:p>
        </w:tc>
        <w:tc>
          <w:tcPr>
            <w:tcW w:w="1666" w:type="pct"/>
          </w:tcPr>
          <w:p w14:paraId="21119B27"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3B79EDA3" w14:textId="77777777" w:rsidR="009B0DC6" w:rsidRPr="00905A19" w:rsidRDefault="009B0DC6" w:rsidP="009B0DC6">
            <w:pPr>
              <w:pStyle w:val="TableNText"/>
              <w:spacing w:before="20" w:after="20"/>
              <w:rPr>
                <w:szCs w:val="21"/>
                <w:lang w:eastAsia="en-AU"/>
              </w:rPr>
            </w:pPr>
            <w:r w:rsidRPr="00905A19">
              <w:rPr>
                <w:szCs w:val="21"/>
                <w:lang w:eastAsia="en-AU"/>
              </w:rPr>
              <w:t>28 February 2024</w:t>
            </w:r>
          </w:p>
          <w:p w14:paraId="4F9E6CD4" w14:textId="77777777" w:rsidR="009B0DC6" w:rsidRPr="00905A19" w:rsidRDefault="009B0DC6" w:rsidP="009B0DC6">
            <w:pPr>
              <w:pStyle w:val="TableNText"/>
              <w:spacing w:before="20" w:after="20"/>
              <w:rPr>
                <w:szCs w:val="21"/>
                <w:lang w:eastAsia="en-AU"/>
              </w:rPr>
            </w:pPr>
            <w:r w:rsidRPr="00905A19">
              <w:rPr>
                <w:szCs w:val="21"/>
                <w:lang w:eastAsia="en-AU"/>
              </w:rPr>
              <w:t>1 March 2024</w:t>
            </w:r>
          </w:p>
          <w:p w14:paraId="0BC1E4AC" w14:textId="77777777" w:rsidR="009B0DC6" w:rsidRPr="00905A19" w:rsidRDefault="009B0DC6" w:rsidP="009B0DC6">
            <w:pPr>
              <w:pStyle w:val="TableNText"/>
              <w:spacing w:before="20" w:after="20"/>
              <w:rPr>
                <w:szCs w:val="21"/>
                <w:lang w:eastAsia="en-AU"/>
              </w:rPr>
            </w:pPr>
            <w:r w:rsidRPr="00905A19">
              <w:rPr>
                <w:szCs w:val="21"/>
                <w:lang w:eastAsia="en-AU"/>
              </w:rPr>
              <w:t>18 March 2024</w:t>
            </w:r>
          </w:p>
          <w:p w14:paraId="286E644A"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2E0A4180" w14:textId="77777777" w:rsidR="009B0DC6" w:rsidRPr="00905A19" w:rsidRDefault="009B0DC6" w:rsidP="009B0DC6">
            <w:pPr>
              <w:pStyle w:val="TableNText"/>
              <w:spacing w:before="20" w:after="20"/>
              <w:rPr>
                <w:szCs w:val="21"/>
                <w:lang w:eastAsia="en-AU"/>
              </w:rPr>
            </w:pPr>
            <w:r w:rsidRPr="00905A19">
              <w:rPr>
                <w:szCs w:val="21"/>
                <w:lang w:eastAsia="en-AU"/>
              </w:rPr>
              <w:t>22 April 2024</w:t>
            </w:r>
          </w:p>
          <w:p w14:paraId="5A7FA470" w14:textId="77777777" w:rsidR="009B0DC6" w:rsidRPr="00905A19" w:rsidRDefault="009B0DC6" w:rsidP="009B0DC6">
            <w:pPr>
              <w:pStyle w:val="TableNBullet"/>
              <w:numPr>
                <w:ilvl w:val="0"/>
                <w:numId w:val="0"/>
              </w:numPr>
              <w:rPr>
                <w:szCs w:val="21"/>
              </w:rPr>
            </w:pPr>
            <w:r w:rsidRPr="00905A19">
              <w:rPr>
                <w:szCs w:val="21"/>
              </w:rPr>
              <w:t>25 June 2024</w:t>
            </w:r>
          </w:p>
        </w:tc>
      </w:tr>
      <w:tr w:rsidR="009B0DC6" w:rsidRPr="00905A19" w14:paraId="7155D410" w14:textId="77777777" w:rsidTr="009B0DC6">
        <w:tc>
          <w:tcPr>
            <w:tcW w:w="1669" w:type="pct"/>
          </w:tcPr>
          <w:p w14:paraId="06F8ABF2" w14:textId="77777777" w:rsidR="009B0DC6" w:rsidRPr="00905A19" w:rsidRDefault="009B0DC6" w:rsidP="009B0DC6">
            <w:pPr>
              <w:pStyle w:val="TableNBullet"/>
              <w:numPr>
                <w:ilvl w:val="0"/>
                <w:numId w:val="0"/>
              </w:numPr>
              <w:rPr>
                <w:szCs w:val="21"/>
              </w:rPr>
            </w:pPr>
            <w:r w:rsidRPr="00905A19">
              <w:rPr>
                <w:szCs w:val="21"/>
              </w:rPr>
              <w:t xml:space="preserve">Summer Foundation </w:t>
            </w:r>
          </w:p>
        </w:tc>
        <w:tc>
          <w:tcPr>
            <w:tcW w:w="1666" w:type="pct"/>
          </w:tcPr>
          <w:p w14:paraId="0CE9132C" w14:textId="77777777" w:rsidR="009B0DC6" w:rsidRPr="00905A19" w:rsidRDefault="009B0DC6" w:rsidP="009B0DC6">
            <w:pPr>
              <w:pStyle w:val="TableNBullet"/>
              <w:numPr>
                <w:ilvl w:val="0"/>
                <w:numId w:val="0"/>
              </w:numPr>
              <w:spacing w:before="0"/>
              <w:rPr>
                <w:szCs w:val="21"/>
              </w:rPr>
            </w:pPr>
            <w:r w:rsidRPr="00905A19">
              <w:rPr>
                <w:szCs w:val="21"/>
              </w:rPr>
              <w:t>1</w:t>
            </w:r>
          </w:p>
        </w:tc>
        <w:tc>
          <w:tcPr>
            <w:tcW w:w="1666" w:type="pct"/>
          </w:tcPr>
          <w:p w14:paraId="6491318F"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31272C18" w14:textId="77777777" w:rsidR="009B0DC6" w:rsidRPr="00905A19" w:rsidRDefault="009B0DC6" w:rsidP="009B0DC6">
            <w:pPr>
              <w:pStyle w:val="TableNText"/>
              <w:spacing w:before="20" w:after="20"/>
              <w:rPr>
                <w:szCs w:val="21"/>
                <w:lang w:eastAsia="en-AU"/>
              </w:rPr>
            </w:pPr>
            <w:r w:rsidRPr="00905A19">
              <w:rPr>
                <w:szCs w:val="21"/>
                <w:lang w:eastAsia="en-AU"/>
              </w:rPr>
              <w:t>1 March 2024</w:t>
            </w:r>
          </w:p>
          <w:p w14:paraId="46D352D6" w14:textId="77777777" w:rsidR="009B0DC6" w:rsidRPr="00905A19" w:rsidRDefault="009B0DC6" w:rsidP="009B0DC6">
            <w:pPr>
              <w:pStyle w:val="TableNText"/>
              <w:spacing w:before="20" w:after="20"/>
              <w:rPr>
                <w:szCs w:val="21"/>
                <w:lang w:eastAsia="en-AU"/>
              </w:rPr>
            </w:pPr>
            <w:r w:rsidRPr="00905A19">
              <w:rPr>
                <w:szCs w:val="21"/>
                <w:lang w:eastAsia="en-AU"/>
              </w:rPr>
              <w:t>12 March 2024</w:t>
            </w:r>
          </w:p>
          <w:p w14:paraId="341DA579"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7061E29A" w14:textId="77777777" w:rsidR="009B0DC6" w:rsidRPr="00905A19" w:rsidRDefault="009B0DC6" w:rsidP="009B0DC6">
            <w:pPr>
              <w:pStyle w:val="TableNText"/>
              <w:spacing w:before="20" w:after="20"/>
              <w:rPr>
                <w:szCs w:val="21"/>
                <w:lang w:eastAsia="en-AU"/>
              </w:rPr>
            </w:pPr>
            <w:r w:rsidRPr="00905A19">
              <w:rPr>
                <w:szCs w:val="21"/>
                <w:lang w:eastAsia="en-AU"/>
              </w:rPr>
              <w:t>22 April 2024</w:t>
            </w:r>
          </w:p>
          <w:p w14:paraId="763F315E" w14:textId="77777777" w:rsidR="009B0DC6" w:rsidRPr="00905A19" w:rsidRDefault="009B0DC6" w:rsidP="009B0DC6">
            <w:pPr>
              <w:pStyle w:val="TableNBullet"/>
              <w:numPr>
                <w:ilvl w:val="0"/>
                <w:numId w:val="0"/>
              </w:numPr>
              <w:rPr>
                <w:szCs w:val="21"/>
              </w:rPr>
            </w:pPr>
            <w:r w:rsidRPr="00905A19">
              <w:rPr>
                <w:szCs w:val="21"/>
              </w:rPr>
              <w:t>25 June 2024</w:t>
            </w:r>
          </w:p>
        </w:tc>
      </w:tr>
      <w:tr w:rsidR="009B0DC6" w:rsidRPr="00905A19" w14:paraId="26AF695C" w14:textId="77777777" w:rsidTr="009B0DC6">
        <w:tc>
          <w:tcPr>
            <w:tcW w:w="1669" w:type="pct"/>
          </w:tcPr>
          <w:p w14:paraId="3D29FECA" w14:textId="77777777" w:rsidR="009B0DC6" w:rsidRPr="00905A19" w:rsidRDefault="009B0DC6" w:rsidP="009B0DC6">
            <w:pPr>
              <w:pStyle w:val="TableNBullet"/>
              <w:numPr>
                <w:ilvl w:val="0"/>
                <w:numId w:val="0"/>
              </w:numPr>
              <w:rPr>
                <w:szCs w:val="21"/>
              </w:rPr>
            </w:pPr>
            <w:r w:rsidRPr="00905A19">
              <w:rPr>
                <w:szCs w:val="21"/>
              </w:rPr>
              <w:t xml:space="preserve">SDA Alliance </w:t>
            </w:r>
          </w:p>
        </w:tc>
        <w:tc>
          <w:tcPr>
            <w:tcW w:w="1666" w:type="pct"/>
          </w:tcPr>
          <w:p w14:paraId="0F205CC2" w14:textId="77777777" w:rsidR="009B0DC6" w:rsidRPr="00905A19" w:rsidRDefault="009B0DC6" w:rsidP="009B0DC6">
            <w:pPr>
              <w:pStyle w:val="TableNBullet"/>
              <w:numPr>
                <w:ilvl w:val="0"/>
                <w:numId w:val="0"/>
              </w:numPr>
              <w:spacing w:before="0"/>
              <w:rPr>
                <w:szCs w:val="21"/>
              </w:rPr>
            </w:pPr>
            <w:r w:rsidRPr="00905A19">
              <w:rPr>
                <w:szCs w:val="21"/>
              </w:rPr>
              <w:t>2</w:t>
            </w:r>
          </w:p>
        </w:tc>
        <w:tc>
          <w:tcPr>
            <w:tcW w:w="1666" w:type="pct"/>
          </w:tcPr>
          <w:p w14:paraId="67933BFE"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16715DFC" w14:textId="77777777" w:rsidR="009B0DC6" w:rsidRPr="00905A19" w:rsidRDefault="009B0DC6" w:rsidP="009B0DC6">
            <w:pPr>
              <w:pStyle w:val="TableNText"/>
              <w:spacing w:before="20" w:after="20"/>
              <w:rPr>
                <w:szCs w:val="21"/>
                <w:lang w:eastAsia="en-AU"/>
              </w:rPr>
            </w:pPr>
            <w:r w:rsidRPr="00905A19">
              <w:rPr>
                <w:szCs w:val="21"/>
                <w:lang w:eastAsia="en-AU"/>
              </w:rPr>
              <w:t>8 March 2024</w:t>
            </w:r>
          </w:p>
          <w:p w14:paraId="162F56CE"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3121D08A" w14:textId="77777777" w:rsidR="009B0DC6" w:rsidRPr="00905A19" w:rsidRDefault="009B0DC6" w:rsidP="009B0DC6">
            <w:pPr>
              <w:pStyle w:val="TableNText"/>
              <w:spacing w:before="20" w:after="20"/>
              <w:rPr>
                <w:szCs w:val="21"/>
                <w:lang w:eastAsia="en-AU"/>
              </w:rPr>
            </w:pPr>
            <w:r w:rsidRPr="00905A19">
              <w:rPr>
                <w:szCs w:val="21"/>
                <w:lang w:eastAsia="en-AU"/>
              </w:rPr>
              <w:t>22 April 2024</w:t>
            </w:r>
          </w:p>
          <w:p w14:paraId="7949FE58" w14:textId="77777777" w:rsidR="009B0DC6" w:rsidRPr="00905A19" w:rsidRDefault="009B0DC6" w:rsidP="009B0DC6">
            <w:pPr>
              <w:pStyle w:val="TableNBullet"/>
              <w:numPr>
                <w:ilvl w:val="0"/>
                <w:numId w:val="0"/>
              </w:numPr>
              <w:rPr>
                <w:szCs w:val="21"/>
              </w:rPr>
            </w:pPr>
            <w:r w:rsidRPr="00905A19">
              <w:rPr>
                <w:szCs w:val="21"/>
              </w:rPr>
              <w:t>25 June 2024</w:t>
            </w:r>
          </w:p>
        </w:tc>
      </w:tr>
      <w:tr w:rsidR="009B0DC6" w:rsidRPr="00905A19" w14:paraId="4D0792DD" w14:textId="77777777" w:rsidTr="009B0DC6">
        <w:tc>
          <w:tcPr>
            <w:tcW w:w="1669" w:type="pct"/>
          </w:tcPr>
          <w:p w14:paraId="1DA2161F" w14:textId="77777777" w:rsidR="009B0DC6" w:rsidRPr="00905A19" w:rsidRDefault="009B0DC6" w:rsidP="009B0DC6">
            <w:pPr>
              <w:pStyle w:val="TableNText"/>
              <w:spacing w:before="20" w:after="20"/>
              <w:rPr>
                <w:szCs w:val="21"/>
                <w:lang w:eastAsia="en-AU"/>
              </w:rPr>
            </w:pPr>
            <w:r w:rsidRPr="00905A19">
              <w:rPr>
                <w:szCs w:val="21"/>
                <w:lang w:eastAsia="en-AU"/>
              </w:rPr>
              <w:t>AFA</w:t>
            </w:r>
          </w:p>
          <w:p w14:paraId="6E3757C9" w14:textId="3142CBCF" w:rsidR="009B0DC6" w:rsidRPr="00905A19" w:rsidRDefault="009B0DC6" w:rsidP="009B0DC6">
            <w:pPr>
              <w:pStyle w:val="TableNBullet"/>
              <w:numPr>
                <w:ilvl w:val="0"/>
                <w:numId w:val="0"/>
              </w:numPr>
              <w:rPr>
                <w:szCs w:val="21"/>
              </w:rPr>
            </w:pPr>
          </w:p>
        </w:tc>
        <w:tc>
          <w:tcPr>
            <w:tcW w:w="1666" w:type="pct"/>
          </w:tcPr>
          <w:p w14:paraId="5C2FA085" w14:textId="77777777" w:rsidR="009B0DC6" w:rsidRPr="00905A19" w:rsidRDefault="009B0DC6" w:rsidP="009B0DC6">
            <w:pPr>
              <w:pStyle w:val="TableNBullet"/>
              <w:numPr>
                <w:ilvl w:val="0"/>
                <w:numId w:val="0"/>
              </w:numPr>
              <w:spacing w:before="0"/>
              <w:rPr>
                <w:szCs w:val="21"/>
              </w:rPr>
            </w:pPr>
            <w:r w:rsidRPr="00905A19">
              <w:rPr>
                <w:szCs w:val="21"/>
              </w:rPr>
              <w:t>1</w:t>
            </w:r>
          </w:p>
        </w:tc>
        <w:tc>
          <w:tcPr>
            <w:tcW w:w="1666" w:type="pct"/>
          </w:tcPr>
          <w:p w14:paraId="2A2DFABD"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40F8F821" w14:textId="77777777" w:rsidR="009B0DC6" w:rsidRPr="00905A19" w:rsidRDefault="009B0DC6" w:rsidP="009B0DC6">
            <w:pPr>
              <w:pStyle w:val="TableNText"/>
              <w:spacing w:before="20" w:after="20"/>
              <w:rPr>
                <w:szCs w:val="21"/>
                <w:lang w:eastAsia="en-AU"/>
              </w:rPr>
            </w:pPr>
            <w:r w:rsidRPr="00905A19">
              <w:rPr>
                <w:szCs w:val="21"/>
                <w:lang w:eastAsia="en-AU"/>
              </w:rPr>
              <w:t>1 March 2024</w:t>
            </w:r>
          </w:p>
          <w:p w14:paraId="2A53F12B"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7157B6AA" w14:textId="77777777" w:rsidR="009B0DC6" w:rsidRPr="00905A19" w:rsidRDefault="009B0DC6" w:rsidP="009B0DC6">
            <w:pPr>
              <w:pStyle w:val="TableNBullet"/>
              <w:numPr>
                <w:ilvl w:val="0"/>
                <w:numId w:val="0"/>
              </w:numPr>
              <w:rPr>
                <w:szCs w:val="21"/>
              </w:rPr>
            </w:pPr>
            <w:r w:rsidRPr="00905A19">
              <w:rPr>
                <w:szCs w:val="21"/>
              </w:rPr>
              <w:t>25 June 2024</w:t>
            </w:r>
          </w:p>
        </w:tc>
      </w:tr>
      <w:tr w:rsidR="009B0DC6" w:rsidRPr="00905A19" w14:paraId="38F188E2" w14:textId="77777777" w:rsidTr="009B0DC6">
        <w:tc>
          <w:tcPr>
            <w:tcW w:w="1669" w:type="pct"/>
          </w:tcPr>
          <w:p w14:paraId="4FD43A54" w14:textId="77777777" w:rsidR="009B0DC6" w:rsidRPr="00905A19" w:rsidRDefault="009B0DC6" w:rsidP="009B0DC6">
            <w:pPr>
              <w:pStyle w:val="TableNBullet"/>
              <w:numPr>
                <w:ilvl w:val="0"/>
                <w:numId w:val="0"/>
              </w:numPr>
              <w:rPr>
                <w:szCs w:val="21"/>
              </w:rPr>
            </w:pPr>
            <w:r w:rsidRPr="00905A19">
              <w:rPr>
                <w:szCs w:val="21"/>
              </w:rPr>
              <w:t xml:space="preserve">NDIA </w:t>
            </w:r>
          </w:p>
        </w:tc>
        <w:tc>
          <w:tcPr>
            <w:tcW w:w="1666" w:type="pct"/>
          </w:tcPr>
          <w:p w14:paraId="1BCE7F83" w14:textId="77777777" w:rsidR="009B0DC6" w:rsidRPr="00905A19" w:rsidRDefault="009B0DC6" w:rsidP="009B0DC6">
            <w:pPr>
              <w:pStyle w:val="TableNBullet"/>
              <w:numPr>
                <w:ilvl w:val="0"/>
                <w:numId w:val="0"/>
              </w:numPr>
              <w:spacing w:before="0"/>
              <w:rPr>
                <w:szCs w:val="21"/>
              </w:rPr>
            </w:pPr>
            <w:r w:rsidRPr="00905A19">
              <w:rPr>
                <w:szCs w:val="21"/>
              </w:rPr>
              <w:t>3</w:t>
            </w:r>
          </w:p>
        </w:tc>
        <w:tc>
          <w:tcPr>
            <w:tcW w:w="1666" w:type="pct"/>
          </w:tcPr>
          <w:p w14:paraId="5BFE73A5"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4BA75D7A" w14:textId="77777777" w:rsidR="009B0DC6" w:rsidRPr="00905A19" w:rsidRDefault="009B0DC6" w:rsidP="009B0DC6">
            <w:pPr>
              <w:pStyle w:val="TableNText"/>
              <w:spacing w:before="20" w:after="20"/>
              <w:rPr>
                <w:szCs w:val="21"/>
                <w:lang w:eastAsia="en-AU"/>
              </w:rPr>
            </w:pPr>
            <w:r w:rsidRPr="00905A19">
              <w:rPr>
                <w:szCs w:val="21"/>
                <w:lang w:eastAsia="en-AU"/>
              </w:rPr>
              <w:t>1 March 2024</w:t>
            </w:r>
          </w:p>
          <w:p w14:paraId="6EB9F7AB"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6F5F5FF7" w14:textId="77777777" w:rsidR="009B0DC6" w:rsidRPr="00905A19" w:rsidRDefault="009B0DC6" w:rsidP="009B0DC6">
            <w:pPr>
              <w:pStyle w:val="TableNBullet"/>
              <w:numPr>
                <w:ilvl w:val="0"/>
                <w:numId w:val="0"/>
              </w:numPr>
              <w:rPr>
                <w:szCs w:val="21"/>
              </w:rPr>
            </w:pPr>
            <w:r w:rsidRPr="00905A19">
              <w:rPr>
                <w:szCs w:val="21"/>
              </w:rPr>
              <w:t>25 June 2024</w:t>
            </w:r>
          </w:p>
        </w:tc>
      </w:tr>
      <w:tr w:rsidR="009B0DC6" w:rsidRPr="00905A19" w14:paraId="575FC988" w14:textId="77777777" w:rsidTr="009B0DC6">
        <w:tc>
          <w:tcPr>
            <w:tcW w:w="1669" w:type="pct"/>
          </w:tcPr>
          <w:p w14:paraId="6690928D" w14:textId="77777777" w:rsidR="009B0DC6" w:rsidRPr="00905A19" w:rsidRDefault="009B0DC6" w:rsidP="009B0DC6">
            <w:pPr>
              <w:pStyle w:val="TableNBullet"/>
              <w:numPr>
                <w:ilvl w:val="0"/>
                <w:numId w:val="0"/>
              </w:numPr>
              <w:rPr>
                <w:szCs w:val="21"/>
              </w:rPr>
            </w:pPr>
            <w:r w:rsidRPr="00905A19">
              <w:rPr>
                <w:szCs w:val="21"/>
              </w:rPr>
              <w:t>Youngcare</w:t>
            </w:r>
          </w:p>
        </w:tc>
        <w:tc>
          <w:tcPr>
            <w:tcW w:w="1666" w:type="pct"/>
          </w:tcPr>
          <w:p w14:paraId="5353256E" w14:textId="77777777" w:rsidR="009B0DC6" w:rsidRPr="00905A19" w:rsidRDefault="009B0DC6" w:rsidP="009B0DC6">
            <w:pPr>
              <w:pStyle w:val="TableNBullet"/>
              <w:numPr>
                <w:ilvl w:val="0"/>
                <w:numId w:val="0"/>
              </w:numPr>
              <w:spacing w:before="0"/>
              <w:rPr>
                <w:szCs w:val="21"/>
              </w:rPr>
            </w:pPr>
            <w:r w:rsidRPr="00905A19">
              <w:rPr>
                <w:szCs w:val="21"/>
              </w:rPr>
              <w:t>1</w:t>
            </w:r>
          </w:p>
        </w:tc>
        <w:tc>
          <w:tcPr>
            <w:tcW w:w="1666" w:type="pct"/>
          </w:tcPr>
          <w:p w14:paraId="37CFD09E"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3A830734" w14:textId="77777777" w:rsidR="009B0DC6" w:rsidRPr="00905A19" w:rsidRDefault="009B0DC6" w:rsidP="009B0DC6">
            <w:pPr>
              <w:pStyle w:val="TableNText"/>
              <w:spacing w:before="20" w:after="20"/>
              <w:rPr>
                <w:szCs w:val="21"/>
                <w:lang w:eastAsia="en-AU"/>
              </w:rPr>
            </w:pPr>
            <w:r w:rsidRPr="00905A19">
              <w:rPr>
                <w:szCs w:val="21"/>
                <w:lang w:eastAsia="en-AU"/>
              </w:rPr>
              <w:t>1 March 2024</w:t>
            </w:r>
          </w:p>
          <w:p w14:paraId="4FB82C82"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6790502A" w14:textId="77777777" w:rsidR="009B0DC6" w:rsidRPr="00905A19" w:rsidRDefault="009B0DC6" w:rsidP="009B0DC6">
            <w:pPr>
              <w:pStyle w:val="TableNText"/>
              <w:spacing w:before="20" w:after="20"/>
              <w:rPr>
                <w:szCs w:val="21"/>
                <w:lang w:eastAsia="en-AU"/>
              </w:rPr>
            </w:pPr>
            <w:r w:rsidRPr="00905A19">
              <w:rPr>
                <w:szCs w:val="21"/>
                <w:lang w:eastAsia="en-AU"/>
              </w:rPr>
              <w:t>22 April 2024</w:t>
            </w:r>
          </w:p>
          <w:p w14:paraId="26604C67" w14:textId="77777777" w:rsidR="009B0DC6" w:rsidRPr="00905A19" w:rsidRDefault="009B0DC6" w:rsidP="009B0DC6">
            <w:pPr>
              <w:pStyle w:val="TableNBullet"/>
              <w:numPr>
                <w:ilvl w:val="0"/>
                <w:numId w:val="0"/>
              </w:numPr>
              <w:rPr>
                <w:szCs w:val="21"/>
              </w:rPr>
            </w:pPr>
            <w:r w:rsidRPr="00905A19">
              <w:rPr>
                <w:szCs w:val="21"/>
              </w:rPr>
              <w:t>25 June 2024</w:t>
            </w:r>
          </w:p>
        </w:tc>
      </w:tr>
      <w:tr w:rsidR="009B0DC6" w:rsidRPr="00905A19" w14:paraId="71BEADBD" w14:textId="77777777" w:rsidTr="009B0DC6">
        <w:tc>
          <w:tcPr>
            <w:tcW w:w="1669" w:type="pct"/>
          </w:tcPr>
          <w:p w14:paraId="30DA3C26" w14:textId="77777777" w:rsidR="009B0DC6" w:rsidRPr="00905A19" w:rsidRDefault="009B0DC6" w:rsidP="009B0DC6">
            <w:pPr>
              <w:pStyle w:val="TableNBullet"/>
              <w:numPr>
                <w:ilvl w:val="0"/>
                <w:numId w:val="0"/>
              </w:numPr>
              <w:rPr>
                <w:szCs w:val="21"/>
              </w:rPr>
            </w:pPr>
            <w:r w:rsidRPr="00905A19">
              <w:rPr>
                <w:szCs w:val="21"/>
              </w:rPr>
              <w:t xml:space="preserve">YPINH National Alliance </w:t>
            </w:r>
          </w:p>
        </w:tc>
        <w:tc>
          <w:tcPr>
            <w:tcW w:w="1666" w:type="pct"/>
          </w:tcPr>
          <w:p w14:paraId="3F425ADE" w14:textId="77777777" w:rsidR="009B0DC6" w:rsidRPr="00905A19" w:rsidRDefault="009B0DC6" w:rsidP="009B0DC6">
            <w:pPr>
              <w:pStyle w:val="TableNBullet"/>
              <w:numPr>
                <w:ilvl w:val="0"/>
                <w:numId w:val="0"/>
              </w:numPr>
              <w:spacing w:before="0"/>
              <w:rPr>
                <w:szCs w:val="21"/>
              </w:rPr>
            </w:pPr>
            <w:r w:rsidRPr="00905A19">
              <w:rPr>
                <w:szCs w:val="21"/>
              </w:rPr>
              <w:t>2</w:t>
            </w:r>
          </w:p>
        </w:tc>
        <w:tc>
          <w:tcPr>
            <w:tcW w:w="1666" w:type="pct"/>
          </w:tcPr>
          <w:p w14:paraId="6FA4C10D"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1E8EF7BA" w14:textId="77777777" w:rsidR="009B0DC6" w:rsidRPr="00905A19" w:rsidRDefault="009B0DC6" w:rsidP="009B0DC6">
            <w:pPr>
              <w:pStyle w:val="TableNText"/>
              <w:spacing w:before="20" w:after="20"/>
              <w:rPr>
                <w:szCs w:val="21"/>
                <w:lang w:eastAsia="en-AU"/>
              </w:rPr>
            </w:pPr>
            <w:r w:rsidRPr="00905A19">
              <w:rPr>
                <w:szCs w:val="21"/>
                <w:lang w:eastAsia="en-AU"/>
              </w:rPr>
              <w:t>1 March 2024</w:t>
            </w:r>
          </w:p>
          <w:p w14:paraId="6DC2528A"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52E56C45" w14:textId="77777777" w:rsidR="009B0DC6" w:rsidRPr="00905A19" w:rsidRDefault="009B0DC6" w:rsidP="009B0DC6">
            <w:pPr>
              <w:pStyle w:val="TableNText"/>
              <w:spacing w:before="20" w:after="20"/>
              <w:rPr>
                <w:szCs w:val="21"/>
                <w:lang w:eastAsia="en-AU"/>
              </w:rPr>
            </w:pPr>
            <w:r w:rsidRPr="00905A19">
              <w:rPr>
                <w:szCs w:val="21"/>
                <w:lang w:eastAsia="en-AU"/>
              </w:rPr>
              <w:t>22 April 2024</w:t>
            </w:r>
          </w:p>
          <w:p w14:paraId="467781E3" w14:textId="77777777" w:rsidR="009B0DC6" w:rsidRPr="00905A19" w:rsidRDefault="009B0DC6" w:rsidP="009B0DC6">
            <w:pPr>
              <w:pStyle w:val="TableNBullet"/>
              <w:numPr>
                <w:ilvl w:val="0"/>
                <w:numId w:val="0"/>
              </w:numPr>
              <w:rPr>
                <w:szCs w:val="21"/>
              </w:rPr>
            </w:pPr>
            <w:r w:rsidRPr="00905A19">
              <w:rPr>
                <w:szCs w:val="21"/>
              </w:rPr>
              <w:t>25 June 2024</w:t>
            </w:r>
          </w:p>
        </w:tc>
      </w:tr>
      <w:tr w:rsidR="009B0DC6" w:rsidRPr="00905A19" w14:paraId="4CF834A3" w14:textId="77777777" w:rsidTr="009B0DC6">
        <w:tc>
          <w:tcPr>
            <w:tcW w:w="1669" w:type="pct"/>
          </w:tcPr>
          <w:p w14:paraId="424754FB" w14:textId="77777777" w:rsidR="009B0DC6" w:rsidRPr="00905A19" w:rsidRDefault="009B0DC6" w:rsidP="009B0DC6">
            <w:pPr>
              <w:pStyle w:val="TableNBullet"/>
              <w:numPr>
                <w:ilvl w:val="0"/>
                <w:numId w:val="0"/>
              </w:numPr>
              <w:rPr>
                <w:szCs w:val="21"/>
              </w:rPr>
            </w:pPr>
            <w:r w:rsidRPr="00905A19">
              <w:rPr>
                <w:szCs w:val="21"/>
              </w:rPr>
              <w:t>DoHAC</w:t>
            </w:r>
          </w:p>
        </w:tc>
        <w:tc>
          <w:tcPr>
            <w:tcW w:w="1666" w:type="pct"/>
          </w:tcPr>
          <w:p w14:paraId="4593FF4B" w14:textId="77777777" w:rsidR="009B0DC6" w:rsidRPr="00905A19" w:rsidRDefault="009B0DC6" w:rsidP="009B0DC6">
            <w:pPr>
              <w:pStyle w:val="TableNBullet"/>
              <w:numPr>
                <w:ilvl w:val="0"/>
                <w:numId w:val="0"/>
              </w:numPr>
              <w:spacing w:before="0"/>
              <w:rPr>
                <w:szCs w:val="21"/>
              </w:rPr>
            </w:pPr>
            <w:r w:rsidRPr="00905A19">
              <w:rPr>
                <w:szCs w:val="21"/>
              </w:rPr>
              <w:t>4</w:t>
            </w:r>
          </w:p>
        </w:tc>
        <w:tc>
          <w:tcPr>
            <w:tcW w:w="1666" w:type="pct"/>
          </w:tcPr>
          <w:p w14:paraId="59B5BF7B" w14:textId="77777777" w:rsidR="009B0DC6" w:rsidRPr="00905A19" w:rsidRDefault="009B0DC6" w:rsidP="009B0DC6">
            <w:pPr>
              <w:pStyle w:val="TableNText"/>
              <w:spacing w:before="20" w:after="20"/>
              <w:rPr>
                <w:szCs w:val="21"/>
                <w:lang w:eastAsia="en-AU"/>
              </w:rPr>
            </w:pPr>
            <w:r w:rsidRPr="00905A19">
              <w:rPr>
                <w:szCs w:val="21"/>
                <w:lang w:eastAsia="en-AU"/>
              </w:rPr>
              <w:t xml:space="preserve">14 December 2023 </w:t>
            </w:r>
          </w:p>
          <w:p w14:paraId="2C7FA65B" w14:textId="77777777" w:rsidR="009B0DC6" w:rsidRPr="00905A19" w:rsidRDefault="009B0DC6" w:rsidP="009B0DC6">
            <w:pPr>
              <w:pStyle w:val="TableNText"/>
              <w:spacing w:before="20" w:after="20"/>
              <w:rPr>
                <w:szCs w:val="21"/>
                <w:lang w:eastAsia="en-AU"/>
              </w:rPr>
            </w:pPr>
            <w:r w:rsidRPr="00905A19">
              <w:rPr>
                <w:szCs w:val="21"/>
                <w:lang w:eastAsia="en-AU"/>
              </w:rPr>
              <w:t>1 March 2024</w:t>
            </w:r>
          </w:p>
          <w:p w14:paraId="381DAE47" w14:textId="77777777" w:rsidR="009B0DC6" w:rsidRPr="00905A19" w:rsidRDefault="009B0DC6" w:rsidP="009B0DC6">
            <w:pPr>
              <w:pStyle w:val="TableNText"/>
              <w:spacing w:before="20" w:after="20"/>
              <w:rPr>
                <w:szCs w:val="21"/>
                <w:lang w:eastAsia="en-AU"/>
              </w:rPr>
            </w:pPr>
            <w:r w:rsidRPr="00905A19">
              <w:rPr>
                <w:szCs w:val="21"/>
                <w:lang w:eastAsia="en-AU"/>
              </w:rPr>
              <w:t xml:space="preserve">25 March 2024 </w:t>
            </w:r>
          </w:p>
          <w:p w14:paraId="65B39CA1" w14:textId="77777777" w:rsidR="009B0DC6" w:rsidRPr="00905A19" w:rsidRDefault="009B0DC6" w:rsidP="009B0DC6">
            <w:pPr>
              <w:pStyle w:val="TableNText"/>
              <w:spacing w:before="20" w:after="20"/>
              <w:rPr>
                <w:szCs w:val="21"/>
                <w:lang w:eastAsia="en-AU"/>
              </w:rPr>
            </w:pPr>
            <w:r w:rsidRPr="00905A19">
              <w:rPr>
                <w:szCs w:val="21"/>
                <w:lang w:eastAsia="en-AU"/>
              </w:rPr>
              <w:t>22 April 2024</w:t>
            </w:r>
          </w:p>
          <w:p w14:paraId="368CA73A" w14:textId="77777777" w:rsidR="009B0DC6" w:rsidRPr="00905A19" w:rsidRDefault="009B0DC6" w:rsidP="009B0DC6">
            <w:pPr>
              <w:pStyle w:val="TableNBullet"/>
              <w:numPr>
                <w:ilvl w:val="0"/>
                <w:numId w:val="0"/>
              </w:numPr>
              <w:rPr>
                <w:szCs w:val="21"/>
              </w:rPr>
            </w:pPr>
            <w:r w:rsidRPr="00905A19">
              <w:rPr>
                <w:szCs w:val="21"/>
              </w:rPr>
              <w:t>25 June 2024</w:t>
            </w:r>
          </w:p>
        </w:tc>
      </w:tr>
    </w:tbl>
    <w:p w14:paraId="34E5D9CC" w14:textId="77777777" w:rsidR="00EB725A" w:rsidRDefault="00EB725A">
      <w:pPr>
        <w:spacing w:after="165" w:line="259" w:lineRule="auto"/>
        <w:rPr>
          <w:rFonts w:asciiTheme="majorHAnsi" w:hAnsiTheme="majorHAnsi" w:cstheme="majorHAnsi"/>
          <w:szCs w:val="21"/>
          <w:lang w:eastAsia="en-AU"/>
        </w:rPr>
      </w:pPr>
      <w:r>
        <w:rPr>
          <w:rFonts w:asciiTheme="majorHAnsi" w:hAnsiTheme="majorHAnsi" w:cstheme="majorHAnsi"/>
          <w:szCs w:val="21"/>
          <w:lang w:eastAsia="en-AU"/>
        </w:rPr>
        <w:br w:type="page"/>
      </w:r>
    </w:p>
    <w:p w14:paraId="52DBB01E" w14:textId="18F61DE7" w:rsidR="00A7337C" w:rsidRPr="00C62EEB" w:rsidRDefault="004A30DB" w:rsidP="00071028">
      <w:pPr>
        <w:spacing w:before="240"/>
        <w:ind w:right="-142"/>
        <w:rPr>
          <w:rFonts w:asciiTheme="majorHAnsi" w:hAnsiTheme="majorHAnsi" w:cstheme="majorHAnsi"/>
          <w:szCs w:val="21"/>
          <w:lang w:eastAsia="en-AU"/>
        </w:rPr>
      </w:pPr>
      <w:r>
        <w:rPr>
          <w:rFonts w:asciiTheme="majorHAnsi" w:hAnsiTheme="majorHAnsi" w:cstheme="majorHAnsi"/>
          <w:szCs w:val="21"/>
          <w:lang w:eastAsia="en-AU"/>
        </w:rPr>
        <w:t xml:space="preserve">5.9 </w:t>
      </w:r>
      <w:r w:rsidR="00C62EEB" w:rsidRPr="00C62EEB">
        <w:rPr>
          <w:rFonts w:asciiTheme="majorHAnsi" w:hAnsiTheme="majorHAnsi" w:cstheme="majorHAnsi"/>
          <w:szCs w:val="21"/>
          <w:lang w:eastAsia="en-AU"/>
        </w:rPr>
        <w:t>Commonwealth Government representatives</w:t>
      </w:r>
    </w:p>
    <w:tbl>
      <w:tblPr>
        <w:tblStyle w:val="AccessibleNousTable"/>
        <w:tblW w:w="4980" w:type="pct"/>
        <w:tblLook w:val="04A0" w:firstRow="1" w:lastRow="0" w:firstColumn="1" w:lastColumn="0" w:noHBand="0" w:noVBand="1"/>
        <w:tblCaption w:val="Table 5.9 Commonwealth Government representatives"/>
      </w:tblPr>
      <w:tblGrid>
        <w:gridCol w:w="4119"/>
        <w:gridCol w:w="2076"/>
        <w:gridCol w:w="3113"/>
      </w:tblGrid>
      <w:tr w:rsidR="00C62EEB" w:rsidRPr="00905A19" w14:paraId="3E12B7AB" w14:textId="77777777" w:rsidTr="004A30DB">
        <w:trPr>
          <w:cnfStyle w:val="100000000000" w:firstRow="1" w:lastRow="0" w:firstColumn="0" w:lastColumn="0" w:oddVBand="0" w:evenVBand="0" w:oddHBand="0" w:evenHBand="0" w:firstRowFirstColumn="0" w:firstRowLastColumn="0" w:lastRowFirstColumn="0" w:lastRowLastColumn="0"/>
          <w:tblHeader/>
        </w:trPr>
        <w:tc>
          <w:tcPr>
            <w:tcW w:w="2213" w:type="pct"/>
          </w:tcPr>
          <w:p w14:paraId="3DF6742E" w14:textId="77777777" w:rsidR="00C62EEB" w:rsidRDefault="00C62EEB" w:rsidP="00C62EEB">
            <w:pPr>
              <w:pStyle w:val="TableNheader"/>
            </w:pPr>
            <w:r>
              <w:t>Department/</w:t>
            </w:r>
          </w:p>
          <w:p w14:paraId="43A62EFA" w14:textId="32D3DCC8" w:rsidR="00C62EEB" w:rsidRPr="00905A19" w:rsidRDefault="00C62EEB" w:rsidP="00C62EEB">
            <w:pPr>
              <w:pStyle w:val="TableNheader"/>
              <w:rPr>
                <w:szCs w:val="21"/>
              </w:rPr>
            </w:pPr>
            <w:r>
              <w:t>Organisation</w:t>
            </w:r>
          </w:p>
        </w:tc>
        <w:tc>
          <w:tcPr>
            <w:tcW w:w="1115" w:type="pct"/>
          </w:tcPr>
          <w:p w14:paraId="5964F832" w14:textId="04C9B6DB" w:rsidR="00C62EEB" w:rsidRPr="00905A19" w:rsidRDefault="00C62EEB" w:rsidP="00C62EEB">
            <w:pPr>
              <w:pStyle w:val="TableNheader"/>
              <w:rPr>
                <w:szCs w:val="21"/>
              </w:rPr>
            </w:pPr>
            <w:r>
              <w:t>Number of representatives</w:t>
            </w:r>
          </w:p>
        </w:tc>
        <w:tc>
          <w:tcPr>
            <w:tcW w:w="1672" w:type="pct"/>
          </w:tcPr>
          <w:p w14:paraId="11928C08" w14:textId="4978AD00" w:rsidR="00C62EEB" w:rsidRPr="00905A19" w:rsidRDefault="00C62EEB" w:rsidP="00C62EEB">
            <w:pPr>
              <w:pStyle w:val="TableNheader"/>
              <w:rPr>
                <w:szCs w:val="21"/>
                <w:lang w:eastAsia="en-AU"/>
              </w:rPr>
            </w:pPr>
            <w:r>
              <w:t>Date of engagement</w:t>
            </w:r>
          </w:p>
        </w:tc>
      </w:tr>
      <w:tr w:rsidR="00C62EEB" w:rsidRPr="00905A19" w14:paraId="2FD05CAD" w14:textId="77777777" w:rsidTr="009B0DC6">
        <w:tc>
          <w:tcPr>
            <w:tcW w:w="2213" w:type="pct"/>
          </w:tcPr>
          <w:p w14:paraId="48791D87" w14:textId="77777777" w:rsidR="00C62EEB" w:rsidRPr="00905A19" w:rsidRDefault="00C62EEB" w:rsidP="00C62EEB">
            <w:pPr>
              <w:pStyle w:val="TableNBullet"/>
              <w:numPr>
                <w:ilvl w:val="0"/>
                <w:numId w:val="0"/>
              </w:numPr>
              <w:rPr>
                <w:szCs w:val="21"/>
              </w:rPr>
            </w:pPr>
            <w:r w:rsidRPr="00905A19">
              <w:rPr>
                <w:szCs w:val="21"/>
              </w:rPr>
              <w:t>YPIRAC Branch, DoHAC</w:t>
            </w:r>
          </w:p>
        </w:tc>
        <w:tc>
          <w:tcPr>
            <w:tcW w:w="1115" w:type="pct"/>
          </w:tcPr>
          <w:p w14:paraId="696EA320" w14:textId="77777777" w:rsidR="00C62EEB" w:rsidRPr="00905A19" w:rsidRDefault="00C62EEB" w:rsidP="00C62EEB">
            <w:pPr>
              <w:pStyle w:val="TableNBullet"/>
              <w:numPr>
                <w:ilvl w:val="0"/>
                <w:numId w:val="0"/>
              </w:numPr>
              <w:spacing w:before="0"/>
              <w:rPr>
                <w:szCs w:val="21"/>
              </w:rPr>
            </w:pPr>
            <w:r w:rsidRPr="00905A19">
              <w:rPr>
                <w:szCs w:val="21"/>
              </w:rPr>
              <w:t>4</w:t>
            </w:r>
          </w:p>
        </w:tc>
        <w:tc>
          <w:tcPr>
            <w:tcW w:w="1672" w:type="pct"/>
          </w:tcPr>
          <w:p w14:paraId="5474EFB8" w14:textId="77777777" w:rsidR="00C62EEB" w:rsidRPr="00905A19" w:rsidRDefault="00C62EEB" w:rsidP="00C62EEB">
            <w:pPr>
              <w:pStyle w:val="TableNText"/>
              <w:spacing w:before="20" w:after="20"/>
              <w:rPr>
                <w:szCs w:val="21"/>
                <w:lang w:eastAsia="en-AU"/>
              </w:rPr>
            </w:pPr>
            <w:r w:rsidRPr="00905A19">
              <w:rPr>
                <w:szCs w:val="21"/>
                <w:lang w:eastAsia="en-AU"/>
              </w:rPr>
              <w:t>17 January 2024</w:t>
            </w:r>
          </w:p>
          <w:p w14:paraId="251D51AB" w14:textId="77777777" w:rsidR="00C62EEB" w:rsidRPr="00905A19" w:rsidRDefault="00C62EEB" w:rsidP="00C62EEB">
            <w:pPr>
              <w:pStyle w:val="TableNText"/>
              <w:spacing w:before="20" w:after="20"/>
              <w:rPr>
                <w:szCs w:val="21"/>
                <w:lang w:eastAsia="en-AU"/>
              </w:rPr>
            </w:pPr>
            <w:r w:rsidRPr="00905A19">
              <w:rPr>
                <w:szCs w:val="21"/>
                <w:lang w:eastAsia="en-AU"/>
              </w:rPr>
              <w:t xml:space="preserve">22 January 2024 </w:t>
            </w:r>
          </w:p>
          <w:p w14:paraId="70D2CF35" w14:textId="77777777" w:rsidR="00C62EEB" w:rsidRPr="00905A19" w:rsidRDefault="00C62EEB" w:rsidP="00C62EEB">
            <w:pPr>
              <w:pStyle w:val="TableNText"/>
              <w:spacing w:before="20" w:after="20"/>
              <w:rPr>
                <w:szCs w:val="21"/>
                <w:lang w:eastAsia="en-AU"/>
              </w:rPr>
            </w:pPr>
            <w:r w:rsidRPr="00905A19">
              <w:rPr>
                <w:szCs w:val="21"/>
                <w:lang w:eastAsia="en-AU"/>
              </w:rPr>
              <w:t>15 February 2024</w:t>
            </w:r>
          </w:p>
          <w:p w14:paraId="62640609" w14:textId="77777777" w:rsidR="00C62EEB" w:rsidRPr="00905A19" w:rsidRDefault="00C62EEB" w:rsidP="00C62EEB">
            <w:pPr>
              <w:pStyle w:val="TableNText"/>
              <w:spacing w:before="20" w:after="20"/>
              <w:rPr>
                <w:szCs w:val="21"/>
                <w:lang w:eastAsia="en-AU"/>
              </w:rPr>
            </w:pPr>
            <w:r w:rsidRPr="00905A19">
              <w:rPr>
                <w:szCs w:val="21"/>
                <w:lang w:eastAsia="en-AU"/>
              </w:rPr>
              <w:t xml:space="preserve">25 March 2024 </w:t>
            </w:r>
          </w:p>
          <w:p w14:paraId="324862C2" w14:textId="77777777" w:rsidR="00C62EEB" w:rsidRPr="00905A19" w:rsidRDefault="00C62EEB" w:rsidP="00C62EEB">
            <w:pPr>
              <w:pStyle w:val="TableNText"/>
              <w:spacing w:before="20" w:after="20"/>
              <w:rPr>
                <w:szCs w:val="21"/>
                <w:lang w:eastAsia="en-AU"/>
              </w:rPr>
            </w:pPr>
            <w:r w:rsidRPr="00905A19">
              <w:rPr>
                <w:szCs w:val="21"/>
                <w:lang w:eastAsia="en-AU"/>
              </w:rPr>
              <w:t>16 April 2024</w:t>
            </w:r>
          </w:p>
          <w:p w14:paraId="1E017E00" w14:textId="77777777" w:rsidR="00C62EEB" w:rsidRPr="00905A19" w:rsidRDefault="00C62EEB" w:rsidP="00C62EEB">
            <w:pPr>
              <w:pStyle w:val="TableNText"/>
              <w:spacing w:before="20" w:after="20"/>
              <w:rPr>
                <w:szCs w:val="21"/>
                <w:lang w:eastAsia="en-AU"/>
              </w:rPr>
            </w:pPr>
            <w:r w:rsidRPr="00905A19">
              <w:rPr>
                <w:szCs w:val="21"/>
                <w:lang w:eastAsia="en-AU"/>
              </w:rPr>
              <w:t>8 May 2024</w:t>
            </w:r>
          </w:p>
          <w:p w14:paraId="3A4B9174" w14:textId="77777777" w:rsidR="00C62EEB" w:rsidRPr="00905A19" w:rsidRDefault="00C62EEB" w:rsidP="00C62EEB">
            <w:pPr>
              <w:pStyle w:val="TableNText"/>
              <w:spacing w:before="20" w:after="20"/>
              <w:rPr>
                <w:szCs w:val="21"/>
                <w:lang w:eastAsia="en-AU"/>
              </w:rPr>
            </w:pPr>
            <w:r w:rsidRPr="00905A19">
              <w:rPr>
                <w:szCs w:val="21"/>
                <w:lang w:eastAsia="en-AU"/>
              </w:rPr>
              <w:t>3 June 2024</w:t>
            </w:r>
          </w:p>
          <w:p w14:paraId="0017E59D" w14:textId="77777777" w:rsidR="00C62EEB" w:rsidRPr="00905A19" w:rsidRDefault="00C62EEB" w:rsidP="00C62EEB">
            <w:pPr>
              <w:pStyle w:val="TableNBullet"/>
              <w:numPr>
                <w:ilvl w:val="0"/>
                <w:numId w:val="0"/>
              </w:numPr>
              <w:rPr>
                <w:szCs w:val="21"/>
              </w:rPr>
            </w:pPr>
            <w:r w:rsidRPr="00905A19">
              <w:rPr>
                <w:szCs w:val="21"/>
              </w:rPr>
              <w:t>25 June 2024</w:t>
            </w:r>
          </w:p>
        </w:tc>
      </w:tr>
      <w:tr w:rsidR="00C62EEB" w:rsidRPr="00905A19" w14:paraId="7F65709A" w14:textId="77777777" w:rsidTr="009B0DC6">
        <w:tc>
          <w:tcPr>
            <w:tcW w:w="2213" w:type="pct"/>
          </w:tcPr>
          <w:p w14:paraId="3B1FD504" w14:textId="77777777" w:rsidR="00C62EEB" w:rsidRPr="00905A19" w:rsidRDefault="00C62EEB" w:rsidP="00C62EEB">
            <w:pPr>
              <w:pStyle w:val="TableNBullet"/>
              <w:numPr>
                <w:ilvl w:val="0"/>
                <w:numId w:val="0"/>
              </w:numPr>
              <w:rPr>
                <w:szCs w:val="21"/>
              </w:rPr>
            </w:pPr>
            <w:r w:rsidRPr="00905A19">
              <w:rPr>
                <w:szCs w:val="21"/>
              </w:rPr>
              <w:t xml:space="preserve">Aged Care and Hospital Interface Branch, NDIA </w:t>
            </w:r>
          </w:p>
        </w:tc>
        <w:tc>
          <w:tcPr>
            <w:tcW w:w="1115" w:type="pct"/>
          </w:tcPr>
          <w:p w14:paraId="4F3BCD79" w14:textId="77777777" w:rsidR="00C62EEB" w:rsidRPr="00905A19" w:rsidRDefault="00C62EEB" w:rsidP="00C62EEB">
            <w:pPr>
              <w:pStyle w:val="TableNBullet"/>
              <w:numPr>
                <w:ilvl w:val="0"/>
                <w:numId w:val="0"/>
              </w:numPr>
              <w:spacing w:before="0"/>
              <w:rPr>
                <w:szCs w:val="21"/>
              </w:rPr>
            </w:pPr>
            <w:r w:rsidRPr="00905A19">
              <w:rPr>
                <w:szCs w:val="21"/>
              </w:rPr>
              <w:t>7</w:t>
            </w:r>
          </w:p>
        </w:tc>
        <w:tc>
          <w:tcPr>
            <w:tcW w:w="1672" w:type="pct"/>
          </w:tcPr>
          <w:p w14:paraId="44467EB0" w14:textId="77777777" w:rsidR="00C62EEB" w:rsidRPr="00905A19" w:rsidRDefault="00C62EEB" w:rsidP="00C62EEB">
            <w:pPr>
              <w:pStyle w:val="TableNText"/>
              <w:spacing w:before="20" w:after="20"/>
              <w:rPr>
                <w:szCs w:val="21"/>
                <w:lang w:eastAsia="en-AU"/>
              </w:rPr>
            </w:pPr>
            <w:r w:rsidRPr="00905A19">
              <w:rPr>
                <w:szCs w:val="21"/>
                <w:lang w:eastAsia="en-AU"/>
              </w:rPr>
              <w:t xml:space="preserve">17 January 2024 </w:t>
            </w:r>
          </w:p>
          <w:p w14:paraId="5F76F6B5" w14:textId="77777777" w:rsidR="00C62EEB" w:rsidRPr="00905A19" w:rsidRDefault="00C62EEB" w:rsidP="00C62EEB">
            <w:pPr>
              <w:pStyle w:val="TableNText"/>
              <w:spacing w:before="20" w:after="20"/>
              <w:rPr>
                <w:szCs w:val="21"/>
                <w:lang w:eastAsia="en-AU"/>
              </w:rPr>
            </w:pPr>
            <w:r w:rsidRPr="00905A19">
              <w:rPr>
                <w:szCs w:val="21"/>
                <w:lang w:eastAsia="en-AU"/>
              </w:rPr>
              <w:t>22 January 2024</w:t>
            </w:r>
          </w:p>
          <w:p w14:paraId="71E3769C" w14:textId="77777777" w:rsidR="00C62EEB" w:rsidRPr="00905A19" w:rsidRDefault="00C62EEB" w:rsidP="00C62EEB">
            <w:pPr>
              <w:pStyle w:val="TableNText"/>
              <w:spacing w:before="20" w:after="20"/>
              <w:rPr>
                <w:szCs w:val="21"/>
                <w:lang w:eastAsia="en-AU"/>
              </w:rPr>
            </w:pPr>
            <w:r w:rsidRPr="00905A19">
              <w:rPr>
                <w:szCs w:val="21"/>
                <w:lang w:eastAsia="en-AU"/>
              </w:rPr>
              <w:t>15 February 2024</w:t>
            </w:r>
          </w:p>
          <w:p w14:paraId="3E4A3E5A" w14:textId="77777777" w:rsidR="00C62EEB" w:rsidRPr="00905A19" w:rsidRDefault="00C62EEB" w:rsidP="00C62EEB">
            <w:pPr>
              <w:pStyle w:val="TableNText"/>
              <w:spacing w:before="20" w:after="20"/>
              <w:rPr>
                <w:szCs w:val="21"/>
                <w:lang w:eastAsia="en-AU"/>
              </w:rPr>
            </w:pPr>
            <w:r w:rsidRPr="00905A19">
              <w:rPr>
                <w:szCs w:val="21"/>
                <w:lang w:eastAsia="en-AU"/>
              </w:rPr>
              <w:t>7 March 2024</w:t>
            </w:r>
          </w:p>
          <w:p w14:paraId="4146C9F4" w14:textId="77777777" w:rsidR="00C62EEB" w:rsidRPr="00905A19" w:rsidRDefault="00C62EEB" w:rsidP="00C62EEB">
            <w:pPr>
              <w:pStyle w:val="TableNText"/>
              <w:spacing w:before="20" w:after="20"/>
              <w:rPr>
                <w:szCs w:val="21"/>
                <w:lang w:eastAsia="en-AU"/>
              </w:rPr>
            </w:pPr>
            <w:r w:rsidRPr="00905A19">
              <w:rPr>
                <w:szCs w:val="21"/>
                <w:lang w:eastAsia="en-AU"/>
              </w:rPr>
              <w:t xml:space="preserve">25 March 2024 </w:t>
            </w:r>
          </w:p>
          <w:p w14:paraId="53BE6583" w14:textId="77777777" w:rsidR="00C62EEB" w:rsidRPr="00905A19" w:rsidRDefault="00C62EEB" w:rsidP="00C62EEB">
            <w:pPr>
              <w:pStyle w:val="TableNText"/>
              <w:spacing w:before="20" w:after="20"/>
              <w:rPr>
                <w:szCs w:val="21"/>
                <w:lang w:eastAsia="en-AU"/>
              </w:rPr>
            </w:pPr>
            <w:r w:rsidRPr="00905A19">
              <w:rPr>
                <w:szCs w:val="21"/>
                <w:lang w:eastAsia="en-AU"/>
              </w:rPr>
              <w:t>16 April 2024</w:t>
            </w:r>
          </w:p>
          <w:p w14:paraId="4A49448E" w14:textId="77777777" w:rsidR="00C62EEB" w:rsidRPr="00905A19" w:rsidRDefault="00C62EEB" w:rsidP="00C62EEB">
            <w:pPr>
              <w:pStyle w:val="TableNText"/>
              <w:spacing w:before="20" w:after="20"/>
              <w:rPr>
                <w:szCs w:val="21"/>
                <w:lang w:eastAsia="en-AU"/>
              </w:rPr>
            </w:pPr>
            <w:r w:rsidRPr="00905A19">
              <w:rPr>
                <w:szCs w:val="21"/>
                <w:lang w:eastAsia="en-AU"/>
              </w:rPr>
              <w:t>22 May 2024</w:t>
            </w:r>
          </w:p>
          <w:p w14:paraId="77D7DFFD" w14:textId="77777777" w:rsidR="00C62EEB" w:rsidRPr="00905A19" w:rsidRDefault="00C62EEB" w:rsidP="00C62EEB">
            <w:pPr>
              <w:pStyle w:val="TableNText"/>
              <w:spacing w:before="20" w:after="20"/>
              <w:rPr>
                <w:szCs w:val="21"/>
                <w:lang w:eastAsia="en-AU"/>
              </w:rPr>
            </w:pPr>
            <w:r w:rsidRPr="00905A19">
              <w:rPr>
                <w:szCs w:val="21"/>
                <w:lang w:eastAsia="en-AU"/>
              </w:rPr>
              <w:t>29 May 2024</w:t>
            </w:r>
          </w:p>
          <w:p w14:paraId="2FB8D609" w14:textId="77777777" w:rsidR="00C62EEB" w:rsidRPr="00905A19" w:rsidRDefault="00C62EEB" w:rsidP="00C62EEB">
            <w:pPr>
              <w:pStyle w:val="TableNText"/>
              <w:spacing w:before="20" w:after="20"/>
              <w:rPr>
                <w:szCs w:val="21"/>
                <w:lang w:eastAsia="en-AU"/>
              </w:rPr>
            </w:pPr>
            <w:r w:rsidRPr="00905A19">
              <w:rPr>
                <w:szCs w:val="21"/>
                <w:lang w:eastAsia="en-AU"/>
              </w:rPr>
              <w:t xml:space="preserve">5 June 2024 </w:t>
            </w:r>
          </w:p>
          <w:p w14:paraId="60F7EB1D" w14:textId="77777777" w:rsidR="00C62EEB" w:rsidRPr="00905A19" w:rsidRDefault="00C62EEB" w:rsidP="00C62EEB">
            <w:pPr>
              <w:pStyle w:val="TableNText"/>
              <w:spacing w:before="20" w:after="20"/>
              <w:rPr>
                <w:szCs w:val="21"/>
                <w:lang w:eastAsia="en-AU"/>
              </w:rPr>
            </w:pPr>
            <w:r w:rsidRPr="00905A19">
              <w:rPr>
                <w:szCs w:val="21"/>
                <w:lang w:eastAsia="en-AU"/>
              </w:rPr>
              <w:t>25 June 2024</w:t>
            </w:r>
          </w:p>
          <w:p w14:paraId="22039B31" w14:textId="77777777" w:rsidR="00C62EEB" w:rsidRPr="00905A19" w:rsidRDefault="00C62EEB" w:rsidP="00C62EEB">
            <w:pPr>
              <w:pStyle w:val="TableNBullet"/>
              <w:numPr>
                <w:ilvl w:val="0"/>
                <w:numId w:val="0"/>
              </w:numPr>
              <w:rPr>
                <w:szCs w:val="21"/>
              </w:rPr>
            </w:pPr>
            <w:r w:rsidRPr="00905A19">
              <w:rPr>
                <w:szCs w:val="21"/>
              </w:rPr>
              <w:t>23 July 2024</w:t>
            </w:r>
          </w:p>
        </w:tc>
      </w:tr>
    </w:tbl>
    <w:p w14:paraId="125BF235" w14:textId="77777777" w:rsidR="003D12B8" w:rsidRDefault="003D12B8">
      <w:pPr>
        <w:spacing w:after="165"/>
      </w:pPr>
      <w:bookmarkStart w:id="79" w:name="_Ref165637327"/>
      <w:r>
        <w:br w:type="page"/>
      </w:r>
    </w:p>
    <w:p w14:paraId="76F652F1" w14:textId="40F524E5" w:rsidR="003E670C" w:rsidRDefault="00001987" w:rsidP="00CF6D77">
      <w:pPr>
        <w:pStyle w:val="xAppendixLevel2"/>
      </w:pPr>
      <w:bookmarkStart w:id="80" w:name="_Ref174967735"/>
      <w:bookmarkStart w:id="81" w:name="_Toc177635344"/>
      <w:bookmarkStart w:id="82" w:name="_Ref169253065"/>
      <w:bookmarkStart w:id="83" w:name="_Ref169253080"/>
      <w:r>
        <w:t xml:space="preserve">Appendix D: </w:t>
      </w:r>
      <w:r w:rsidR="003E670C">
        <w:t>Description of data analysis</w:t>
      </w:r>
      <w:bookmarkEnd w:id="80"/>
      <w:bookmarkEnd w:id="81"/>
    </w:p>
    <w:p w14:paraId="62D8E1AF" w14:textId="77777777" w:rsidR="003E670C" w:rsidRPr="00905A19" w:rsidRDefault="003E670C" w:rsidP="00905A19">
      <w:pPr>
        <w:spacing w:after="165"/>
        <w:rPr>
          <w:szCs w:val="21"/>
          <w:lang w:eastAsia="en-AU"/>
        </w:rPr>
      </w:pPr>
      <w:r w:rsidRPr="00905A19">
        <w:rPr>
          <w:szCs w:val="21"/>
        </w:rPr>
        <w:t>Nous conducted technical modelling to estimate the impact of the initiatives and understand the future demographics of younger people in RAC. We engaged two modelling techniques:</w:t>
      </w:r>
    </w:p>
    <w:p w14:paraId="3556D369" w14:textId="77777777" w:rsidR="003E670C" w:rsidRPr="00905A19" w:rsidRDefault="003E670C" w:rsidP="00905A19">
      <w:pPr>
        <w:pStyle w:val="Bullet"/>
        <w:rPr>
          <w:szCs w:val="21"/>
        </w:rPr>
      </w:pPr>
      <w:r w:rsidRPr="00905A19">
        <w:rPr>
          <w:szCs w:val="21"/>
        </w:rPr>
        <w:t>Time series linear model</w:t>
      </w:r>
    </w:p>
    <w:p w14:paraId="5EF93F01" w14:textId="77777777" w:rsidR="003E670C" w:rsidRPr="00905A19" w:rsidRDefault="003E670C" w:rsidP="00905A19">
      <w:pPr>
        <w:pStyle w:val="Bullet"/>
        <w:rPr>
          <w:szCs w:val="21"/>
        </w:rPr>
      </w:pPr>
      <w:r w:rsidRPr="00905A19">
        <w:rPr>
          <w:szCs w:val="21"/>
        </w:rPr>
        <w:t>Forecast proportions hierarchical modelling</w:t>
      </w:r>
    </w:p>
    <w:p w14:paraId="1AF2FDBB" w14:textId="77777777" w:rsidR="003E670C" w:rsidRPr="000A6F3D" w:rsidRDefault="003E670C" w:rsidP="00C959C1">
      <w:pPr>
        <w:pStyle w:val="xAppendixLevel3"/>
      </w:pPr>
      <w:r w:rsidRPr="000A6F3D">
        <w:t>Time series linear model</w:t>
      </w:r>
    </w:p>
    <w:p w14:paraId="76FCA5C7" w14:textId="77777777" w:rsidR="003E670C" w:rsidRPr="00905A19" w:rsidRDefault="003E670C" w:rsidP="00905A19">
      <w:pPr>
        <w:rPr>
          <w:szCs w:val="21"/>
          <w:lang w:eastAsia="en-AU"/>
        </w:rPr>
      </w:pPr>
      <w:r w:rsidRPr="00905A19">
        <w:rPr>
          <w:szCs w:val="21"/>
          <w:lang w:eastAsia="en-AU"/>
        </w:rPr>
        <w:t>The evaluation team forecasted the number of entries into RAC using a time series linear model. This model was used to understand what would have happened to entries into RAC without policy changes in 2019, using historical data.</w:t>
      </w:r>
    </w:p>
    <w:p w14:paraId="5570C1FF" w14:textId="77777777" w:rsidR="003E670C" w:rsidRPr="00905A19" w:rsidRDefault="003E670C" w:rsidP="00905A19">
      <w:pPr>
        <w:rPr>
          <w:szCs w:val="21"/>
          <w:lang w:eastAsia="en-AU"/>
        </w:rPr>
      </w:pPr>
      <w:r w:rsidRPr="00905A19">
        <w:rPr>
          <w:szCs w:val="21"/>
          <w:lang w:eastAsia="en-AU"/>
        </w:rPr>
        <w:t>The model captures the previous trends in the number of people entering RAC, then forecasts it into the future. The model estimates number of entries into RAC from 2019 onwards, then compares this to the actual number of entries to understand what the impact of the policy would be.</w:t>
      </w:r>
    </w:p>
    <w:p w14:paraId="61CF3378" w14:textId="77777777" w:rsidR="003E670C" w:rsidRPr="00905A19" w:rsidRDefault="003E670C" w:rsidP="00905A19">
      <w:pPr>
        <w:rPr>
          <w:szCs w:val="21"/>
          <w:lang w:eastAsia="en-AU"/>
        </w:rPr>
      </w:pPr>
      <w:r w:rsidRPr="00905A19">
        <w:rPr>
          <w:szCs w:val="21"/>
          <w:lang w:eastAsia="en-AU"/>
        </w:rPr>
        <w:t>This model was chosen because:</w:t>
      </w:r>
    </w:p>
    <w:p w14:paraId="64F668A5" w14:textId="77777777" w:rsidR="003E670C" w:rsidRPr="00905A19" w:rsidRDefault="003E670C" w:rsidP="00905A19">
      <w:pPr>
        <w:pStyle w:val="Bullet"/>
        <w:rPr>
          <w:szCs w:val="21"/>
        </w:rPr>
      </w:pPr>
      <w:r w:rsidRPr="00905A19">
        <w:rPr>
          <w:szCs w:val="21"/>
        </w:rPr>
        <w:t>it captures trends and seasonal variations in the data, such as ageing out and dying</w:t>
      </w:r>
    </w:p>
    <w:p w14:paraId="5C196AEA" w14:textId="77777777" w:rsidR="003E670C" w:rsidRPr="00905A19" w:rsidRDefault="003E670C" w:rsidP="00905A19">
      <w:pPr>
        <w:pStyle w:val="Bullet"/>
        <w:rPr>
          <w:szCs w:val="21"/>
        </w:rPr>
      </w:pPr>
      <w:r w:rsidRPr="00905A19">
        <w:rPr>
          <w:szCs w:val="21"/>
        </w:rPr>
        <w:t>it allowed the ability to control for other impacts on the number of younger people entering RAC, including the growth of the NDIS, the reduction in people going into RAC during the COVID-19 pandemic, and the impact of early access to HCPs.</w:t>
      </w:r>
    </w:p>
    <w:p w14:paraId="56277F34" w14:textId="77777777" w:rsidR="003E670C" w:rsidRPr="00905A19" w:rsidRDefault="003E670C" w:rsidP="00905A19">
      <w:pPr>
        <w:rPr>
          <w:szCs w:val="21"/>
        </w:rPr>
      </w:pPr>
      <w:r w:rsidRPr="00905A19">
        <w:rPr>
          <w:szCs w:val="21"/>
        </w:rPr>
        <w:t>This analysis was conducted in R using the following data sources:</w:t>
      </w:r>
    </w:p>
    <w:p w14:paraId="4447D2D2" w14:textId="77777777" w:rsidR="003E670C" w:rsidRPr="00905A19" w:rsidRDefault="003E670C" w:rsidP="00905A19">
      <w:pPr>
        <w:pStyle w:val="Bullet"/>
        <w:rPr>
          <w:szCs w:val="21"/>
        </w:rPr>
      </w:pPr>
      <w:r w:rsidRPr="00905A19">
        <w:rPr>
          <w:szCs w:val="21"/>
        </w:rPr>
        <w:t>Data on younger people entering RAC since 2016 provided to the evaluation team by DoHAC</w:t>
      </w:r>
    </w:p>
    <w:p w14:paraId="126F8F78" w14:textId="77777777" w:rsidR="003E670C" w:rsidRPr="00905A19" w:rsidRDefault="003E670C" w:rsidP="00905A19">
      <w:pPr>
        <w:pStyle w:val="Bullet"/>
        <w:rPr>
          <w:szCs w:val="21"/>
        </w:rPr>
      </w:pPr>
      <w:r w:rsidRPr="00905A19">
        <w:rPr>
          <w:szCs w:val="21"/>
        </w:rPr>
        <w:t>Data on the overall NDIS participants between 18 and 65</w:t>
      </w:r>
      <w:r w:rsidRPr="00905A19">
        <w:rPr>
          <w:rStyle w:val="FootnoteReference"/>
          <w:szCs w:val="21"/>
        </w:rPr>
        <w:footnoteReference w:id="55"/>
      </w:r>
    </w:p>
    <w:p w14:paraId="5CDFA584" w14:textId="77777777" w:rsidR="003E670C" w:rsidRPr="00905A19" w:rsidRDefault="003E670C" w:rsidP="00905A19">
      <w:pPr>
        <w:pStyle w:val="Bullet"/>
        <w:rPr>
          <w:szCs w:val="21"/>
        </w:rPr>
      </w:pPr>
      <w:r w:rsidRPr="00905A19">
        <w:rPr>
          <w:szCs w:val="21"/>
        </w:rPr>
        <w:t>Data on the number of home-care packages.</w:t>
      </w:r>
      <w:r w:rsidRPr="00905A19">
        <w:rPr>
          <w:rStyle w:val="FootnoteReference"/>
          <w:szCs w:val="21"/>
        </w:rPr>
        <w:footnoteReference w:id="56"/>
      </w:r>
    </w:p>
    <w:p w14:paraId="0ADD9844" w14:textId="2CA9611E" w:rsidR="003E670C" w:rsidRPr="00905A19" w:rsidRDefault="003E670C" w:rsidP="00905A19">
      <w:pPr>
        <w:rPr>
          <w:szCs w:val="21"/>
        </w:rPr>
      </w:pPr>
      <w:r w:rsidRPr="00905A19">
        <w:rPr>
          <w:szCs w:val="21"/>
        </w:rPr>
        <w:t>The evaluation team tested a number of models and chose this particular model because it was the best fit on the data across all models tested.</w:t>
      </w:r>
    </w:p>
    <w:p w14:paraId="72271DF9" w14:textId="77777777" w:rsidR="003E670C" w:rsidRPr="000A6F3D" w:rsidRDefault="003E670C" w:rsidP="00C959C1">
      <w:pPr>
        <w:pStyle w:val="xAppendixLevel3"/>
      </w:pPr>
      <w:r w:rsidRPr="000A6F3D">
        <w:t>Forecast proportions hierarchical modelling</w:t>
      </w:r>
    </w:p>
    <w:p w14:paraId="61B5DF47" w14:textId="77777777" w:rsidR="003E670C" w:rsidRPr="00905A19" w:rsidRDefault="003E670C" w:rsidP="00905A19">
      <w:pPr>
        <w:rPr>
          <w:szCs w:val="21"/>
          <w:lang w:eastAsia="en-AU"/>
        </w:rPr>
      </w:pPr>
      <w:r w:rsidRPr="00905A19">
        <w:rPr>
          <w:szCs w:val="21"/>
          <w:lang w:eastAsia="en-AU"/>
        </w:rPr>
        <w:t>The evaluation team modelled the expected number of younger people in RAC and their demographics using a forecast proportions methodology. This method forecasts individual attributes of a dataset (for example, number of NDIS versus younger people not eligible for NDIS in RAC), expresses them as a proportion of the total, then applies these proportions to a forecasted total (in this case, the total number of younger people in RAC).</w:t>
      </w:r>
    </w:p>
    <w:p w14:paraId="19439085" w14:textId="78FF9476" w:rsidR="003E670C" w:rsidRPr="00905A19" w:rsidRDefault="003E670C" w:rsidP="00905A19">
      <w:pPr>
        <w:rPr>
          <w:szCs w:val="21"/>
          <w:lang w:eastAsia="en-AU"/>
        </w:rPr>
      </w:pPr>
      <w:r w:rsidRPr="00905A19">
        <w:rPr>
          <w:szCs w:val="21"/>
          <w:lang w:eastAsia="en-AU"/>
        </w:rPr>
        <w:t>This is a method which allows consistent forecasts for different attributes, or “hierarchies” of data. The approach also puts more weight on recent data points in the time series.</w:t>
      </w:r>
    </w:p>
    <w:p w14:paraId="500BFD1B" w14:textId="77777777" w:rsidR="003E670C" w:rsidRPr="00905A19" w:rsidRDefault="003E670C" w:rsidP="00905A19">
      <w:pPr>
        <w:rPr>
          <w:szCs w:val="21"/>
          <w:lang w:eastAsia="en-AU"/>
        </w:rPr>
      </w:pPr>
      <w:r w:rsidRPr="00905A19">
        <w:rPr>
          <w:szCs w:val="21"/>
          <w:lang w:eastAsia="en-AU"/>
        </w:rPr>
        <w:t>This analysis was conducted in R using DoHAC data on the number of younger people in RAC since 2016 and NDIA’s publicly available reports on the number of younger NDIS participants in RAC.</w:t>
      </w:r>
    </w:p>
    <w:p w14:paraId="76F9D6E3" w14:textId="77777777" w:rsidR="003E670C" w:rsidRDefault="003E670C" w:rsidP="00905A19">
      <w:pPr>
        <w:rPr>
          <w:szCs w:val="21"/>
          <w:lang w:eastAsia="en-AU"/>
        </w:rPr>
      </w:pPr>
      <w:r w:rsidRPr="00905A19">
        <w:rPr>
          <w:szCs w:val="21"/>
          <w:lang w:eastAsia="en-AU"/>
        </w:rPr>
        <w:t>A number of different models were tested. This model was selected as it was the best-fitting to the data.</w:t>
      </w:r>
    </w:p>
    <w:p w14:paraId="66A12D32" w14:textId="32A5CDD0" w:rsidR="005C2A7A" w:rsidRPr="00905A19" w:rsidRDefault="005C2A7A" w:rsidP="005C2A7A">
      <w:pPr>
        <w:spacing w:after="165" w:line="259" w:lineRule="auto"/>
        <w:rPr>
          <w:szCs w:val="21"/>
          <w:lang w:eastAsia="en-AU"/>
        </w:rPr>
      </w:pPr>
      <w:r>
        <w:rPr>
          <w:szCs w:val="21"/>
          <w:lang w:eastAsia="en-AU"/>
        </w:rPr>
        <w:br w:type="page"/>
      </w:r>
    </w:p>
    <w:p w14:paraId="6C6788BC" w14:textId="0773750E" w:rsidR="003D12B8" w:rsidRDefault="00001987" w:rsidP="005C2A7A">
      <w:pPr>
        <w:pStyle w:val="xAppendixLevel2"/>
        <w:ind w:left="851" w:hanging="851"/>
        <w:rPr>
          <w:rFonts w:eastAsiaTheme="minorEastAsia"/>
        </w:rPr>
      </w:pPr>
      <w:bookmarkStart w:id="84" w:name="_Ref174968231"/>
      <w:bookmarkStart w:id="85" w:name="_Toc177635345"/>
      <w:r>
        <w:rPr>
          <w:rFonts w:eastAsiaTheme="minorEastAsia"/>
        </w:rPr>
        <w:t xml:space="preserve">Appendix E: </w:t>
      </w:r>
      <w:r w:rsidR="003D12B8">
        <w:rPr>
          <w:rFonts w:eastAsiaTheme="minorEastAsia"/>
        </w:rPr>
        <w:t>Department of Health and Aged Care Initiatives</w:t>
      </w:r>
      <w:bookmarkEnd w:id="82"/>
      <w:bookmarkEnd w:id="83"/>
      <w:bookmarkEnd w:id="84"/>
      <w:bookmarkEnd w:id="85"/>
    </w:p>
    <w:p w14:paraId="197A0DD2" w14:textId="77777777" w:rsidR="003D12B8" w:rsidRPr="00D077CA" w:rsidRDefault="003D12B8" w:rsidP="00D077CA">
      <w:pPr>
        <w:rPr>
          <w:szCs w:val="21"/>
          <w:lang w:eastAsia="en-AU"/>
        </w:rPr>
      </w:pPr>
      <w:r w:rsidRPr="00D077CA">
        <w:rPr>
          <w:szCs w:val="21"/>
        </w:rPr>
        <w:t xml:space="preserve">As part of the Budget 2023-24, the Australian Government announced $2.4 </w:t>
      </w:r>
      <w:r w:rsidRPr="00D077CA">
        <w:rPr>
          <w:szCs w:val="21"/>
          <w:lang w:eastAsia="en-AU"/>
        </w:rPr>
        <w:t xml:space="preserve">million to establish a national central function to support consistent decision-making on the eligibility of younger people seeking to enter RAC. The aim was to strengthen entry requirements for RAC to ensure all other options are investigated before granted entry. </w:t>
      </w:r>
    </w:p>
    <w:p w14:paraId="3C85F93B" w14:textId="2CDCD16C" w:rsidR="003D12B8" w:rsidRDefault="003D12B8" w:rsidP="00D077CA">
      <w:pPr>
        <w:rPr>
          <w:szCs w:val="21"/>
        </w:rPr>
      </w:pPr>
      <w:r w:rsidRPr="00D077CA">
        <w:rPr>
          <w:szCs w:val="21"/>
        </w:rPr>
        <w:t>The Australian Department of Health and Aged Care has changed the way younger people can enter RAC</w:t>
      </w:r>
      <w:r w:rsidR="002A779C" w:rsidRPr="00D077CA">
        <w:rPr>
          <w:szCs w:val="21"/>
        </w:rPr>
        <w:t xml:space="preserve"> by </w:t>
      </w:r>
      <w:r w:rsidR="00C624F4" w:rsidRPr="00D077CA">
        <w:rPr>
          <w:szCs w:val="21"/>
        </w:rPr>
        <w:t xml:space="preserve">revising the Principles and Guidelines. </w:t>
      </w:r>
      <w:r w:rsidR="004739F7" w:rsidRPr="00D077CA">
        <w:rPr>
          <w:szCs w:val="21"/>
        </w:rPr>
        <w:t xml:space="preserve">There </w:t>
      </w:r>
      <w:r w:rsidR="003D5D22" w:rsidRPr="00D077CA">
        <w:rPr>
          <w:szCs w:val="21"/>
        </w:rPr>
        <w:t>were</w:t>
      </w:r>
      <w:r w:rsidR="004739F7" w:rsidRPr="00D077CA">
        <w:rPr>
          <w:szCs w:val="21"/>
        </w:rPr>
        <w:t xml:space="preserve"> three phases of c</w:t>
      </w:r>
      <w:r w:rsidRPr="00D077CA">
        <w:rPr>
          <w:szCs w:val="21"/>
          <w:lang w:eastAsia="en-AU"/>
        </w:rPr>
        <w:t xml:space="preserve">hanges to the Principles and Guidelines between 2019 and 2023 to reduce the number of younger people that are able to receive an aged care assessment. </w:t>
      </w:r>
      <w:r w:rsidR="002132A4" w:rsidRPr="00D077CA">
        <w:rPr>
          <w:szCs w:val="21"/>
          <w:lang w:eastAsia="en-AU"/>
        </w:rPr>
        <w:t xml:space="preserve">These changes are </w:t>
      </w:r>
      <w:r w:rsidR="001A154E">
        <w:rPr>
          <w:szCs w:val="21"/>
          <w:lang w:eastAsia="en-AU"/>
        </w:rPr>
        <w:t xml:space="preserve">outlined </w:t>
      </w:r>
      <w:r w:rsidR="0056488E" w:rsidRPr="00D077CA">
        <w:rPr>
          <w:szCs w:val="21"/>
        </w:rPr>
        <w:t>below</w:t>
      </w:r>
      <w:r w:rsidR="001F0463" w:rsidRPr="00D077CA">
        <w:rPr>
          <w:szCs w:val="21"/>
        </w:rPr>
        <w:t>.</w:t>
      </w:r>
    </w:p>
    <w:p w14:paraId="239C0AE5" w14:textId="77777777" w:rsidR="001A154E" w:rsidRPr="001A154E" w:rsidRDefault="001A154E" w:rsidP="001A154E">
      <w:pPr>
        <w:rPr>
          <w:szCs w:val="21"/>
        </w:rPr>
      </w:pPr>
      <w:r w:rsidRPr="001A154E">
        <w:rPr>
          <w:rFonts w:asciiTheme="majorHAnsi" w:hAnsiTheme="majorHAnsi" w:cstheme="majorHAnsi"/>
          <w:szCs w:val="21"/>
        </w:rPr>
        <w:t>Aged Care Assessment Supplementary Guidelines for Younger People with Disability – July 2019</w:t>
      </w:r>
      <w:r w:rsidRPr="001A154E">
        <w:rPr>
          <w:szCs w:val="21"/>
        </w:rPr>
        <w:t xml:space="preserve">: ACAT assessors are responsible for determining whether or not a person, including those under the age of 65, or 50 for Aboriginal and Torres Strait Islander people, is eligible to receive aged care services under the Aged Care Act 1997 (the Aged Care Act). Before ACAT refuses to approve a person who is not an aged person for care types under the Aged Care Act, aged care legislation requires that they investigate if more appropriate care facilities or care services are available to meet the person’s needs (the Approval of Care Recipient Principles 2014). This includes the exploration of age-appropriate accommodation and support options and a younger person’s eligibility for the NDIS. </w:t>
      </w:r>
    </w:p>
    <w:p w14:paraId="345AC6BD" w14:textId="77777777" w:rsidR="001A154E" w:rsidRPr="001A154E" w:rsidRDefault="001A154E" w:rsidP="001A154E">
      <w:pPr>
        <w:rPr>
          <w:szCs w:val="21"/>
        </w:rPr>
      </w:pPr>
      <w:r w:rsidRPr="001A154E">
        <w:rPr>
          <w:rFonts w:asciiTheme="majorHAnsi" w:hAnsiTheme="majorHAnsi" w:cstheme="majorHAnsi"/>
          <w:szCs w:val="21"/>
        </w:rPr>
        <w:t>ACAT Supplementary Guidelines for younger people – January 2020</w:t>
      </w:r>
      <w:r w:rsidRPr="001A154E">
        <w:rPr>
          <w:szCs w:val="21"/>
        </w:rPr>
        <w:t>: For an ACAT to approve a person who is not an aged person for care types under the Aged Care Act, aged care legislation requires that they must investigate and document whether more appropriate care facilities or care services are available to meet the person’s needs (Section 6(1)(b) and 7(1)(e)-(4)(e)) of the Principles). This means if an ACAT was to refuse a person, the Aged Care Act requires the ACAT to investigate age-appropriate options, including documenting that all options for age-appropriate accommodation and supports have been explored and whether the younger person is eligible for the NDIS.</w:t>
      </w:r>
    </w:p>
    <w:p w14:paraId="75B74550" w14:textId="19870872" w:rsidR="001A154E" w:rsidRPr="00D077CA" w:rsidRDefault="001A154E" w:rsidP="001A154E">
      <w:pPr>
        <w:rPr>
          <w:szCs w:val="21"/>
        </w:rPr>
      </w:pPr>
      <w:r w:rsidRPr="001A154E">
        <w:rPr>
          <w:rFonts w:asciiTheme="majorHAnsi" w:hAnsiTheme="majorHAnsi" w:cstheme="majorHAnsi"/>
          <w:szCs w:val="21"/>
        </w:rPr>
        <w:t>Principles and Guidelines for a younger person’s access to Commonwealth funded aged care services – May 2023</w:t>
      </w:r>
      <w:r w:rsidRPr="001A154E">
        <w:rPr>
          <w:szCs w:val="21"/>
        </w:rPr>
        <w:t>: An aged care assessment should only be undertaken once all age-appropriate accommodation and supports have been explored. Evidence of the options that have been considered by the younger person (and/or their guardian/nominee) is a key requirement of being eligible for residential aged care and should be provided by the individual seeking the aged care assessment. Evidence must include either a NDIA Exploration of Home &amp; Living Supports document or an AFA Summary Report of Options Explored document.</w:t>
      </w:r>
    </w:p>
    <w:p w14:paraId="1E6A412B" w14:textId="300FF726" w:rsidR="00751C21" w:rsidRPr="00D077CA" w:rsidRDefault="008D0B09" w:rsidP="00D077CA">
      <w:pPr>
        <w:rPr>
          <w:szCs w:val="21"/>
          <w:lang w:eastAsia="en-AU"/>
        </w:rPr>
      </w:pPr>
      <w:r w:rsidRPr="00D077CA">
        <w:rPr>
          <w:szCs w:val="21"/>
          <w:lang w:eastAsia="en-AU"/>
        </w:rPr>
        <w:t>T</w:t>
      </w:r>
      <w:r w:rsidR="00C76F90" w:rsidRPr="00D077CA">
        <w:rPr>
          <w:szCs w:val="21"/>
          <w:lang w:eastAsia="en-AU"/>
        </w:rPr>
        <w:t xml:space="preserve">he My Aged Care (MAC) Contact Centre Team processes have been changed to </w:t>
      </w:r>
      <w:r w:rsidR="006F159A" w:rsidRPr="00D077CA">
        <w:rPr>
          <w:szCs w:val="21"/>
          <w:lang w:eastAsia="en-AU"/>
        </w:rPr>
        <w:t>implement the</w:t>
      </w:r>
      <w:r w:rsidRPr="00D077CA">
        <w:rPr>
          <w:szCs w:val="21"/>
          <w:lang w:eastAsia="en-AU"/>
        </w:rPr>
        <w:t xml:space="preserve"> changes to the Principles and </w:t>
      </w:r>
      <w:r w:rsidR="00C32154" w:rsidRPr="00D077CA">
        <w:rPr>
          <w:szCs w:val="21"/>
          <w:lang w:eastAsia="en-AU"/>
        </w:rPr>
        <w:t>G</w:t>
      </w:r>
      <w:r w:rsidRPr="00D077CA">
        <w:rPr>
          <w:szCs w:val="21"/>
          <w:lang w:eastAsia="en-AU"/>
        </w:rPr>
        <w:t xml:space="preserve">uidelines. </w:t>
      </w:r>
    </w:p>
    <w:p w14:paraId="11D419B9" w14:textId="46AA02AF" w:rsidR="006B20E1" w:rsidRPr="00D077CA" w:rsidRDefault="008D0B09" w:rsidP="00D077CA">
      <w:pPr>
        <w:rPr>
          <w:szCs w:val="21"/>
        </w:rPr>
      </w:pPr>
      <w:r w:rsidRPr="00D077CA">
        <w:rPr>
          <w:szCs w:val="21"/>
        </w:rPr>
        <w:t>The MAC C</w:t>
      </w:r>
      <w:r w:rsidR="00C87B9A" w:rsidRPr="00D077CA">
        <w:rPr>
          <w:szCs w:val="21"/>
        </w:rPr>
        <w:t>ontact Centre’s revised</w:t>
      </w:r>
      <w:r w:rsidR="006B20E1" w:rsidRPr="00D077CA">
        <w:rPr>
          <w:szCs w:val="21"/>
        </w:rPr>
        <w:t xml:space="preserve"> process is shown in </w:t>
      </w:r>
      <w:r w:rsidR="006B20E1" w:rsidRPr="00D077CA">
        <w:rPr>
          <w:szCs w:val="21"/>
        </w:rPr>
        <w:fldChar w:fldCharType="begin"/>
      </w:r>
      <w:r w:rsidR="006B20E1" w:rsidRPr="00D077CA">
        <w:rPr>
          <w:szCs w:val="21"/>
        </w:rPr>
        <w:instrText xml:space="preserve"> REF _Ref169253522 \h </w:instrText>
      </w:r>
      <w:r w:rsidR="00D077CA">
        <w:rPr>
          <w:szCs w:val="21"/>
        </w:rPr>
        <w:instrText xml:space="preserve"> \* MERGEFORMAT </w:instrText>
      </w:r>
      <w:r w:rsidR="006B20E1" w:rsidRPr="00D077CA">
        <w:rPr>
          <w:szCs w:val="21"/>
        </w:rPr>
      </w:r>
      <w:r w:rsidR="006B20E1" w:rsidRPr="00D077CA">
        <w:rPr>
          <w:szCs w:val="21"/>
        </w:rPr>
        <w:fldChar w:fldCharType="separate"/>
      </w:r>
      <w:r w:rsidR="001A154E" w:rsidRPr="001A154E">
        <w:rPr>
          <w:szCs w:val="21"/>
        </w:rPr>
        <w:t xml:space="preserve">Figure </w:t>
      </w:r>
      <w:r w:rsidR="001A154E" w:rsidRPr="001A154E">
        <w:rPr>
          <w:noProof/>
          <w:szCs w:val="21"/>
        </w:rPr>
        <w:t>30</w:t>
      </w:r>
      <w:r w:rsidR="006B20E1" w:rsidRPr="00D077CA">
        <w:rPr>
          <w:szCs w:val="21"/>
        </w:rPr>
        <w:fldChar w:fldCharType="end"/>
      </w:r>
      <w:r w:rsidR="00D93810" w:rsidRPr="00D077CA">
        <w:rPr>
          <w:szCs w:val="21"/>
        </w:rPr>
        <w:t xml:space="preserve"> overleaf</w:t>
      </w:r>
      <w:r w:rsidR="006B20E1" w:rsidRPr="00D077CA">
        <w:rPr>
          <w:szCs w:val="21"/>
        </w:rPr>
        <w:t xml:space="preserve">. </w:t>
      </w:r>
      <w:r w:rsidR="00C87B9A" w:rsidRPr="00D077CA">
        <w:rPr>
          <w:szCs w:val="21"/>
        </w:rPr>
        <w:t xml:space="preserve">The process now involves diverting people under the age of 65 years seeking an ACAT to either the NDIS YPIRAC teams or the AFA System Coordinators. </w:t>
      </w:r>
      <w:r w:rsidR="004D3F82" w:rsidRPr="00D077CA">
        <w:rPr>
          <w:szCs w:val="21"/>
        </w:rPr>
        <w:t xml:space="preserve">They also now seek and confirm there is appropriate documentation of options explored before referring someone to an ACAT assessor. </w:t>
      </w:r>
    </w:p>
    <w:p w14:paraId="1B20B595" w14:textId="545C265A" w:rsidR="001F0463" w:rsidRDefault="001F0463" w:rsidP="001F0463">
      <w:pPr>
        <w:pStyle w:val="Caption"/>
      </w:pPr>
      <w:bookmarkStart w:id="86" w:name="_Ref169253522"/>
      <w:r>
        <w:t xml:space="preserve">Figure </w:t>
      </w:r>
      <w:r w:rsidR="006402C0">
        <w:fldChar w:fldCharType="begin"/>
      </w:r>
      <w:r w:rsidR="006402C0">
        <w:instrText xml:space="preserve"> SEQ Figure \* ARABIC </w:instrText>
      </w:r>
      <w:r w:rsidR="006402C0">
        <w:fldChar w:fldCharType="separate"/>
      </w:r>
      <w:r w:rsidR="007A4C9C">
        <w:rPr>
          <w:noProof/>
        </w:rPr>
        <w:t>30</w:t>
      </w:r>
      <w:r w:rsidR="006402C0">
        <w:fldChar w:fldCharType="end"/>
      </w:r>
      <w:bookmarkEnd w:id="86"/>
      <w:r>
        <w:t xml:space="preserve"> | </w:t>
      </w:r>
      <w:r w:rsidR="004A30DB">
        <w:t xml:space="preserve">A flowchart showing the </w:t>
      </w:r>
      <w:r w:rsidRPr="001C7683">
        <w:t>MAC Contact Centre's YPIRAC process</w:t>
      </w:r>
    </w:p>
    <w:p w14:paraId="3BA98429" w14:textId="546F9123" w:rsidR="003D12B8" w:rsidRDefault="009D502E" w:rsidP="003D12B8">
      <w:r>
        <w:rPr>
          <w:noProof/>
        </w:rPr>
        <w:drawing>
          <wp:inline distT="0" distB="0" distL="0" distR="0" wp14:anchorId="6879B481" wp14:editId="6E232E1C">
            <wp:extent cx="5953161" cy="4974336"/>
            <wp:effectExtent l="0" t="0" r="0" b="0"/>
            <wp:docPr id="2063306173" name="Picture 12" descr="A flowchart outlining the process for assisting younger people to get referred for an ACAT assess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06173" name="Picture 12" descr="A flowchart outlining the process for assisting younger people to get referred for an ACAT assessment.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6876" cy="4985796"/>
                    </a:xfrm>
                    <a:prstGeom prst="rect">
                      <a:avLst/>
                    </a:prstGeom>
                    <a:noFill/>
                  </pic:spPr>
                </pic:pic>
              </a:graphicData>
            </a:graphic>
          </wp:inline>
        </w:drawing>
      </w:r>
    </w:p>
    <w:p w14:paraId="364D4405" w14:textId="1C89C71C" w:rsidR="003C2432" w:rsidRDefault="0042188E" w:rsidP="0042188E">
      <w:pPr>
        <w:spacing w:after="165" w:line="259" w:lineRule="auto"/>
      </w:pPr>
      <w:r>
        <w:t>[</w:t>
      </w:r>
      <w:r w:rsidR="00DC4864">
        <w:t>I</w:t>
      </w:r>
      <w:r>
        <w:t xml:space="preserve">mage description: </w:t>
      </w:r>
    </w:p>
    <w:p w14:paraId="4D37482F" w14:textId="77777777" w:rsidR="003C2432" w:rsidRDefault="003C2432" w:rsidP="003C2432">
      <w:r>
        <w:t>The process is as follows:</w:t>
      </w:r>
    </w:p>
    <w:p w14:paraId="3DBCD26E" w14:textId="61A4013A" w:rsidR="0042188E" w:rsidRPr="0042188E" w:rsidRDefault="0042188E" w:rsidP="0042188E">
      <w:pPr>
        <w:pStyle w:val="Listnumbered"/>
        <w:numPr>
          <w:ilvl w:val="0"/>
          <w:numId w:val="22"/>
        </w:numPr>
      </w:pPr>
      <w:r w:rsidRPr="0042188E">
        <w:t>The process begins with a call to the MAC (My Aged Care) contact centre consumer line.</w:t>
      </w:r>
    </w:p>
    <w:p w14:paraId="0FE1A533" w14:textId="124F9FEB" w:rsidR="0042188E" w:rsidRPr="0042188E" w:rsidRDefault="0042188E" w:rsidP="0042188E">
      <w:pPr>
        <w:pStyle w:val="Listnumbered"/>
        <w:numPr>
          <w:ilvl w:val="0"/>
          <w:numId w:val="22"/>
        </w:numPr>
      </w:pPr>
      <w:r w:rsidRPr="0042188E">
        <w:t>The next step is to identify if the younger person is at risk of entering RAC</w:t>
      </w:r>
      <w:r>
        <w:t>.</w:t>
      </w:r>
    </w:p>
    <w:p w14:paraId="5E8B43D5" w14:textId="21CFC984" w:rsidR="0042188E" w:rsidRPr="0042188E" w:rsidRDefault="0042188E" w:rsidP="0042188E">
      <w:pPr>
        <w:pStyle w:val="Listnumbered"/>
        <w:numPr>
          <w:ilvl w:val="0"/>
          <w:numId w:val="22"/>
        </w:numPr>
      </w:pPr>
      <w:r w:rsidRPr="0042188E">
        <w:t>Follow the steps outlined in ‘Assist a Younger Person Seeking Services’.</w:t>
      </w:r>
    </w:p>
    <w:p w14:paraId="1FB625F6" w14:textId="3B729FC0" w:rsidR="0042188E" w:rsidRPr="0042188E" w:rsidRDefault="0042188E" w:rsidP="0042188E">
      <w:pPr>
        <w:pStyle w:val="Listnumbered"/>
        <w:numPr>
          <w:ilvl w:val="0"/>
          <w:numId w:val="22"/>
        </w:numPr>
      </w:pPr>
      <w:r w:rsidRPr="0042188E">
        <w:t xml:space="preserve">Determine the individual’s NDIS status. If the person is an NDIS participant or eligible for NDIS, confirm if they completed the ‘Exploration of Home and Living Supports for NDIS Participants’ form. If the form is not completed, collect basic information and refer to NDIA (National Disability Insurance Agency) to explore options. </w:t>
      </w:r>
    </w:p>
    <w:p w14:paraId="29DB1134" w14:textId="37675793" w:rsidR="0042188E" w:rsidRPr="0042188E" w:rsidRDefault="0042188E" w:rsidP="0042188E">
      <w:pPr>
        <w:pStyle w:val="Listnumbered"/>
        <w:numPr>
          <w:ilvl w:val="0"/>
          <w:numId w:val="22"/>
        </w:numPr>
      </w:pPr>
      <w:r w:rsidRPr="0042188E">
        <w:t>For those not eligible for the NDIS, determine if the younger person has an AFA (Aged Care Assessment Team) summary report. If there is no AFA summary report, refer to the AFA 1800 number.</w:t>
      </w:r>
    </w:p>
    <w:p w14:paraId="2F17BBB9" w14:textId="56CE24E1" w:rsidR="002C67B3" w:rsidRPr="001475F2" w:rsidRDefault="0042188E" w:rsidP="0042188E">
      <w:pPr>
        <w:pStyle w:val="Listnumbered"/>
        <w:numPr>
          <w:ilvl w:val="0"/>
          <w:numId w:val="22"/>
        </w:numPr>
      </w:pPr>
      <w:r w:rsidRPr="0042188E">
        <w:t>If there is an AFA summary report and the form is completed, refer the individual to ACAT (Aged Care Assessment Team) for assessment.</w:t>
      </w:r>
      <w:r>
        <w:t>]</w:t>
      </w:r>
      <w:r w:rsidR="002C67B3">
        <w:br w:type="page"/>
      </w:r>
    </w:p>
    <w:p w14:paraId="6B91FD02" w14:textId="658B5811" w:rsidR="003962D7" w:rsidRPr="00682ED9" w:rsidRDefault="00682ED9" w:rsidP="002C67B3">
      <w:pPr>
        <w:pStyle w:val="xAppendixLevel2"/>
        <w:ind w:left="851" w:hanging="851"/>
        <w:rPr>
          <w:sz w:val="33"/>
          <w:szCs w:val="33"/>
        </w:rPr>
      </w:pPr>
      <w:bookmarkStart w:id="87" w:name="_Ref169252492"/>
      <w:bookmarkStart w:id="88" w:name="_Toc177635346"/>
      <w:r w:rsidRPr="00682ED9">
        <w:rPr>
          <w:sz w:val="33"/>
          <w:szCs w:val="33"/>
        </w:rPr>
        <w:t xml:space="preserve">Appendix F: </w:t>
      </w:r>
      <w:r w:rsidR="00DF546E" w:rsidRPr="00682ED9">
        <w:rPr>
          <w:sz w:val="33"/>
          <w:szCs w:val="33"/>
        </w:rPr>
        <w:t>NDIA YPIRAC Planners and Accommodation Team</w:t>
      </w:r>
      <w:bookmarkEnd w:id="87"/>
      <w:bookmarkEnd w:id="88"/>
      <w:r w:rsidR="00DF546E" w:rsidRPr="00682ED9">
        <w:rPr>
          <w:sz w:val="33"/>
          <w:szCs w:val="33"/>
        </w:rPr>
        <w:t xml:space="preserve"> </w:t>
      </w:r>
    </w:p>
    <w:p w14:paraId="132068E8" w14:textId="77777777" w:rsidR="00161B45" w:rsidRPr="00D077CA" w:rsidRDefault="00161B45" w:rsidP="00D077CA">
      <w:pPr>
        <w:rPr>
          <w:szCs w:val="21"/>
        </w:rPr>
      </w:pPr>
      <w:r w:rsidRPr="00D077CA">
        <w:rPr>
          <w:szCs w:val="21"/>
          <w:lang w:eastAsia="en-AU"/>
        </w:rPr>
        <w:t>The Australian Government allocated $21.6 million to provide additional capacity to the NDIA to help younger people who are NDIS participants to identify age-appropriate accommodation and support.</w:t>
      </w:r>
      <w:r w:rsidRPr="00D077CA">
        <w:rPr>
          <w:rStyle w:val="FootnoteReference"/>
          <w:szCs w:val="21"/>
          <w:lang w:eastAsia="en-AU"/>
        </w:rPr>
        <w:footnoteReference w:id="57"/>
      </w:r>
      <w:r w:rsidRPr="00D077CA">
        <w:rPr>
          <w:szCs w:val="21"/>
          <w:lang w:eastAsia="en-AU"/>
        </w:rPr>
        <w:t xml:space="preserve"> This funding includes $18.9 million in the 2021-22 Mid-Year Economic and Fiscal Outlook (MYEFO) to establish the accommodation team.</w:t>
      </w:r>
      <w:r w:rsidRPr="00D077CA">
        <w:rPr>
          <w:rStyle w:val="FootnoteReference"/>
          <w:szCs w:val="21"/>
          <w:lang w:eastAsia="en-AU"/>
        </w:rPr>
        <w:footnoteReference w:id="58"/>
      </w:r>
    </w:p>
    <w:p w14:paraId="12F7E85F" w14:textId="17BC7B42" w:rsidR="00161B45" w:rsidRPr="00D077CA" w:rsidRDefault="00161B45" w:rsidP="00D077CA">
      <w:pPr>
        <w:rPr>
          <w:szCs w:val="21"/>
          <w:lang w:eastAsia="en-AU"/>
        </w:rPr>
      </w:pPr>
      <w:r w:rsidRPr="00D077CA">
        <w:rPr>
          <w:szCs w:val="21"/>
          <w:lang w:eastAsia="en-AU"/>
        </w:rPr>
        <w:t xml:space="preserve">The NDIA established two specific YPIRAC functions, and have undertaken a further project with AFA: </w:t>
      </w:r>
    </w:p>
    <w:p w14:paraId="4B9A482C" w14:textId="77777777" w:rsidR="00161B45" w:rsidRPr="00D077CA" w:rsidRDefault="00161B45" w:rsidP="00D077CA">
      <w:pPr>
        <w:pStyle w:val="Bullet"/>
        <w:rPr>
          <w:szCs w:val="21"/>
        </w:rPr>
      </w:pPr>
      <w:r w:rsidRPr="00D077CA">
        <w:rPr>
          <w:szCs w:val="21"/>
        </w:rPr>
        <w:t>YPIRAC planners including YPIRAC diversion planners</w:t>
      </w:r>
    </w:p>
    <w:p w14:paraId="78CF9AA5" w14:textId="77777777" w:rsidR="00161B45" w:rsidRPr="00D077CA" w:rsidRDefault="00161B45" w:rsidP="00D077CA">
      <w:pPr>
        <w:pStyle w:val="Bullet"/>
        <w:rPr>
          <w:szCs w:val="21"/>
        </w:rPr>
      </w:pPr>
      <w:r w:rsidRPr="00D077CA">
        <w:rPr>
          <w:szCs w:val="21"/>
        </w:rPr>
        <w:t>YPIRAC accommodation team</w:t>
      </w:r>
    </w:p>
    <w:p w14:paraId="0A0FD3E3" w14:textId="43B19619" w:rsidR="00161B45" w:rsidRPr="00D077CA" w:rsidRDefault="00E4139D" w:rsidP="00D077CA">
      <w:pPr>
        <w:pStyle w:val="Bullet"/>
        <w:rPr>
          <w:szCs w:val="21"/>
        </w:rPr>
      </w:pPr>
      <w:r w:rsidRPr="00D077CA">
        <w:rPr>
          <w:szCs w:val="21"/>
        </w:rPr>
        <w:t>Efforts to help</w:t>
      </w:r>
      <w:r w:rsidR="00DE603F" w:rsidRPr="00D077CA">
        <w:rPr>
          <w:szCs w:val="21"/>
        </w:rPr>
        <w:t xml:space="preserve"> people </w:t>
      </w:r>
      <w:r w:rsidR="00161B45" w:rsidRPr="00D077CA">
        <w:rPr>
          <w:szCs w:val="21"/>
        </w:rPr>
        <w:t>with no goal to move</w:t>
      </w:r>
      <w:r w:rsidRPr="00D077CA">
        <w:rPr>
          <w:szCs w:val="21"/>
        </w:rPr>
        <w:t xml:space="preserve"> to find alternative options</w:t>
      </w:r>
      <w:r w:rsidR="00161B45" w:rsidRPr="00D077CA">
        <w:rPr>
          <w:szCs w:val="21"/>
        </w:rPr>
        <w:t xml:space="preserve"> </w:t>
      </w:r>
    </w:p>
    <w:p w14:paraId="6A2D00C1" w14:textId="042EC8CB" w:rsidR="0003422C" w:rsidRPr="00D077CA" w:rsidRDefault="00161B45" w:rsidP="00D077CA">
      <w:pPr>
        <w:rPr>
          <w:szCs w:val="21"/>
        </w:rPr>
      </w:pPr>
      <w:r w:rsidRPr="00D077CA">
        <w:rPr>
          <w:szCs w:val="21"/>
          <w:lang w:eastAsia="en-AU"/>
        </w:rPr>
        <w:t>The process for the YPIRAC diversion planners and Accommodation team to divert younger people at</w:t>
      </w:r>
      <w:r w:rsidR="006D1266" w:rsidRPr="00D077CA">
        <w:rPr>
          <w:szCs w:val="21"/>
          <w:lang w:eastAsia="en-AU"/>
        </w:rPr>
        <w:t>-</w:t>
      </w:r>
      <w:r w:rsidRPr="00D077CA">
        <w:rPr>
          <w:szCs w:val="21"/>
          <w:lang w:eastAsia="en-AU"/>
        </w:rPr>
        <w:t xml:space="preserve">risk of entering RAC is shown in </w:t>
      </w:r>
      <w:r w:rsidR="0044362F" w:rsidRPr="00D077CA">
        <w:rPr>
          <w:szCs w:val="21"/>
          <w:lang w:eastAsia="en-AU"/>
        </w:rPr>
        <w:fldChar w:fldCharType="begin"/>
      </w:r>
      <w:r w:rsidR="0044362F" w:rsidRPr="00D077CA">
        <w:rPr>
          <w:szCs w:val="21"/>
          <w:lang w:eastAsia="en-AU"/>
        </w:rPr>
        <w:instrText xml:space="preserve"> REF _Ref174958794 \h </w:instrText>
      </w:r>
      <w:r w:rsidR="00D077CA">
        <w:rPr>
          <w:szCs w:val="21"/>
          <w:lang w:eastAsia="en-AU"/>
        </w:rPr>
        <w:instrText xml:space="preserve"> \* MERGEFORMAT </w:instrText>
      </w:r>
      <w:r w:rsidR="0044362F" w:rsidRPr="00D077CA">
        <w:rPr>
          <w:szCs w:val="21"/>
          <w:lang w:eastAsia="en-AU"/>
        </w:rPr>
      </w:r>
      <w:r w:rsidR="0044362F" w:rsidRPr="00D077CA">
        <w:rPr>
          <w:szCs w:val="21"/>
          <w:lang w:eastAsia="en-AU"/>
        </w:rPr>
        <w:fldChar w:fldCharType="separate"/>
      </w:r>
      <w:r w:rsidR="001A154E" w:rsidRPr="001A154E">
        <w:rPr>
          <w:szCs w:val="21"/>
        </w:rPr>
        <w:t xml:space="preserve">Figure </w:t>
      </w:r>
      <w:r w:rsidR="001A154E" w:rsidRPr="001A154E">
        <w:rPr>
          <w:noProof/>
          <w:szCs w:val="21"/>
        </w:rPr>
        <w:t>31</w:t>
      </w:r>
      <w:r w:rsidR="0044362F" w:rsidRPr="00D077CA">
        <w:rPr>
          <w:szCs w:val="21"/>
          <w:lang w:eastAsia="en-AU"/>
        </w:rPr>
        <w:fldChar w:fldCharType="end"/>
      </w:r>
      <w:r w:rsidR="00D93810" w:rsidRPr="00D077CA">
        <w:rPr>
          <w:szCs w:val="21"/>
          <w:lang w:eastAsia="en-AU"/>
        </w:rPr>
        <w:t xml:space="preserve"> overleaf</w:t>
      </w:r>
      <w:r w:rsidR="00682979" w:rsidRPr="00D077CA">
        <w:rPr>
          <w:szCs w:val="21"/>
          <w:lang w:eastAsia="en-AU"/>
        </w:rPr>
        <w:t>.</w:t>
      </w:r>
      <w:bookmarkStart w:id="89" w:name="_Ref169251061"/>
    </w:p>
    <w:p w14:paraId="250FE0F2" w14:textId="77777777" w:rsidR="009E1232" w:rsidRDefault="009E1232">
      <w:pPr>
        <w:spacing w:after="165"/>
        <w:rPr>
          <w:rFonts w:ascii="Segoe UI Semibold" w:hAnsi="Segoe UI Semibold"/>
          <w:bCs/>
          <w:color w:val="00264D" w:themeColor="background2"/>
          <w:szCs w:val="18"/>
        </w:rPr>
      </w:pPr>
      <w:r>
        <w:br w:type="page"/>
      </w:r>
    </w:p>
    <w:p w14:paraId="66371085" w14:textId="19F678E6" w:rsidR="00BC67E1" w:rsidRDefault="00BC67E1" w:rsidP="00677CCB">
      <w:pPr>
        <w:pStyle w:val="Caption"/>
        <w:spacing w:before="0"/>
      </w:pPr>
      <w:bookmarkStart w:id="90" w:name="_Ref174958794"/>
      <w:r>
        <w:t xml:space="preserve">Figure </w:t>
      </w:r>
      <w:r w:rsidR="006402C0">
        <w:fldChar w:fldCharType="begin"/>
      </w:r>
      <w:r w:rsidR="006402C0">
        <w:instrText xml:space="preserve"> SEQ Figure \* ARABIC </w:instrText>
      </w:r>
      <w:r w:rsidR="006402C0">
        <w:fldChar w:fldCharType="separate"/>
      </w:r>
      <w:r w:rsidR="001A154E">
        <w:rPr>
          <w:noProof/>
        </w:rPr>
        <w:t>31</w:t>
      </w:r>
      <w:r w:rsidR="006402C0">
        <w:fldChar w:fldCharType="end"/>
      </w:r>
      <w:bookmarkEnd w:id="89"/>
      <w:bookmarkEnd w:id="90"/>
      <w:r>
        <w:t xml:space="preserve"> |</w:t>
      </w:r>
      <w:r w:rsidR="004A30DB">
        <w:t xml:space="preserve"> A flowchart showing the</w:t>
      </w:r>
      <w:r>
        <w:t xml:space="preserve"> </w:t>
      </w:r>
      <w:r w:rsidRPr="00CC5516">
        <w:t>NDIA Diversion Planners and Accommodation team's process for younger people at</w:t>
      </w:r>
      <w:r w:rsidR="006D1266">
        <w:t>-</w:t>
      </w:r>
      <w:r w:rsidRPr="00CC5516">
        <w:t>risk of entering RAC</w:t>
      </w:r>
    </w:p>
    <w:p w14:paraId="09DB8F75" w14:textId="77777777" w:rsidR="00161B45" w:rsidRDefault="009E1232" w:rsidP="00161B45">
      <w:pPr>
        <w:rPr>
          <w:lang w:eastAsia="en-AU"/>
        </w:rPr>
      </w:pPr>
      <w:r>
        <w:rPr>
          <w:noProof/>
          <w:lang w:eastAsia="en-AU"/>
        </w:rPr>
        <w:drawing>
          <wp:inline distT="0" distB="0" distL="0" distR="0" wp14:anchorId="2CD0BB88" wp14:editId="12A32BB9">
            <wp:extent cx="5922193" cy="6951134"/>
            <wp:effectExtent l="0" t="0" r="2540" b="2540"/>
            <wp:docPr id="2063579978" name="Picture 13" descr="A flowchart that outlines the process for supporting younger individuals in finding and transitioning to suitable accommodation. It details the steps from initial referral to the final decision-making and support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79978" name="Picture 13" descr="A flowchart that outlines the process for supporting younger individuals in finding and transitioning to suitable accommodation. It details the steps from initial referral to the final decision-making and support phases."/>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929284" cy="6959458"/>
                    </a:xfrm>
                    <a:prstGeom prst="rect">
                      <a:avLst/>
                    </a:prstGeom>
                    <a:noFill/>
                  </pic:spPr>
                </pic:pic>
              </a:graphicData>
            </a:graphic>
          </wp:inline>
        </w:drawing>
      </w:r>
    </w:p>
    <w:p w14:paraId="63226118" w14:textId="4C3FDA5B" w:rsidR="0042188E" w:rsidRDefault="0042188E" w:rsidP="0042188E">
      <w:r>
        <w:t>[</w:t>
      </w:r>
      <w:r w:rsidR="00DC4864">
        <w:t>I</w:t>
      </w:r>
      <w:r>
        <w:t xml:space="preserve">mage description: </w:t>
      </w:r>
    </w:p>
    <w:p w14:paraId="38F3BB3F" w14:textId="77777777" w:rsidR="0042188E" w:rsidRDefault="0042188E" w:rsidP="0042188E">
      <w:r>
        <w:t>The process is as follows:</w:t>
      </w:r>
    </w:p>
    <w:p w14:paraId="79633E71" w14:textId="77777777" w:rsidR="0042188E" w:rsidRDefault="0042188E" w:rsidP="0042188E">
      <w:pPr>
        <w:pStyle w:val="Listnumbered"/>
        <w:numPr>
          <w:ilvl w:val="0"/>
          <w:numId w:val="23"/>
        </w:numPr>
      </w:pPr>
      <w:r>
        <w:t>Referrals are received from MAC contact centre, support coordinators, HLOs, other parts of the NDIA (through accommodation team inbox).</w:t>
      </w:r>
    </w:p>
    <w:p w14:paraId="6F5F7E18" w14:textId="77777777" w:rsidR="0042188E" w:rsidRDefault="0042188E" w:rsidP="0042188E">
      <w:pPr>
        <w:pStyle w:val="Listnumbered"/>
        <w:numPr>
          <w:ilvl w:val="0"/>
          <w:numId w:val="23"/>
        </w:numPr>
      </w:pPr>
      <w:r>
        <w:t>The referral is triaged and allocated a planner and accommodation officer.</w:t>
      </w:r>
    </w:p>
    <w:p w14:paraId="3D75411A" w14:textId="77777777" w:rsidR="0042188E" w:rsidRDefault="0042188E" w:rsidP="0042188E">
      <w:pPr>
        <w:pStyle w:val="Listnumbered"/>
        <w:numPr>
          <w:ilvl w:val="0"/>
          <w:numId w:val="23"/>
        </w:numPr>
      </w:pPr>
      <w:r>
        <w:t>A YPIRAC planner and accommodation officer are allocated.</w:t>
      </w:r>
    </w:p>
    <w:p w14:paraId="564F48F4" w14:textId="77777777" w:rsidR="0042188E" w:rsidRDefault="0042188E" w:rsidP="0042188E">
      <w:pPr>
        <w:pStyle w:val="Listnumbered"/>
        <w:numPr>
          <w:ilvl w:val="0"/>
          <w:numId w:val="23"/>
        </w:numPr>
      </w:pPr>
      <w:r>
        <w:t>Information is gathered, including through engagement with key stakeholders. This information is documented in the system.</w:t>
      </w:r>
    </w:p>
    <w:p w14:paraId="3AAE8F8F" w14:textId="77777777" w:rsidR="0042188E" w:rsidRDefault="0042188E" w:rsidP="0042188E">
      <w:pPr>
        <w:pStyle w:val="Listnumbered"/>
        <w:numPr>
          <w:ilvl w:val="0"/>
          <w:numId w:val="23"/>
        </w:numPr>
      </w:pPr>
      <w:r>
        <w:t>The younger person is contacted.</w:t>
      </w:r>
    </w:p>
    <w:p w14:paraId="55C62F66" w14:textId="77777777" w:rsidR="0042188E" w:rsidRDefault="0042188E" w:rsidP="0042188E">
      <w:pPr>
        <w:pStyle w:val="Listnumbered"/>
        <w:numPr>
          <w:ilvl w:val="0"/>
          <w:numId w:val="23"/>
        </w:numPr>
      </w:pPr>
      <w:r>
        <w:t>A home and living decision is made.</w:t>
      </w:r>
    </w:p>
    <w:p w14:paraId="2F153CB7" w14:textId="77777777" w:rsidR="0042188E" w:rsidRDefault="0042188E" w:rsidP="0042188E">
      <w:pPr>
        <w:pStyle w:val="Listnumbered"/>
        <w:numPr>
          <w:ilvl w:val="0"/>
          <w:numId w:val="23"/>
        </w:numPr>
      </w:pPr>
      <w:r>
        <w:t>If the young person agrees to explore options, a match for identified accommodation is sought.</w:t>
      </w:r>
    </w:p>
    <w:p w14:paraId="5CC6F818" w14:textId="77777777" w:rsidR="0042188E" w:rsidRDefault="0042188E" w:rsidP="0042188E">
      <w:pPr>
        <w:pStyle w:val="Listnumbered"/>
        <w:numPr>
          <w:ilvl w:val="0"/>
          <w:numId w:val="23"/>
        </w:numPr>
      </w:pPr>
      <w:r>
        <w:t>The young person is supported to move to the identified accommodation.</w:t>
      </w:r>
    </w:p>
    <w:p w14:paraId="582892B9" w14:textId="77777777" w:rsidR="0042188E" w:rsidRDefault="0042188E" w:rsidP="0042188E">
      <w:pPr>
        <w:pStyle w:val="Listnumbered"/>
        <w:numPr>
          <w:ilvl w:val="0"/>
          <w:numId w:val="23"/>
        </w:numPr>
      </w:pPr>
      <w:r>
        <w:t>Support is provided to the young person to maintain residency for a period before transitioning support functions</w:t>
      </w:r>
    </w:p>
    <w:p w14:paraId="3695B119" w14:textId="53D1F4A9" w:rsidR="0042188E" w:rsidRDefault="0042188E" w:rsidP="0042188E">
      <w:pPr>
        <w:pStyle w:val="Listnumbered"/>
        <w:numPr>
          <w:ilvl w:val="0"/>
          <w:numId w:val="23"/>
        </w:numPr>
        <w:rPr>
          <w:lang w:eastAsia="en-AU"/>
        </w:rPr>
        <w:sectPr w:rsidR="0042188E" w:rsidSect="00CB7553">
          <w:headerReference w:type="even" r:id="rId63"/>
          <w:headerReference w:type="default" r:id="rId64"/>
          <w:headerReference w:type="first" r:id="rId65"/>
          <w:pgSz w:w="11907" w:h="16839" w:code="9"/>
          <w:pgMar w:top="1418" w:right="1418" w:bottom="1559" w:left="1134" w:header="720" w:footer="720" w:gutter="0"/>
          <w:cols w:space="720"/>
          <w:docGrid w:linePitch="360"/>
        </w:sectPr>
      </w:pPr>
      <w:r>
        <w:t>If the person does not want to explore options or no suitable options are identified, a summary template is prepared, and the individual is continuously monitored in case their preferences change.]</w:t>
      </w:r>
    </w:p>
    <w:p w14:paraId="51F1F1A7" w14:textId="274891B5" w:rsidR="006670E0" w:rsidRDefault="00682ED9" w:rsidP="005B61B5">
      <w:pPr>
        <w:pStyle w:val="xAppendixLevel2"/>
        <w:ind w:left="851" w:hanging="851"/>
      </w:pPr>
      <w:bookmarkStart w:id="91" w:name="_Ref169252504"/>
      <w:bookmarkStart w:id="92" w:name="_Toc177635347"/>
      <w:r>
        <w:t xml:space="preserve">Appendix G: </w:t>
      </w:r>
      <w:r w:rsidR="006670E0">
        <w:t>Ability First Australia (AFA) System Coordinator Program</w:t>
      </w:r>
      <w:bookmarkEnd w:id="91"/>
      <w:bookmarkEnd w:id="92"/>
    </w:p>
    <w:p w14:paraId="23137198" w14:textId="1CC69282" w:rsidR="006670E0" w:rsidRPr="00D077CA" w:rsidRDefault="0042478C" w:rsidP="00D077CA">
      <w:pPr>
        <w:rPr>
          <w:szCs w:val="21"/>
        </w:rPr>
      </w:pPr>
      <w:r w:rsidRPr="00D077CA">
        <w:rPr>
          <w:szCs w:val="21"/>
        </w:rPr>
        <w:t xml:space="preserve">AFA were allocated </w:t>
      </w:r>
      <w:r w:rsidR="006670E0" w:rsidRPr="00D077CA">
        <w:rPr>
          <w:szCs w:val="21"/>
        </w:rPr>
        <w:t xml:space="preserve">$27.6 million to run the </w:t>
      </w:r>
      <w:r w:rsidRPr="00D077CA">
        <w:rPr>
          <w:szCs w:val="21"/>
        </w:rPr>
        <w:t>System Coordinator Program</w:t>
      </w:r>
      <w:r w:rsidR="006670E0" w:rsidRPr="00D077CA">
        <w:rPr>
          <w:szCs w:val="21"/>
        </w:rPr>
        <w:t xml:space="preserve"> from June 2021 to Dec 2025.</w:t>
      </w:r>
      <w:r w:rsidR="00C26C19" w:rsidRPr="00D077CA">
        <w:rPr>
          <w:szCs w:val="21"/>
        </w:rPr>
        <w:t xml:space="preserve"> </w:t>
      </w:r>
      <w:r w:rsidR="006670E0" w:rsidRPr="00D077CA">
        <w:rPr>
          <w:szCs w:val="21"/>
        </w:rPr>
        <w:t>AFA was selected by DoHAC to design, implement and deliver the System Coordinator Program. The program aims to help younger people who are at</w:t>
      </w:r>
      <w:r w:rsidR="006D1266" w:rsidRPr="00D077CA">
        <w:rPr>
          <w:szCs w:val="21"/>
        </w:rPr>
        <w:t>-</w:t>
      </w:r>
      <w:r w:rsidR="006670E0" w:rsidRPr="00D077CA">
        <w:rPr>
          <w:szCs w:val="21"/>
        </w:rPr>
        <w:t xml:space="preserve">risk of or already in RAC and not eligible for the NDIS, find age-appropriate accommodation. </w:t>
      </w:r>
    </w:p>
    <w:p w14:paraId="3BF99269" w14:textId="77777777" w:rsidR="006670E0" w:rsidRPr="00D077CA" w:rsidRDefault="006670E0" w:rsidP="00D077CA">
      <w:pPr>
        <w:rPr>
          <w:szCs w:val="21"/>
        </w:rPr>
      </w:pPr>
      <w:r w:rsidRPr="00D077CA">
        <w:rPr>
          <w:szCs w:val="21"/>
        </w:rPr>
        <w:t>The program was established with five key objectives:</w:t>
      </w:r>
    </w:p>
    <w:p w14:paraId="707296D7" w14:textId="77777777" w:rsidR="006670E0" w:rsidRPr="00D077CA" w:rsidRDefault="006670E0" w:rsidP="00D077CA">
      <w:pPr>
        <w:pStyle w:val="Bullet"/>
        <w:rPr>
          <w:szCs w:val="21"/>
        </w:rPr>
      </w:pPr>
      <w:r w:rsidRPr="00D077CA">
        <w:rPr>
          <w:szCs w:val="21"/>
        </w:rPr>
        <w:t>Engage with younger people to understand their accommodation and support needs.</w:t>
      </w:r>
    </w:p>
    <w:p w14:paraId="7711A7FE" w14:textId="77777777" w:rsidR="006670E0" w:rsidRPr="00D077CA" w:rsidRDefault="006670E0" w:rsidP="00D077CA">
      <w:pPr>
        <w:pStyle w:val="Bullet"/>
        <w:rPr>
          <w:szCs w:val="21"/>
        </w:rPr>
      </w:pPr>
      <w:r w:rsidRPr="00D077CA">
        <w:rPr>
          <w:szCs w:val="21"/>
        </w:rPr>
        <w:t>Assist younger people to navigate existing federal, state and territory systems.</w:t>
      </w:r>
    </w:p>
    <w:p w14:paraId="7B66BF12" w14:textId="77777777" w:rsidR="006670E0" w:rsidRPr="00D077CA" w:rsidRDefault="006670E0" w:rsidP="00D077CA">
      <w:pPr>
        <w:pStyle w:val="Bullet"/>
        <w:rPr>
          <w:szCs w:val="21"/>
        </w:rPr>
      </w:pPr>
      <w:r w:rsidRPr="00D077CA">
        <w:rPr>
          <w:szCs w:val="21"/>
        </w:rPr>
        <w:t>Find alternative accommodation and support services that best meets their needs.</w:t>
      </w:r>
    </w:p>
    <w:p w14:paraId="2FBD02DC" w14:textId="77777777" w:rsidR="006670E0" w:rsidRPr="00D077CA" w:rsidRDefault="006670E0" w:rsidP="00D077CA">
      <w:pPr>
        <w:pStyle w:val="Bullet"/>
        <w:rPr>
          <w:szCs w:val="21"/>
        </w:rPr>
      </w:pPr>
      <w:r w:rsidRPr="00D077CA">
        <w:rPr>
          <w:szCs w:val="21"/>
        </w:rPr>
        <w:t>Support younger people who wish to leave RAC.</w:t>
      </w:r>
    </w:p>
    <w:p w14:paraId="01238C5D" w14:textId="77777777" w:rsidR="006670E0" w:rsidRPr="00D077CA" w:rsidRDefault="006670E0" w:rsidP="00D077CA">
      <w:pPr>
        <w:pStyle w:val="Bullet"/>
        <w:rPr>
          <w:szCs w:val="21"/>
        </w:rPr>
      </w:pPr>
      <w:r w:rsidRPr="00D077CA">
        <w:rPr>
          <w:szCs w:val="21"/>
        </w:rPr>
        <w:t xml:space="preserve">Report on barriers to younger people obtaining age-appropriate accommodation and supports. </w:t>
      </w:r>
    </w:p>
    <w:p w14:paraId="4BCC887A" w14:textId="77777777" w:rsidR="006670E0" w:rsidRPr="00D077CA" w:rsidRDefault="006670E0" w:rsidP="00D077CA">
      <w:pPr>
        <w:pStyle w:val="Bullet"/>
        <w:rPr>
          <w:szCs w:val="21"/>
        </w:rPr>
      </w:pPr>
      <w:r w:rsidRPr="00D077CA">
        <w:rPr>
          <w:szCs w:val="21"/>
        </w:rPr>
        <w:t>Provide two research projects on outcomes and associated issues.</w:t>
      </w:r>
    </w:p>
    <w:p w14:paraId="63F98314" w14:textId="77777777" w:rsidR="001A154E" w:rsidRPr="00D077CA" w:rsidRDefault="006670E0" w:rsidP="00D077CA">
      <w:pPr>
        <w:rPr>
          <w:szCs w:val="21"/>
        </w:rPr>
      </w:pPr>
      <w:r w:rsidRPr="00D077CA">
        <w:rPr>
          <w:szCs w:val="21"/>
        </w:rPr>
        <w:t>The AFA System Coordinator Program helps younger people explore alternative options to RAC</w:t>
      </w:r>
      <w:r w:rsidR="00A66657" w:rsidRPr="00D077CA">
        <w:rPr>
          <w:szCs w:val="21"/>
        </w:rPr>
        <w:t xml:space="preserve">. The </w:t>
      </w:r>
      <w:r w:rsidR="006E6A8B" w:rsidRPr="00D077CA">
        <w:rPr>
          <w:szCs w:val="21"/>
        </w:rPr>
        <w:t xml:space="preserve">program </w:t>
      </w:r>
      <w:r w:rsidRPr="00D077CA">
        <w:rPr>
          <w:szCs w:val="21"/>
        </w:rPr>
        <w:t>has a director that leads a team of four regional managers and 34 System Coordinators. The System Coordinators cover all of Australia</w:t>
      </w:r>
      <w:r w:rsidR="00A838BF" w:rsidRPr="00D077CA">
        <w:rPr>
          <w:szCs w:val="21"/>
        </w:rPr>
        <w:t xml:space="preserve">, working </w:t>
      </w:r>
      <w:r w:rsidRPr="00D077CA">
        <w:rPr>
          <w:szCs w:val="21"/>
        </w:rPr>
        <w:t xml:space="preserve">with younger people in RAC and at-risk of entering RAC. </w:t>
      </w:r>
      <w:r w:rsidRPr="00D077CA">
        <w:rPr>
          <w:szCs w:val="21"/>
        </w:rPr>
        <w:fldChar w:fldCharType="begin"/>
      </w:r>
      <w:r w:rsidRPr="00D077CA">
        <w:rPr>
          <w:szCs w:val="21"/>
        </w:rPr>
        <w:instrText xml:space="preserve"> REF _Ref167087669 \h  \* MERGEFORMAT </w:instrText>
      </w:r>
      <w:r w:rsidRPr="00D077CA">
        <w:rPr>
          <w:szCs w:val="21"/>
        </w:rPr>
      </w:r>
      <w:r w:rsidRPr="00D077CA">
        <w:rPr>
          <w:szCs w:val="21"/>
        </w:rPr>
        <w:fldChar w:fldCharType="separate"/>
      </w:r>
    </w:p>
    <w:p w14:paraId="76267592" w14:textId="77777777" w:rsidR="001A154E" w:rsidRDefault="001A154E">
      <w:pPr>
        <w:spacing w:after="165"/>
        <w:rPr>
          <w:rFonts w:ascii="Segoe UI Semibold" w:hAnsi="Segoe UI Semibold"/>
          <w:bCs/>
          <w:color w:val="00264D" w:themeColor="background2"/>
          <w:szCs w:val="19"/>
        </w:rPr>
      </w:pPr>
      <w:r>
        <w:rPr>
          <w:szCs w:val="19"/>
        </w:rPr>
        <w:br w:type="page"/>
      </w:r>
    </w:p>
    <w:p w14:paraId="5A07D21E" w14:textId="0C3FDDF6" w:rsidR="0042188E" w:rsidRDefault="001A154E" w:rsidP="0042188E">
      <w:pPr>
        <w:rPr>
          <w:szCs w:val="21"/>
        </w:rPr>
      </w:pPr>
      <w:r w:rsidRPr="00A624F0">
        <w:rPr>
          <w:szCs w:val="19"/>
        </w:rPr>
        <w:t xml:space="preserve">Figure </w:t>
      </w:r>
      <w:r>
        <w:rPr>
          <w:noProof/>
          <w:szCs w:val="19"/>
        </w:rPr>
        <w:t>32</w:t>
      </w:r>
      <w:r w:rsidR="006670E0" w:rsidRPr="00D077CA">
        <w:rPr>
          <w:szCs w:val="21"/>
        </w:rPr>
        <w:fldChar w:fldCharType="end"/>
      </w:r>
      <w:r w:rsidR="006670E0" w:rsidRPr="00D077CA">
        <w:rPr>
          <w:szCs w:val="21"/>
        </w:rPr>
        <w:t xml:space="preserve"> </w:t>
      </w:r>
      <w:r w:rsidR="008B623A" w:rsidRPr="00D077CA">
        <w:rPr>
          <w:szCs w:val="21"/>
        </w:rPr>
        <w:t xml:space="preserve">and </w:t>
      </w:r>
      <w:r w:rsidR="00031351" w:rsidRPr="00D077CA">
        <w:rPr>
          <w:szCs w:val="21"/>
        </w:rPr>
        <w:fldChar w:fldCharType="begin"/>
      </w:r>
      <w:r w:rsidR="00031351" w:rsidRPr="00D077CA">
        <w:rPr>
          <w:szCs w:val="21"/>
        </w:rPr>
        <w:instrText xml:space="preserve"> REF _Ref167087693 \h  \* MERGEFORMAT </w:instrText>
      </w:r>
      <w:r w:rsidR="00031351" w:rsidRPr="00D077CA">
        <w:rPr>
          <w:szCs w:val="21"/>
        </w:rPr>
      </w:r>
      <w:r w:rsidR="00031351" w:rsidRPr="00D077CA">
        <w:rPr>
          <w:szCs w:val="21"/>
        </w:rPr>
        <w:fldChar w:fldCharType="separate"/>
      </w:r>
      <w:r>
        <w:t xml:space="preserve">Figure </w:t>
      </w:r>
      <w:r>
        <w:rPr>
          <w:noProof/>
        </w:rPr>
        <w:t>33</w:t>
      </w:r>
      <w:r w:rsidR="00031351" w:rsidRPr="00D077CA">
        <w:rPr>
          <w:szCs w:val="21"/>
        </w:rPr>
        <w:fldChar w:fldCharType="end"/>
      </w:r>
      <w:r w:rsidR="008B623A" w:rsidRPr="00D077CA">
        <w:rPr>
          <w:szCs w:val="21"/>
        </w:rPr>
        <w:t xml:space="preserve"> overleaf </w:t>
      </w:r>
      <w:r w:rsidR="006670E0" w:rsidRPr="00D077CA">
        <w:rPr>
          <w:szCs w:val="21"/>
        </w:rPr>
        <w:t>provide an overview of the process for younger people at</w:t>
      </w:r>
      <w:r w:rsidR="006D1266" w:rsidRPr="00D077CA">
        <w:rPr>
          <w:szCs w:val="21"/>
        </w:rPr>
        <w:t>-</w:t>
      </w:r>
      <w:r w:rsidR="006670E0" w:rsidRPr="00D077CA">
        <w:rPr>
          <w:szCs w:val="21"/>
        </w:rPr>
        <w:t>risk of entry to RAC</w:t>
      </w:r>
      <w:r w:rsidR="008B623A" w:rsidRPr="00D077CA">
        <w:rPr>
          <w:szCs w:val="21"/>
        </w:rPr>
        <w:t xml:space="preserve"> and for those currently living in RAC</w:t>
      </w:r>
      <w:r w:rsidR="00031351" w:rsidRPr="00D077CA">
        <w:rPr>
          <w:szCs w:val="21"/>
        </w:rPr>
        <w:t>.</w:t>
      </w:r>
      <w:r w:rsidR="00937245" w:rsidRPr="00D077CA">
        <w:rPr>
          <w:szCs w:val="21"/>
        </w:rPr>
        <w:t xml:space="preserve"> </w:t>
      </w:r>
      <w:bookmarkStart w:id="93" w:name="_Ref167087669"/>
    </w:p>
    <w:p w14:paraId="6BCA92C2" w14:textId="1A6764A5" w:rsidR="006670E0" w:rsidRPr="00A624F0" w:rsidRDefault="006670E0" w:rsidP="006670E0">
      <w:pPr>
        <w:pStyle w:val="Caption"/>
        <w:rPr>
          <w:szCs w:val="19"/>
        </w:rPr>
      </w:pPr>
      <w:r w:rsidRPr="00A624F0">
        <w:rPr>
          <w:szCs w:val="19"/>
        </w:rPr>
        <w:t xml:space="preserve">Figure </w:t>
      </w:r>
      <w:r w:rsidR="006402C0">
        <w:rPr>
          <w:szCs w:val="19"/>
        </w:rPr>
        <w:fldChar w:fldCharType="begin"/>
      </w:r>
      <w:r w:rsidR="006402C0">
        <w:rPr>
          <w:szCs w:val="19"/>
        </w:rPr>
        <w:instrText xml:space="preserve"> SEQ Figure \* ARABIC </w:instrText>
      </w:r>
      <w:r w:rsidR="006402C0">
        <w:rPr>
          <w:szCs w:val="19"/>
        </w:rPr>
        <w:fldChar w:fldCharType="separate"/>
      </w:r>
      <w:r w:rsidR="007A4C9C">
        <w:rPr>
          <w:noProof/>
          <w:szCs w:val="19"/>
        </w:rPr>
        <w:t>32</w:t>
      </w:r>
      <w:r w:rsidR="006402C0">
        <w:rPr>
          <w:szCs w:val="19"/>
        </w:rPr>
        <w:fldChar w:fldCharType="end"/>
      </w:r>
      <w:bookmarkEnd w:id="93"/>
      <w:r w:rsidRPr="00A624F0">
        <w:rPr>
          <w:szCs w:val="19"/>
        </w:rPr>
        <w:t xml:space="preserve"> | </w:t>
      </w:r>
      <w:r w:rsidR="004A30DB">
        <w:rPr>
          <w:szCs w:val="19"/>
        </w:rPr>
        <w:t>A</w:t>
      </w:r>
      <w:r w:rsidR="00D872F8">
        <w:rPr>
          <w:szCs w:val="19"/>
        </w:rPr>
        <w:t xml:space="preserve"> flowchart showing the </w:t>
      </w:r>
      <w:r w:rsidRPr="00A624F0">
        <w:rPr>
          <w:szCs w:val="19"/>
        </w:rPr>
        <w:t>AFA process for supporting younger people at</w:t>
      </w:r>
      <w:r w:rsidR="006D1266">
        <w:rPr>
          <w:szCs w:val="19"/>
        </w:rPr>
        <w:t>-</w:t>
      </w:r>
      <w:r w:rsidRPr="00A624F0">
        <w:rPr>
          <w:szCs w:val="19"/>
        </w:rPr>
        <w:t>risk of entering RAC</w:t>
      </w:r>
    </w:p>
    <w:p w14:paraId="556CFA96" w14:textId="07190B9C" w:rsidR="006670E0" w:rsidRDefault="00E37C13" w:rsidP="006670E0">
      <w:r>
        <w:rPr>
          <w:noProof/>
        </w:rPr>
        <w:drawing>
          <wp:inline distT="0" distB="0" distL="0" distR="0" wp14:anchorId="7BA46C94" wp14:editId="1963C919">
            <wp:extent cx="5669915" cy="4066540"/>
            <wp:effectExtent l="0" t="0" r="6985" b="0"/>
            <wp:docPr id="543240179" name="Picture 14" descr="A flowchart that outlines the AFA process for supporting younger people at-risk of entering R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0179" name="Picture 14" descr="A flowchart that outlines the AFA process for supporting younger people at-risk of entering RAC.&#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9915" cy="4066540"/>
                    </a:xfrm>
                    <a:prstGeom prst="rect">
                      <a:avLst/>
                    </a:prstGeom>
                    <a:noFill/>
                  </pic:spPr>
                </pic:pic>
              </a:graphicData>
            </a:graphic>
          </wp:inline>
        </w:drawing>
      </w:r>
    </w:p>
    <w:p w14:paraId="42747D06" w14:textId="0E289BB6" w:rsidR="0042188E" w:rsidRDefault="0042188E" w:rsidP="0042188E">
      <w:r>
        <w:t>[</w:t>
      </w:r>
      <w:r w:rsidR="00DC4864">
        <w:t>I</w:t>
      </w:r>
      <w:r>
        <w:t xml:space="preserve">mage description: </w:t>
      </w:r>
    </w:p>
    <w:p w14:paraId="10B9F691" w14:textId="0BCA8BD9" w:rsidR="003C2432" w:rsidRDefault="003C2432" w:rsidP="0042188E">
      <w:r>
        <w:t>The process is as follows:</w:t>
      </w:r>
    </w:p>
    <w:p w14:paraId="1324847A" w14:textId="77777777" w:rsidR="0042188E" w:rsidRDefault="0042188E" w:rsidP="0042188E">
      <w:pPr>
        <w:pStyle w:val="Listnumbered"/>
        <w:numPr>
          <w:ilvl w:val="0"/>
          <w:numId w:val="25"/>
        </w:numPr>
      </w:pPr>
      <w:r>
        <w:t>The process begins with the individual contacting the AFA phone service.</w:t>
      </w:r>
    </w:p>
    <w:p w14:paraId="7AFAF051" w14:textId="77777777" w:rsidR="0042188E" w:rsidRDefault="0042188E" w:rsidP="0042188E">
      <w:pPr>
        <w:pStyle w:val="Listnumbered"/>
        <w:numPr>
          <w:ilvl w:val="0"/>
          <w:numId w:val="25"/>
        </w:numPr>
      </w:pPr>
      <w:r>
        <w:t>The referral is accepted, and a Systems Coordinator is allocated.</w:t>
      </w:r>
    </w:p>
    <w:p w14:paraId="07E255E1" w14:textId="77777777" w:rsidR="0042188E" w:rsidRDefault="0042188E" w:rsidP="0042188E">
      <w:pPr>
        <w:pStyle w:val="Listnumbered"/>
        <w:numPr>
          <w:ilvl w:val="0"/>
          <w:numId w:val="25"/>
        </w:numPr>
      </w:pPr>
      <w:r>
        <w:t>The Systems Coordinator contacts the younger person to discuss the program and confirm eligibility.</w:t>
      </w:r>
    </w:p>
    <w:p w14:paraId="1105555C" w14:textId="77777777" w:rsidR="0042188E" w:rsidRDefault="0042188E" w:rsidP="0042188E">
      <w:pPr>
        <w:pStyle w:val="Listnumbered"/>
        <w:numPr>
          <w:ilvl w:val="0"/>
          <w:numId w:val="25"/>
        </w:numPr>
      </w:pPr>
      <w:r>
        <w:t>The younger person’s eligibility for NDIS is considered and/or tested.</w:t>
      </w:r>
    </w:p>
    <w:p w14:paraId="14A85BE1" w14:textId="77777777" w:rsidR="0042188E" w:rsidRDefault="0042188E" w:rsidP="0042188E">
      <w:pPr>
        <w:pStyle w:val="Listnumbered"/>
        <w:numPr>
          <w:ilvl w:val="0"/>
          <w:numId w:val="25"/>
        </w:numPr>
      </w:pPr>
      <w:r>
        <w:t>If there is a preference to test NDIS access, evidence is gathered, and an Access Request Form (ARF) is submitted.</w:t>
      </w:r>
    </w:p>
    <w:p w14:paraId="19D975B9" w14:textId="77777777" w:rsidR="0042188E" w:rsidRDefault="0042188E" w:rsidP="0042188E">
      <w:pPr>
        <w:pStyle w:val="Listnumbered"/>
        <w:numPr>
          <w:ilvl w:val="0"/>
          <w:numId w:val="25"/>
        </w:numPr>
      </w:pPr>
      <w:r>
        <w:t>If NDIS eligibility is met, the individual is assisted with NDIS planning and connecting with a Support Coordinator.</w:t>
      </w:r>
    </w:p>
    <w:p w14:paraId="4685E969" w14:textId="77777777" w:rsidR="0042188E" w:rsidRDefault="0042188E" w:rsidP="0042188E">
      <w:pPr>
        <w:pStyle w:val="Listnumbered"/>
        <w:numPr>
          <w:ilvl w:val="0"/>
          <w:numId w:val="25"/>
        </w:numPr>
      </w:pPr>
      <w:r>
        <w:t>If NDIS access is not met, age-appropriate options are explored.</w:t>
      </w:r>
    </w:p>
    <w:p w14:paraId="1A584B9F" w14:textId="77777777" w:rsidR="0042188E" w:rsidRDefault="0042188E" w:rsidP="0042188E">
      <w:pPr>
        <w:pStyle w:val="Listnumbered"/>
        <w:numPr>
          <w:ilvl w:val="0"/>
          <w:numId w:val="25"/>
        </w:numPr>
      </w:pPr>
      <w:r>
        <w:t>If there is a preference not to test NDIS access, or if access is not met, the flowchart diverges into two pathways:</w:t>
      </w:r>
    </w:p>
    <w:p w14:paraId="4859CA82" w14:textId="45D822B5" w:rsidR="0042188E" w:rsidRDefault="0042188E" w:rsidP="0042188E">
      <w:pPr>
        <w:pStyle w:val="Listnumbered"/>
        <w:numPr>
          <w:ilvl w:val="1"/>
          <w:numId w:val="25"/>
        </w:numPr>
      </w:pPr>
      <w:r>
        <w:t>A sustainable pathway and solutions are found.</w:t>
      </w:r>
    </w:p>
    <w:p w14:paraId="37BABC76" w14:textId="0FB85ACA" w:rsidR="0042188E" w:rsidRDefault="0042188E" w:rsidP="0042188E">
      <w:pPr>
        <w:pStyle w:val="Listnumbered"/>
        <w:numPr>
          <w:ilvl w:val="1"/>
          <w:numId w:val="25"/>
        </w:numPr>
      </w:pPr>
      <w:r>
        <w:t>A sustainable pathway and solutions are not found.</w:t>
      </w:r>
    </w:p>
    <w:p w14:paraId="11DCCF8A" w14:textId="77777777" w:rsidR="0042188E" w:rsidRDefault="0042188E" w:rsidP="0042188E">
      <w:pPr>
        <w:pStyle w:val="Listnumbered"/>
        <w:numPr>
          <w:ilvl w:val="0"/>
          <w:numId w:val="25"/>
        </w:numPr>
      </w:pPr>
      <w:r>
        <w:t>If a sustainable pathway is found, assistance is provided with diversion from accessing aged care.</w:t>
      </w:r>
    </w:p>
    <w:p w14:paraId="0F5E0663" w14:textId="7463C684" w:rsidR="0042188E" w:rsidRDefault="0042188E" w:rsidP="0042188E">
      <w:pPr>
        <w:pStyle w:val="Listnumbered"/>
        <w:numPr>
          <w:ilvl w:val="0"/>
          <w:numId w:val="25"/>
        </w:numPr>
      </w:pPr>
      <w:r>
        <w:t>If no sustainable pathway is found, a ‘Summary Report of Options Explored’ is developed and the individual is referred to ACAT (Aged Care Assessment Team).]</w:t>
      </w:r>
    </w:p>
    <w:p w14:paraId="53E0E1AB" w14:textId="09584E75" w:rsidR="006670E0" w:rsidRDefault="006670E0" w:rsidP="006670E0">
      <w:pPr>
        <w:pStyle w:val="Caption"/>
      </w:pPr>
      <w:bookmarkStart w:id="94" w:name="_Ref167087693"/>
      <w:r>
        <w:t xml:space="preserve">Figure </w:t>
      </w:r>
      <w:r w:rsidR="006402C0">
        <w:fldChar w:fldCharType="begin"/>
      </w:r>
      <w:r w:rsidR="006402C0">
        <w:instrText xml:space="preserve"> SEQ Figure \* ARABIC </w:instrText>
      </w:r>
      <w:r w:rsidR="006402C0">
        <w:fldChar w:fldCharType="separate"/>
      </w:r>
      <w:r w:rsidR="001A154E">
        <w:rPr>
          <w:noProof/>
        </w:rPr>
        <w:t>33</w:t>
      </w:r>
      <w:r w:rsidR="006402C0">
        <w:fldChar w:fldCharType="end"/>
      </w:r>
      <w:bookmarkEnd w:id="94"/>
      <w:r>
        <w:t xml:space="preserve"> | </w:t>
      </w:r>
      <w:r w:rsidR="00D872F8">
        <w:t xml:space="preserve">A flowchart showing the </w:t>
      </w:r>
      <w:r w:rsidRPr="00B40529">
        <w:t>AFA process for supporting younger people in RAC</w:t>
      </w:r>
    </w:p>
    <w:p w14:paraId="753E2FEA" w14:textId="49D1A9F1" w:rsidR="006670E0" w:rsidRDefault="002A141F" w:rsidP="006670E0">
      <w:r>
        <w:rPr>
          <w:noProof/>
        </w:rPr>
        <w:drawing>
          <wp:inline distT="0" distB="0" distL="0" distR="0" wp14:anchorId="41A38A10" wp14:editId="6DFB1A4A">
            <wp:extent cx="5717533" cy="4066540"/>
            <wp:effectExtent l="0" t="0" r="0" b="0"/>
            <wp:docPr id="338572641" name="Picture 15" descr="A flowchart that outlines the AFA process for supporting younger people in RA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72641" name="Picture 15" descr="A flowchart that outlines the AFA process for supporting younger people in RAC.&#10;&#1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717533" cy="4066540"/>
                    </a:xfrm>
                    <a:prstGeom prst="rect">
                      <a:avLst/>
                    </a:prstGeom>
                    <a:noFill/>
                  </pic:spPr>
                </pic:pic>
              </a:graphicData>
            </a:graphic>
          </wp:inline>
        </w:drawing>
      </w:r>
    </w:p>
    <w:p w14:paraId="015EAC88" w14:textId="455B85B8" w:rsidR="0042188E" w:rsidRDefault="0042188E" w:rsidP="0042188E">
      <w:r>
        <w:t>[</w:t>
      </w:r>
      <w:r w:rsidR="00DC4864">
        <w:t>I</w:t>
      </w:r>
      <w:r>
        <w:t>mage description:</w:t>
      </w:r>
    </w:p>
    <w:p w14:paraId="6DAEF0FD" w14:textId="77777777" w:rsidR="003C2432" w:rsidRDefault="003C2432" w:rsidP="003C2432">
      <w:r>
        <w:t>The process is as follows:</w:t>
      </w:r>
    </w:p>
    <w:p w14:paraId="280D86B2" w14:textId="77777777" w:rsidR="0042188E" w:rsidRDefault="0042188E" w:rsidP="0042188E">
      <w:pPr>
        <w:pStyle w:val="Listnumbered"/>
        <w:numPr>
          <w:ilvl w:val="0"/>
          <w:numId w:val="26"/>
        </w:numPr>
      </w:pPr>
      <w:r>
        <w:t>Receive Department of Health and Aged Care (DoHAC) report identifying younger people and their NDIS status.</w:t>
      </w:r>
    </w:p>
    <w:p w14:paraId="29F5115D" w14:textId="77777777" w:rsidR="0042188E" w:rsidRDefault="0042188E" w:rsidP="0042188E">
      <w:pPr>
        <w:pStyle w:val="Listnumbered"/>
        <w:numPr>
          <w:ilvl w:val="0"/>
          <w:numId w:val="26"/>
        </w:numPr>
      </w:pPr>
      <w:r>
        <w:t>Allocate younger person to a Systems Coordinator.</w:t>
      </w:r>
    </w:p>
    <w:p w14:paraId="39A7F2B1" w14:textId="77777777" w:rsidR="0042188E" w:rsidRDefault="0042188E" w:rsidP="0042188E">
      <w:pPr>
        <w:pStyle w:val="Listnumbered"/>
        <w:numPr>
          <w:ilvl w:val="0"/>
          <w:numId w:val="26"/>
        </w:numPr>
      </w:pPr>
      <w:r>
        <w:t>Contact younger person to discuss the program and check and test NDIS eligibility.</w:t>
      </w:r>
    </w:p>
    <w:p w14:paraId="7B164095" w14:textId="5AAD66C4" w:rsidR="0042188E" w:rsidRDefault="0042188E" w:rsidP="0042188E">
      <w:pPr>
        <w:pStyle w:val="Listnumbered"/>
        <w:numPr>
          <w:ilvl w:val="0"/>
          <w:numId w:val="26"/>
        </w:numPr>
      </w:pPr>
      <w:r>
        <w:t>I</w:t>
      </w:r>
      <w:r w:rsidR="003C2432">
        <w:t>f</w:t>
      </w:r>
      <w:r>
        <w:t xml:space="preserve"> the person is an NDIS participant, the process continues as follows:</w:t>
      </w:r>
    </w:p>
    <w:p w14:paraId="1FB89934" w14:textId="0DFBBA64" w:rsidR="0042188E" w:rsidRDefault="0042188E" w:rsidP="0042188E">
      <w:pPr>
        <w:pStyle w:val="Listnumbered"/>
        <w:numPr>
          <w:ilvl w:val="1"/>
          <w:numId w:val="26"/>
        </w:numPr>
      </w:pPr>
      <w:r>
        <w:t>Assist younger person with NDIS planning and connecting with Support Coordinator.</w:t>
      </w:r>
    </w:p>
    <w:p w14:paraId="07DA2A26" w14:textId="285F36B1" w:rsidR="0042188E" w:rsidRDefault="0042188E" w:rsidP="0042188E">
      <w:pPr>
        <w:pStyle w:val="Listnumbered"/>
        <w:numPr>
          <w:ilvl w:val="1"/>
          <w:numId w:val="26"/>
        </w:numPr>
      </w:pPr>
      <w:r>
        <w:t>If the person has a preference to move, the NDIS would explore age-appropriate options.</w:t>
      </w:r>
    </w:p>
    <w:p w14:paraId="578FA781" w14:textId="1609363B" w:rsidR="0042188E" w:rsidRDefault="0042188E" w:rsidP="0042188E">
      <w:pPr>
        <w:pStyle w:val="Listnumbered"/>
        <w:numPr>
          <w:ilvl w:val="1"/>
          <w:numId w:val="26"/>
        </w:numPr>
      </w:pPr>
      <w:r>
        <w:t>If the person has a preference to stay, the NDIS would support to remain in Residential Aged Care (RAC) with optimal support.</w:t>
      </w:r>
    </w:p>
    <w:p w14:paraId="3D19E671" w14:textId="77777777" w:rsidR="0042188E" w:rsidRDefault="0042188E" w:rsidP="0042188E">
      <w:pPr>
        <w:pStyle w:val="Listnumbered"/>
        <w:numPr>
          <w:ilvl w:val="0"/>
          <w:numId w:val="26"/>
        </w:numPr>
      </w:pPr>
      <w:r>
        <w:t>If the person is not an NDIS-participant, the process continues as follows:</w:t>
      </w:r>
    </w:p>
    <w:p w14:paraId="25AA4A14" w14:textId="77777777" w:rsidR="0042188E" w:rsidRDefault="0042188E" w:rsidP="003C2432">
      <w:pPr>
        <w:pStyle w:val="Listnumbered"/>
        <w:numPr>
          <w:ilvl w:val="1"/>
          <w:numId w:val="26"/>
        </w:numPr>
      </w:pPr>
      <w:r>
        <w:t>Engage with younger person to understand their preferences.</w:t>
      </w:r>
    </w:p>
    <w:p w14:paraId="10E8B09E" w14:textId="77777777" w:rsidR="0042188E" w:rsidRDefault="0042188E" w:rsidP="003C2432">
      <w:pPr>
        <w:pStyle w:val="Listnumbered"/>
        <w:numPr>
          <w:ilvl w:val="1"/>
          <w:numId w:val="26"/>
        </w:numPr>
      </w:pPr>
      <w:r>
        <w:t>If the person has a preference to move, the AFA will explore age-appropriate options.</w:t>
      </w:r>
    </w:p>
    <w:p w14:paraId="2B9A985B" w14:textId="32C3A91E" w:rsidR="005B61B5" w:rsidRDefault="0042188E" w:rsidP="003C2432">
      <w:pPr>
        <w:pStyle w:val="Listnumbered"/>
        <w:numPr>
          <w:ilvl w:val="1"/>
          <w:numId w:val="26"/>
        </w:numPr>
      </w:pPr>
      <w:r>
        <w:t>If the person has a preference to stay, the AFA will support to remain in RAC with optimal support.</w:t>
      </w:r>
      <w:r w:rsidR="003C2432">
        <w:t>]</w:t>
      </w:r>
      <w:r w:rsidR="005B61B5">
        <w:br w:type="page"/>
      </w:r>
    </w:p>
    <w:p w14:paraId="2DB42532" w14:textId="6AAFCE56" w:rsidR="001F0FB3" w:rsidRDefault="00682ED9" w:rsidP="005B61B5">
      <w:pPr>
        <w:pStyle w:val="xAppendixLevel2"/>
        <w:ind w:left="851" w:hanging="851"/>
      </w:pPr>
      <w:bookmarkStart w:id="95" w:name="_Ref169254017"/>
      <w:bookmarkStart w:id="96" w:name="_Toc177635348"/>
      <w:r>
        <w:t xml:space="preserve">Appendix H: </w:t>
      </w:r>
      <w:r w:rsidR="001F0FB3">
        <w:t>Royal Commission recommendations</w:t>
      </w:r>
      <w:bookmarkEnd w:id="95"/>
      <w:bookmarkEnd w:id="96"/>
      <w:r w:rsidR="001F0FB3">
        <w:t xml:space="preserve"> </w:t>
      </w:r>
    </w:p>
    <w:p w14:paraId="7303C57B" w14:textId="5F46C84E" w:rsidR="001F0FB3" w:rsidRPr="00D077CA" w:rsidRDefault="001F0FB3" w:rsidP="00D077CA">
      <w:pPr>
        <w:rPr>
          <w:szCs w:val="21"/>
        </w:rPr>
      </w:pPr>
      <w:r w:rsidRPr="00D077CA">
        <w:rPr>
          <w:szCs w:val="21"/>
          <w:lang w:eastAsia="en-AU"/>
        </w:rPr>
        <w:t>The Royal Commission made a series of other recommendations to the Australian Government, and the states and territories. Some of these have been addressed in different ways but there are others that have not yet progressed. F</w:t>
      </w:r>
      <w:r w:rsidRPr="00D077CA">
        <w:rPr>
          <w:szCs w:val="21"/>
        </w:rPr>
        <w:t xml:space="preserve">urther information is described in </w:t>
      </w:r>
      <w:r w:rsidR="00963ACA" w:rsidRPr="00D077CA">
        <w:rPr>
          <w:szCs w:val="21"/>
        </w:rPr>
        <w:fldChar w:fldCharType="begin"/>
      </w:r>
      <w:r w:rsidR="00963ACA" w:rsidRPr="00D077CA">
        <w:rPr>
          <w:szCs w:val="21"/>
        </w:rPr>
        <w:instrText xml:space="preserve"> REF _Ref174451797 \h </w:instrText>
      </w:r>
      <w:r w:rsidR="00D077CA">
        <w:rPr>
          <w:szCs w:val="21"/>
        </w:rPr>
        <w:instrText xml:space="preserve"> \* MERGEFORMAT </w:instrText>
      </w:r>
      <w:r w:rsidR="00963ACA" w:rsidRPr="00D077CA">
        <w:rPr>
          <w:szCs w:val="21"/>
        </w:rPr>
      </w:r>
      <w:r w:rsidR="00963ACA" w:rsidRPr="00D077CA">
        <w:rPr>
          <w:szCs w:val="21"/>
        </w:rPr>
        <w:fldChar w:fldCharType="separate"/>
      </w:r>
      <w:r w:rsidR="00FD07EB" w:rsidRPr="00FD07EB">
        <w:rPr>
          <w:szCs w:val="21"/>
        </w:rPr>
        <w:t xml:space="preserve">Table </w:t>
      </w:r>
      <w:r w:rsidR="00FD07EB" w:rsidRPr="00FD07EB">
        <w:rPr>
          <w:noProof/>
          <w:szCs w:val="21"/>
        </w:rPr>
        <w:t>6</w:t>
      </w:r>
      <w:r w:rsidR="00963ACA" w:rsidRPr="00D077CA">
        <w:rPr>
          <w:szCs w:val="21"/>
        </w:rPr>
        <w:fldChar w:fldCharType="end"/>
      </w:r>
      <w:r w:rsidRPr="00D077CA">
        <w:rPr>
          <w:szCs w:val="21"/>
        </w:rPr>
        <w:t xml:space="preserve"> below.</w:t>
      </w:r>
    </w:p>
    <w:p w14:paraId="0ADBE669" w14:textId="1635D21C" w:rsidR="007B625A" w:rsidRDefault="001F0FB3" w:rsidP="00A45557">
      <w:pPr>
        <w:pStyle w:val="Caption"/>
      </w:pPr>
      <w:bookmarkStart w:id="97" w:name="_Ref174451797"/>
      <w:r>
        <w:t xml:space="preserve">Table </w:t>
      </w:r>
      <w:r>
        <w:fldChar w:fldCharType="begin"/>
      </w:r>
      <w:r>
        <w:instrText xml:space="preserve"> SEQ Table \* ARABIC </w:instrText>
      </w:r>
      <w:r>
        <w:fldChar w:fldCharType="separate"/>
      </w:r>
      <w:r w:rsidR="00FD07EB">
        <w:rPr>
          <w:noProof/>
        </w:rPr>
        <w:t>6</w:t>
      </w:r>
      <w:r>
        <w:fldChar w:fldCharType="end"/>
      </w:r>
      <w:bookmarkEnd w:id="97"/>
      <w:r>
        <w:t xml:space="preserve"> | </w:t>
      </w:r>
      <w:r w:rsidR="00855CA5">
        <w:t>A</w:t>
      </w:r>
      <w:r w:rsidRPr="00FB2DEF">
        <w:t>ctions to respond to the Royal Commission’s recommendations</w:t>
      </w:r>
      <w:bookmarkEnd w:id="76"/>
      <w:bookmarkEnd w:id="79"/>
    </w:p>
    <w:tbl>
      <w:tblPr>
        <w:tblStyle w:val="AccessibleSideColumn"/>
        <w:tblW w:w="5000" w:type="pct"/>
        <w:tblLook w:val="04A0" w:firstRow="1" w:lastRow="0" w:firstColumn="1" w:lastColumn="0" w:noHBand="0" w:noVBand="1"/>
        <w:tblCaption w:val="Table 6 Actions to respond to the Royal Commission’s recommendations"/>
      </w:tblPr>
      <w:tblGrid>
        <w:gridCol w:w="2689"/>
        <w:gridCol w:w="3259"/>
        <w:gridCol w:w="2972"/>
      </w:tblGrid>
      <w:tr w:rsidR="000649E2" w:rsidRPr="003723C4" w14:paraId="22B42509" w14:textId="77777777" w:rsidTr="00682E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7" w:type="pct"/>
            <w:tcBorders>
              <w:bottom w:val="single" w:sz="4" w:space="0" w:color="auto"/>
            </w:tcBorders>
          </w:tcPr>
          <w:p w14:paraId="7BB8FD42" w14:textId="38B2F1C8" w:rsidR="000649E2" w:rsidRPr="00834098" w:rsidRDefault="000043C5" w:rsidP="00E70BDD">
            <w:pPr>
              <w:pStyle w:val="TableNheader"/>
            </w:pPr>
            <w:r>
              <w:t>Royal Commission recommendation</w:t>
            </w:r>
          </w:p>
        </w:tc>
        <w:tc>
          <w:tcPr>
            <w:tcW w:w="1827" w:type="pct"/>
            <w:shd w:val="clear" w:color="auto" w:fill="00264D" w:themeFill="background2"/>
          </w:tcPr>
          <w:p w14:paraId="02D8D068" w14:textId="64441143" w:rsidR="000649E2" w:rsidRPr="00834098" w:rsidRDefault="00B029FC" w:rsidP="00E70BDD">
            <w:pPr>
              <w:pStyle w:val="TableNheader"/>
              <w:cnfStyle w:val="100000000000" w:firstRow="1" w:lastRow="0" w:firstColumn="0" w:lastColumn="0" w:oddVBand="0" w:evenVBand="0" w:oddHBand="0" w:evenHBand="0" w:firstRowFirstColumn="0" w:firstRowLastColumn="0" w:lastRowFirstColumn="0" w:lastRowLastColumn="0"/>
            </w:pPr>
            <w:r>
              <w:t>More detail</w:t>
            </w:r>
          </w:p>
        </w:tc>
        <w:tc>
          <w:tcPr>
            <w:tcW w:w="1666" w:type="pct"/>
            <w:shd w:val="clear" w:color="auto" w:fill="00264D" w:themeFill="background2"/>
          </w:tcPr>
          <w:p w14:paraId="52BFC9F9" w14:textId="720C453E" w:rsidR="000649E2" w:rsidRPr="00834098" w:rsidRDefault="000043C5" w:rsidP="00E70BDD">
            <w:pPr>
              <w:pStyle w:val="TableNheader"/>
              <w:cnfStyle w:val="100000000000" w:firstRow="1" w:lastRow="0" w:firstColumn="0" w:lastColumn="0" w:oddVBand="0" w:evenVBand="0" w:oddHBand="0" w:evenHBand="0" w:firstRowFirstColumn="0" w:firstRowLastColumn="0" w:lastRowFirstColumn="0" w:lastRowLastColumn="0"/>
            </w:pPr>
            <w:r>
              <w:t>Relevant YPIRAC initiative</w:t>
            </w:r>
          </w:p>
        </w:tc>
      </w:tr>
      <w:tr w:rsidR="00F84E14" w:rsidRPr="003723C4" w14:paraId="10291DFD"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61B098D2" w14:textId="5F774CEB" w:rsidR="00F84E14" w:rsidRPr="00C56630" w:rsidRDefault="005D474F" w:rsidP="00E70BDD">
            <w:pPr>
              <w:pStyle w:val="TableNBullet"/>
              <w:numPr>
                <w:ilvl w:val="0"/>
                <w:numId w:val="0"/>
              </w:numPr>
              <w:rPr>
                <w:color w:val="000000" w:themeColor="text1"/>
                <w:szCs w:val="21"/>
              </w:rPr>
            </w:pPr>
            <w:r w:rsidRPr="00C56630">
              <w:rPr>
                <w:color w:val="000000" w:themeColor="text1"/>
                <w:szCs w:val="21"/>
              </w:rPr>
              <w:t>Process changes to reduce access to aged care</w:t>
            </w:r>
          </w:p>
        </w:tc>
        <w:tc>
          <w:tcPr>
            <w:tcW w:w="1827" w:type="pct"/>
            <w:tcBorders>
              <w:left w:val="single" w:sz="4" w:space="0" w:color="auto"/>
            </w:tcBorders>
          </w:tcPr>
          <w:p w14:paraId="0C6A4C51" w14:textId="22915E61" w:rsidR="00F84E14" w:rsidRPr="00B650EB" w:rsidRDefault="00F84E14" w:rsidP="00E70BDD">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D077CA">
              <w:rPr>
                <w:szCs w:val="21"/>
              </w:rPr>
              <w:t>Referring for assessment by the agency most appropriate for the assessment of the person concerned, such as the National Disability Insurance Agency, and not an Aged Care Assessment Team or Aged Care Assessment Service, any younger person who is at</w:t>
            </w:r>
            <w:r w:rsidRPr="00D077CA" w:rsidDel="00FF4AF9">
              <w:rPr>
                <w:szCs w:val="21"/>
              </w:rPr>
              <w:t xml:space="preserve"> </w:t>
            </w:r>
            <w:r w:rsidRPr="00D077CA">
              <w:rPr>
                <w:szCs w:val="21"/>
              </w:rPr>
              <w:t>risk of entering residential aged care</w:t>
            </w:r>
          </w:p>
        </w:tc>
        <w:tc>
          <w:tcPr>
            <w:tcW w:w="1666" w:type="pct"/>
          </w:tcPr>
          <w:p w14:paraId="64FE705A" w14:textId="48DEA6F0" w:rsidR="00F84E14" w:rsidRPr="00EB07B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EB07B3">
              <w:rPr>
                <w:szCs w:val="21"/>
              </w:rPr>
              <w:t>YPIRAC initiative 4: Changes to the Principles and Guidelines.</w:t>
            </w:r>
          </w:p>
        </w:tc>
      </w:tr>
      <w:tr w:rsidR="00F84E14" w:rsidRPr="003723C4" w14:paraId="33496B8E"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312C4B38" w14:textId="15DD2843" w:rsidR="00F84E14" w:rsidRPr="00C56630" w:rsidRDefault="004543C2" w:rsidP="00E70BDD">
            <w:pPr>
              <w:pStyle w:val="TableNBullet"/>
              <w:numPr>
                <w:ilvl w:val="0"/>
                <w:numId w:val="0"/>
              </w:numPr>
              <w:rPr>
                <w:color w:val="000000" w:themeColor="text1"/>
                <w:szCs w:val="21"/>
              </w:rPr>
            </w:pPr>
            <w:r w:rsidRPr="00C56630">
              <w:rPr>
                <w:color w:val="000000" w:themeColor="text1"/>
                <w:szCs w:val="21"/>
              </w:rPr>
              <w:t>Process changes to reduce access to aged care</w:t>
            </w:r>
          </w:p>
        </w:tc>
        <w:tc>
          <w:tcPr>
            <w:tcW w:w="1827" w:type="pct"/>
            <w:tcBorders>
              <w:left w:val="single" w:sz="4" w:space="0" w:color="auto"/>
            </w:tcBorders>
          </w:tcPr>
          <w:p w14:paraId="3DDE7A8B" w14:textId="77777777" w:rsidR="00F84E14" w:rsidRPr="00D077CA" w:rsidRDefault="00F84E14" w:rsidP="00E70BDD">
            <w:pPr>
              <w:pStyle w:val="TableNbiophoto"/>
              <w:spacing w:line="276" w:lineRule="auto"/>
              <w:cnfStyle w:val="000000000000" w:firstRow="0" w:lastRow="0" w:firstColumn="0" w:lastColumn="0" w:oddVBand="0" w:evenVBand="0" w:oddHBand="0" w:evenHBand="0" w:firstRowFirstColumn="0" w:firstRowLastColumn="0" w:lastRowFirstColumn="0" w:lastRowLastColumn="0"/>
              <w:rPr>
                <w:szCs w:val="21"/>
              </w:rPr>
            </w:pPr>
            <w:r w:rsidRPr="00D077CA">
              <w:rPr>
                <w:szCs w:val="21"/>
              </w:rPr>
              <w:t>Ensuring that a younger person will only ever live in residential aged care if it is in the demonstrable best interests of the particular person (and is independently certified to be such by someone with suitable skills, experience, training and knowledge of the person) in limited and exceptional circumstances such as, for instance, where:</w:t>
            </w:r>
          </w:p>
          <w:p w14:paraId="1B0FEF07" w14:textId="77777777" w:rsidR="00F84E14" w:rsidRPr="00D077CA" w:rsidRDefault="00F84E14" w:rsidP="00993AE5">
            <w:pPr>
              <w:pStyle w:val="TableNbiophoto"/>
              <w:numPr>
                <w:ilvl w:val="8"/>
                <w:numId w:val="5"/>
              </w:numPr>
              <w:spacing w:line="276" w:lineRule="auto"/>
              <w:ind w:left="170"/>
              <w:cnfStyle w:val="000000000000" w:firstRow="0" w:lastRow="0" w:firstColumn="0" w:lastColumn="0" w:oddVBand="0" w:evenVBand="0" w:oddHBand="0" w:evenHBand="0" w:firstRowFirstColumn="0" w:firstRowLastColumn="0" w:lastRowFirstColumn="0" w:lastRowLastColumn="0"/>
              <w:rPr>
                <w:szCs w:val="21"/>
              </w:rPr>
            </w:pPr>
            <w:r w:rsidRPr="00D077CA">
              <w:rPr>
                <w:szCs w:val="21"/>
              </w:rPr>
              <w:t>the person will turn 65 years within a short period of time, being no more than three months, after entering into residential aged care</w:t>
            </w:r>
          </w:p>
          <w:p w14:paraId="4D51B2CA" w14:textId="77777777" w:rsidR="00F84E14" w:rsidRPr="00D077CA" w:rsidRDefault="00F84E14" w:rsidP="00993AE5">
            <w:pPr>
              <w:pStyle w:val="TableNbiophoto"/>
              <w:numPr>
                <w:ilvl w:val="8"/>
                <w:numId w:val="3"/>
              </w:numPr>
              <w:spacing w:line="276" w:lineRule="auto"/>
              <w:ind w:left="170"/>
              <w:cnfStyle w:val="000000000000" w:firstRow="0" w:lastRow="0" w:firstColumn="0" w:lastColumn="0" w:oddVBand="0" w:evenVBand="0" w:oddHBand="0" w:evenHBand="0" w:firstRowFirstColumn="0" w:firstRowLastColumn="0" w:lastRowFirstColumn="0" w:lastRowLastColumn="0"/>
              <w:rPr>
                <w:szCs w:val="21"/>
              </w:rPr>
            </w:pPr>
            <w:r w:rsidRPr="00D077CA">
              <w:rPr>
                <w:szCs w:val="21"/>
              </w:rPr>
              <w:t>the person’s close relatives over 65 years live in a residential aged care facility and the person would suffer serious hardship on being separated from those relatives</w:t>
            </w:r>
          </w:p>
          <w:p w14:paraId="0B4E73BF" w14:textId="5244C1A7" w:rsidR="00F84E14" w:rsidRPr="00B650EB" w:rsidRDefault="00F84E14" w:rsidP="00E70BDD">
            <w:pPr>
              <w:pStyle w:val="TableNBullet"/>
              <w:numPr>
                <w:ilvl w:val="0"/>
                <w:numId w:val="0"/>
              </w:numPr>
              <w:spacing w:before="0"/>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D077CA">
              <w:rPr>
                <w:szCs w:val="21"/>
              </w:rPr>
              <w:t>an Aboriginal or Torres Strait Islander person between the age of 50 and 64 years elects to live in residential aged care.</w:t>
            </w:r>
          </w:p>
        </w:tc>
        <w:tc>
          <w:tcPr>
            <w:tcW w:w="1666" w:type="pct"/>
          </w:tcPr>
          <w:p w14:paraId="5BBB160A" w14:textId="2C565F68" w:rsidR="00F84E14" w:rsidRPr="00EB07B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szCs w:val="21"/>
              </w:rPr>
            </w:pPr>
            <w:r w:rsidRPr="00EB07B3">
              <w:rPr>
                <w:szCs w:val="21"/>
              </w:rPr>
              <w:t xml:space="preserve">Proposed changes to Aged Care Act in recent exposure draft would implement part of this. </w:t>
            </w:r>
          </w:p>
        </w:tc>
      </w:tr>
      <w:tr w:rsidR="00F84E14" w:rsidRPr="003723C4" w14:paraId="2CCAD6F4"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51FC6A93" w14:textId="4B5C4893" w:rsidR="00F84E14" w:rsidRPr="00C56630" w:rsidRDefault="00C56630" w:rsidP="00E70BDD">
            <w:pPr>
              <w:pStyle w:val="TableNBullet"/>
              <w:numPr>
                <w:ilvl w:val="0"/>
                <w:numId w:val="0"/>
              </w:numPr>
              <w:rPr>
                <w:color w:val="000000" w:themeColor="text1"/>
                <w:szCs w:val="21"/>
              </w:rPr>
            </w:pPr>
            <w:r w:rsidRPr="00C56630">
              <w:rPr>
                <w:color w:val="000000" w:themeColor="text1"/>
                <w:szCs w:val="21"/>
              </w:rPr>
              <w:t>Establishing short- and long-term accommodation options</w:t>
            </w:r>
          </w:p>
        </w:tc>
        <w:tc>
          <w:tcPr>
            <w:tcW w:w="1827" w:type="pct"/>
            <w:tcBorders>
              <w:left w:val="single" w:sz="4" w:space="0" w:color="auto"/>
            </w:tcBorders>
          </w:tcPr>
          <w:p w14:paraId="32C60E71" w14:textId="77777777" w:rsidR="00F84E14" w:rsidRPr="00D077CA" w:rsidRDefault="00F84E14" w:rsidP="00E70BDD">
            <w:pPr>
              <w:pStyle w:val="TableNbiophoto"/>
              <w:spacing w:line="276" w:lineRule="auto"/>
              <w:cnfStyle w:val="000000000000" w:firstRow="0" w:lastRow="0" w:firstColumn="0" w:lastColumn="0" w:oddVBand="0" w:evenVBand="0" w:oddHBand="0" w:evenHBand="0" w:firstRowFirstColumn="0" w:firstRowLastColumn="0" w:lastRowFirstColumn="0" w:lastRowLastColumn="0"/>
              <w:rPr>
                <w:szCs w:val="21"/>
              </w:rPr>
            </w:pPr>
            <w:r w:rsidRPr="00D077CA">
              <w:rPr>
                <w:szCs w:val="21"/>
              </w:rPr>
              <w:t>Developing, funding and implementing with State and Territory Governments programs for short-term and long-term accommodation and care options for any younger person who is:</w:t>
            </w:r>
          </w:p>
          <w:p w14:paraId="7324D8AB" w14:textId="77777777" w:rsidR="00F84E14" w:rsidRPr="00D077CA" w:rsidRDefault="00F84E14" w:rsidP="00993AE5">
            <w:pPr>
              <w:pStyle w:val="TableNbiophoto"/>
              <w:numPr>
                <w:ilvl w:val="8"/>
                <w:numId w:val="5"/>
              </w:numPr>
              <w:spacing w:line="276" w:lineRule="auto"/>
              <w:ind w:left="170"/>
              <w:cnfStyle w:val="000000000000" w:firstRow="0" w:lastRow="0" w:firstColumn="0" w:lastColumn="0" w:oddVBand="0" w:evenVBand="0" w:oddHBand="0" w:evenHBand="0" w:firstRowFirstColumn="0" w:firstRowLastColumn="0" w:lastRowFirstColumn="0" w:lastRowLastColumn="0"/>
              <w:rPr>
                <w:szCs w:val="21"/>
              </w:rPr>
            </w:pPr>
            <w:r w:rsidRPr="00D077CA">
              <w:rPr>
                <w:szCs w:val="21"/>
              </w:rPr>
              <w:t>living in or at</w:t>
            </w:r>
            <w:r w:rsidRPr="00D077CA" w:rsidDel="00FF4AF9">
              <w:rPr>
                <w:szCs w:val="21"/>
              </w:rPr>
              <w:t xml:space="preserve"> </w:t>
            </w:r>
            <w:r w:rsidRPr="00D077CA">
              <w:rPr>
                <w:szCs w:val="21"/>
              </w:rPr>
              <w:t>risk of entering residential aged care and</w:t>
            </w:r>
          </w:p>
          <w:p w14:paraId="5B916F4E" w14:textId="67990D3B" w:rsidR="00F84E14" w:rsidRPr="00B650EB" w:rsidRDefault="00F84E14" w:rsidP="00E70BDD">
            <w:pPr>
              <w:pStyle w:val="TableNBullet"/>
              <w:numPr>
                <w:ilvl w:val="0"/>
                <w:numId w:val="0"/>
              </w:numPr>
              <w:spacing w:before="0"/>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D077CA">
              <w:rPr>
                <w:szCs w:val="21"/>
              </w:rPr>
              <w:t>not eligible to be a participant in the National Disability Insurance Scheme</w:t>
            </w:r>
          </w:p>
        </w:tc>
        <w:tc>
          <w:tcPr>
            <w:tcW w:w="1666" w:type="pct"/>
          </w:tcPr>
          <w:p w14:paraId="7567DE5F" w14:textId="1EEFB194" w:rsidR="00F84E14" w:rsidRPr="00EB07B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EB07B3">
              <w:rPr>
                <w:szCs w:val="21"/>
              </w:rPr>
              <w:t xml:space="preserve">Some states and territories have options available, but most have not been specifically designed for the YPIRAC cohort and are not consistently available or appropriate. </w:t>
            </w:r>
          </w:p>
        </w:tc>
      </w:tr>
      <w:tr w:rsidR="00F84E14" w:rsidRPr="003723C4" w14:paraId="6627B6C7"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62E17876" w14:textId="51126C0B" w:rsidR="00F84E14" w:rsidRPr="00C56630" w:rsidRDefault="00515C25" w:rsidP="00E70BDD">
            <w:pPr>
              <w:pStyle w:val="TableNBullet"/>
              <w:numPr>
                <w:ilvl w:val="0"/>
                <w:numId w:val="0"/>
              </w:numPr>
              <w:rPr>
                <w:color w:val="000000" w:themeColor="text1"/>
                <w:szCs w:val="21"/>
              </w:rPr>
            </w:pPr>
            <w:r w:rsidRPr="00515C25">
              <w:rPr>
                <w:color w:val="000000" w:themeColor="text1"/>
                <w:szCs w:val="21"/>
              </w:rPr>
              <w:t>Actions to improve access to and availability of SDA</w:t>
            </w:r>
          </w:p>
        </w:tc>
        <w:tc>
          <w:tcPr>
            <w:tcW w:w="1827" w:type="pct"/>
            <w:tcBorders>
              <w:left w:val="single" w:sz="4" w:space="0" w:color="auto"/>
            </w:tcBorders>
          </w:tcPr>
          <w:p w14:paraId="7ED74545" w14:textId="759D8D09" w:rsidR="00F84E14" w:rsidRPr="00B54767" w:rsidRDefault="00F84E14" w:rsidP="00E70BDD">
            <w:pPr>
              <w:cnfStyle w:val="000000000000" w:firstRow="0" w:lastRow="0" w:firstColumn="0" w:lastColumn="0" w:oddVBand="0" w:evenVBand="0" w:oddHBand="0" w:evenHBand="0" w:firstRowFirstColumn="0" w:firstRowLastColumn="0" w:lastRowFirstColumn="0" w:lastRowLastColumn="0"/>
              <w:rPr>
                <w:sz w:val="19"/>
              </w:rPr>
            </w:pPr>
            <w:r w:rsidRPr="00D077CA">
              <w:rPr>
                <w:szCs w:val="21"/>
              </w:rPr>
              <w:t>Requiring the National Disability Insurance Agency to publish an annual Specialist Disability Accommodation National Plan setting out, among other things, priority locations and proposed responses to thin or underdeveloped markets</w:t>
            </w:r>
          </w:p>
        </w:tc>
        <w:tc>
          <w:tcPr>
            <w:tcW w:w="1666" w:type="pct"/>
          </w:tcPr>
          <w:p w14:paraId="75067B2C" w14:textId="77777777" w:rsidR="00F84E14" w:rsidRPr="00D077CA" w:rsidRDefault="00F84E14" w:rsidP="00E70BDD">
            <w:pPr>
              <w:pStyle w:val="TableNBullet"/>
              <w:cnfStyle w:val="000000000000" w:firstRow="0" w:lastRow="0" w:firstColumn="0" w:lastColumn="0" w:oddVBand="0" w:evenVBand="0" w:oddHBand="0" w:evenHBand="0" w:firstRowFirstColumn="0" w:firstRowLastColumn="0" w:lastRowFirstColumn="0" w:lastRowLastColumn="0"/>
              <w:rPr>
                <w:szCs w:val="21"/>
              </w:rPr>
            </w:pPr>
            <w:r w:rsidRPr="00D077CA">
              <w:rPr>
                <w:szCs w:val="21"/>
              </w:rPr>
              <w:t xml:space="preserve">The NDIA regularly publishes SDA demand data disaggregated by jurisdiction and SA3 region. The data includes the number of participants: </w:t>
            </w:r>
          </w:p>
          <w:p w14:paraId="14B04218" w14:textId="77777777" w:rsidR="00F84E14" w:rsidRPr="00D077CA" w:rsidRDefault="00F84E14" w:rsidP="00993AE5">
            <w:pPr>
              <w:pStyle w:val="TableNBullet"/>
              <w:numPr>
                <w:ilvl w:val="0"/>
                <w:numId w:val="7"/>
              </w:numPr>
              <w:cnfStyle w:val="000000000000" w:firstRow="0" w:lastRow="0" w:firstColumn="0" w:lastColumn="0" w:oddVBand="0" w:evenVBand="0" w:oddHBand="0" w:evenHBand="0" w:firstRowFirstColumn="0" w:firstRowLastColumn="0" w:lastRowFirstColumn="0" w:lastRowLastColumn="0"/>
              <w:rPr>
                <w:szCs w:val="21"/>
              </w:rPr>
            </w:pPr>
            <w:r w:rsidRPr="00D077CA">
              <w:rPr>
                <w:szCs w:val="21"/>
              </w:rPr>
              <w:t>eligible for SDA</w:t>
            </w:r>
          </w:p>
          <w:p w14:paraId="599A014A" w14:textId="77777777" w:rsidR="00F9642D" w:rsidRDefault="00F84E14" w:rsidP="00993AE5">
            <w:pPr>
              <w:pStyle w:val="TableNBullet"/>
              <w:numPr>
                <w:ilvl w:val="0"/>
                <w:numId w:val="7"/>
              </w:numPr>
              <w:cnfStyle w:val="000000000000" w:firstRow="0" w:lastRow="0" w:firstColumn="0" w:lastColumn="0" w:oddVBand="0" w:evenVBand="0" w:oddHBand="0" w:evenHBand="0" w:firstRowFirstColumn="0" w:firstRowLastColumn="0" w:lastRowFirstColumn="0" w:lastRowLastColumn="0"/>
              <w:rPr>
                <w:szCs w:val="21"/>
              </w:rPr>
            </w:pPr>
            <w:r w:rsidRPr="00D077CA">
              <w:rPr>
                <w:szCs w:val="21"/>
              </w:rPr>
              <w:t>accessing SDA</w:t>
            </w:r>
          </w:p>
          <w:p w14:paraId="23895251" w14:textId="479C7DFC" w:rsidR="00F84E14" w:rsidRPr="00F9642D" w:rsidRDefault="00F84E14" w:rsidP="00993AE5">
            <w:pPr>
              <w:pStyle w:val="TableNBullet"/>
              <w:numPr>
                <w:ilvl w:val="0"/>
                <w:numId w:val="7"/>
              </w:numPr>
              <w:cnfStyle w:val="000000000000" w:firstRow="0" w:lastRow="0" w:firstColumn="0" w:lastColumn="0" w:oddVBand="0" w:evenVBand="0" w:oddHBand="0" w:evenHBand="0" w:firstRowFirstColumn="0" w:firstRowLastColumn="0" w:lastRowFirstColumn="0" w:lastRowLastColumn="0"/>
              <w:rPr>
                <w:szCs w:val="21"/>
              </w:rPr>
            </w:pPr>
            <w:r w:rsidRPr="00F9642D">
              <w:rPr>
                <w:szCs w:val="21"/>
              </w:rPr>
              <w:t>funded for SDA but not yet accessing it.</w:t>
            </w:r>
          </w:p>
        </w:tc>
      </w:tr>
      <w:tr w:rsidR="00F84E14" w:rsidRPr="003723C4" w14:paraId="22DBDF8B"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24663552" w14:textId="1FBB607A" w:rsidR="00F84E14" w:rsidRPr="00C56630" w:rsidRDefault="004543C2" w:rsidP="00E70BDD">
            <w:pPr>
              <w:pStyle w:val="TableNBullet"/>
              <w:numPr>
                <w:ilvl w:val="0"/>
                <w:numId w:val="0"/>
              </w:numPr>
              <w:rPr>
                <w:color w:val="000000" w:themeColor="text1"/>
                <w:szCs w:val="21"/>
              </w:rPr>
            </w:pPr>
            <w:r w:rsidRPr="00515C25">
              <w:rPr>
                <w:color w:val="000000" w:themeColor="text1"/>
                <w:szCs w:val="21"/>
              </w:rPr>
              <w:t>Actions to improve access to and availability of SDA</w:t>
            </w:r>
          </w:p>
        </w:tc>
        <w:tc>
          <w:tcPr>
            <w:tcW w:w="1827" w:type="pct"/>
            <w:tcBorders>
              <w:left w:val="single" w:sz="4" w:space="0" w:color="auto"/>
            </w:tcBorders>
          </w:tcPr>
          <w:p w14:paraId="00185353" w14:textId="38389518" w:rsidR="00F84E14" w:rsidRPr="00B67C2A" w:rsidRDefault="00F84E14" w:rsidP="00E70BDD">
            <w:pPr>
              <w:cnfStyle w:val="000000000000" w:firstRow="0" w:lastRow="0" w:firstColumn="0" w:lastColumn="0" w:oddVBand="0" w:evenVBand="0" w:oddHBand="0" w:evenHBand="0" w:firstRowFirstColumn="0" w:firstRowLastColumn="0" w:lastRowFirstColumn="0" w:lastRowLastColumn="0"/>
              <w:rPr>
                <w:szCs w:val="21"/>
              </w:rPr>
            </w:pPr>
            <w:r w:rsidRPr="00D077CA">
              <w:rPr>
                <w:szCs w:val="21"/>
              </w:rPr>
              <w:t>Providing directly for, where appropriate and necessary, accommodation in the Specialist Disability Accommodation market, particularly in thin or underdeveloped markets</w:t>
            </w:r>
          </w:p>
        </w:tc>
        <w:tc>
          <w:tcPr>
            <w:tcW w:w="1666" w:type="pct"/>
          </w:tcPr>
          <w:p w14:paraId="40414409" w14:textId="2F75D813" w:rsidR="00F84E14" w:rsidRPr="00EB07B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EB07B3">
              <w:rPr>
                <w:szCs w:val="21"/>
              </w:rPr>
              <w:t xml:space="preserve">NDIA has made some reforms to SDA but has not explicitly addressed this recommendation. </w:t>
            </w:r>
          </w:p>
        </w:tc>
      </w:tr>
      <w:tr w:rsidR="00F84E14" w:rsidRPr="003723C4" w14:paraId="77B23188"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08440F5E" w14:textId="56359AE7" w:rsidR="00F84E14" w:rsidRPr="00C56630" w:rsidRDefault="007E6F39" w:rsidP="00E70BDD">
            <w:pPr>
              <w:pStyle w:val="TableNBullet"/>
              <w:numPr>
                <w:ilvl w:val="0"/>
                <w:numId w:val="0"/>
              </w:numPr>
              <w:rPr>
                <w:color w:val="000000" w:themeColor="text1"/>
                <w:szCs w:val="21"/>
              </w:rPr>
            </w:pPr>
            <w:r w:rsidRPr="007E6F39">
              <w:rPr>
                <w:color w:val="000000" w:themeColor="text1"/>
                <w:szCs w:val="21"/>
              </w:rPr>
              <w:t>Support to navigate the health care, aged care and disability service systems</w:t>
            </w:r>
          </w:p>
        </w:tc>
        <w:tc>
          <w:tcPr>
            <w:tcW w:w="1827" w:type="pct"/>
            <w:tcBorders>
              <w:left w:val="single" w:sz="4" w:space="0" w:color="auto"/>
            </w:tcBorders>
          </w:tcPr>
          <w:p w14:paraId="360E42C5" w14:textId="6DBC9940" w:rsidR="00F84E14" w:rsidRPr="00B67C2A" w:rsidRDefault="00F84E14" w:rsidP="00E70BDD">
            <w:pPr>
              <w:cnfStyle w:val="000000000000" w:firstRow="0" w:lastRow="0" w:firstColumn="0" w:lastColumn="0" w:oddVBand="0" w:evenVBand="0" w:oddHBand="0" w:evenHBand="0" w:firstRowFirstColumn="0" w:firstRowLastColumn="0" w:lastRowFirstColumn="0" w:lastRowLastColumn="0"/>
              <w:rPr>
                <w:szCs w:val="21"/>
              </w:rPr>
            </w:pPr>
            <w:r w:rsidRPr="00D077CA">
              <w:rPr>
                <w:szCs w:val="21"/>
              </w:rPr>
              <w:t>Developing hospital discharge protocols with State and Territory Governments to prevent discharge into residential aged care of any younger person</w:t>
            </w:r>
          </w:p>
        </w:tc>
        <w:tc>
          <w:tcPr>
            <w:tcW w:w="1666" w:type="pct"/>
          </w:tcPr>
          <w:p w14:paraId="5C244D31" w14:textId="2BFD7E19" w:rsidR="00F84E14" w:rsidRPr="00EB07B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EB07B3">
              <w:rPr>
                <w:szCs w:val="21"/>
              </w:rPr>
              <w:t xml:space="preserve">NDIA has published a hospital discharge process and introduced Hospital Liaison Officers to provide nationally consistent support to public hospitals and discharge practices. </w:t>
            </w:r>
          </w:p>
        </w:tc>
      </w:tr>
      <w:tr w:rsidR="00F84E14" w:rsidRPr="003723C4" w14:paraId="2F744A60"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7FDD29BA" w14:textId="7B4F2A95" w:rsidR="00F84E14" w:rsidRPr="00C56630" w:rsidRDefault="004543C2" w:rsidP="00E70BDD">
            <w:pPr>
              <w:pStyle w:val="TableNBullet"/>
              <w:numPr>
                <w:ilvl w:val="0"/>
                <w:numId w:val="0"/>
              </w:numPr>
              <w:rPr>
                <w:color w:val="000000" w:themeColor="text1"/>
                <w:szCs w:val="21"/>
              </w:rPr>
            </w:pPr>
            <w:r w:rsidRPr="007E6F39">
              <w:rPr>
                <w:color w:val="000000" w:themeColor="text1"/>
                <w:szCs w:val="21"/>
              </w:rPr>
              <w:t>Support to navigate the health care, aged care and disability service systems</w:t>
            </w:r>
          </w:p>
        </w:tc>
        <w:tc>
          <w:tcPr>
            <w:tcW w:w="1827" w:type="pct"/>
            <w:tcBorders>
              <w:left w:val="single" w:sz="4" w:space="0" w:color="auto"/>
            </w:tcBorders>
          </w:tcPr>
          <w:p w14:paraId="6296C333" w14:textId="77501CCA" w:rsidR="00F84E14" w:rsidRPr="00CC7FFE" w:rsidRDefault="00F84E14" w:rsidP="00E70BDD">
            <w:pPr>
              <w:pStyle w:val="TableNBullet"/>
              <w:numPr>
                <w:ilvl w:val="0"/>
                <w:numId w:val="0"/>
              </w:numPr>
              <w:spacing w:before="0"/>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D077CA">
              <w:rPr>
                <w:szCs w:val="21"/>
              </w:rPr>
              <w:t>Funding dedicated and individualised advocacy services for younger people who are living in, or at</w:t>
            </w:r>
            <w:r w:rsidRPr="00D077CA" w:rsidDel="00FF4AF9">
              <w:rPr>
                <w:szCs w:val="21"/>
              </w:rPr>
              <w:t xml:space="preserve"> </w:t>
            </w:r>
            <w:r w:rsidRPr="00D077CA">
              <w:rPr>
                <w:szCs w:val="21"/>
              </w:rPr>
              <w:t>risk of entering, residential aged care</w:t>
            </w:r>
          </w:p>
        </w:tc>
        <w:tc>
          <w:tcPr>
            <w:tcW w:w="1666" w:type="pct"/>
          </w:tcPr>
          <w:p w14:paraId="0B891A46" w14:textId="77777777" w:rsidR="00122E9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szCs w:val="21"/>
              </w:rPr>
            </w:pPr>
            <w:r w:rsidRPr="00D077CA">
              <w:rPr>
                <w:szCs w:val="21"/>
              </w:rPr>
              <w:t>YPIRAC initiative 2: NDIA YPIRAC Planners and Accommodation team.</w:t>
            </w:r>
          </w:p>
          <w:p w14:paraId="4CCB5477" w14:textId="2E299014" w:rsidR="00F84E14" w:rsidRPr="00122E9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szCs w:val="21"/>
              </w:rPr>
            </w:pPr>
            <w:r w:rsidRPr="00122E93">
              <w:rPr>
                <w:szCs w:val="21"/>
              </w:rPr>
              <w:t xml:space="preserve">YPIRAC initiative 3: AFA System Coordinator Program. </w:t>
            </w:r>
          </w:p>
        </w:tc>
      </w:tr>
      <w:tr w:rsidR="00F84E14" w:rsidRPr="003723C4" w14:paraId="5DE7BCB8"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4DBD9401" w14:textId="2F47BE65" w:rsidR="00F84E14" w:rsidRPr="00C56630" w:rsidRDefault="0003209A" w:rsidP="00E70BDD">
            <w:pPr>
              <w:pStyle w:val="TableNBullet"/>
              <w:numPr>
                <w:ilvl w:val="0"/>
                <w:numId w:val="0"/>
              </w:numPr>
              <w:rPr>
                <w:color w:val="000000" w:themeColor="text1"/>
                <w:szCs w:val="21"/>
              </w:rPr>
            </w:pPr>
            <w:r w:rsidRPr="0003209A">
              <w:rPr>
                <w:color w:val="000000" w:themeColor="text1"/>
                <w:szCs w:val="21"/>
              </w:rPr>
              <w:t>Improved reporting and accountability</w:t>
            </w:r>
          </w:p>
        </w:tc>
        <w:tc>
          <w:tcPr>
            <w:tcW w:w="1827" w:type="pct"/>
            <w:tcBorders>
              <w:left w:val="single" w:sz="4" w:space="0" w:color="auto"/>
            </w:tcBorders>
          </w:tcPr>
          <w:p w14:paraId="576D6AFE" w14:textId="77777777" w:rsidR="00F84E14" w:rsidRPr="00D077CA" w:rsidRDefault="00F84E14" w:rsidP="00E70BDD">
            <w:pPr>
              <w:pStyle w:val="TableNbiophoto"/>
              <w:spacing w:line="276" w:lineRule="auto"/>
              <w:cnfStyle w:val="000000000000" w:firstRow="0" w:lastRow="0" w:firstColumn="0" w:lastColumn="0" w:oddVBand="0" w:evenVBand="0" w:oddHBand="0" w:evenHBand="0" w:firstRowFirstColumn="0" w:firstRowLastColumn="0" w:lastRowFirstColumn="0" w:lastRowLastColumn="0"/>
              <w:rPr>
                <w:szCs w:val="21"/>
              </w:rPr>
            </w:pPr>
            <w:r w:rsidRPr="00D077CA">
              <w:rPr>
                <w:szCs w:val="21"/>
              </w:rPr>
              <w:t>Collecting data on an ongoing basis, and publishing up-to-date collected data each quarter, on, for each State and Territory, the number of younger people living in residential aged care and, among other things:</w:t>
            </w:r>
          </w:p>
          <w:p w14:paraId="1BAE649F" w14:textId="77777777" w:rsidR="00F84E14" w:rsidRPr="00D077CA" w:rsidRDefault="00F84E14" w:rsidP="00993AE5">
            <w:pPr>
              <w:pStyle w:val="TableNbiophoto"/>
              <w:numPr>
                <w:ilvl w:val="8"/>
                <w:numId w:val="3"/>
              </w:numPr>
              <w:spacing w:line="276" w:lineRule="auto"/>
              <w:ind w:left="170"/>
              <w:cnfStyle w:val="000000000000" w:firstRow="0" w:lastRow="0" w:firstColumn="0" w:lastColumn="0" w:oddVBand="0" w:evenVBand="0" w:oddHBand="0" w:evenHBand="0" w:firstRowFirstColumn="0" w:firstRowLastColumn="0" w:lastRowFirstColumn="0" w:lastRowLastColumn="0"/>
              <w:rPr>
                <w:szCs w:val="21"/>
              </w:rPr>
            </w:pPr>
            <w:r w:rsidRPr="00D077CA">
              <w:rPr>
                <w:szCs w:val="21"/>
              </w:rPr>
              <w:t>their age ranges</w:t>
            </w:r>
          </w:p>
          <w:p w14:paraId="298CACB3" w14:textId="77777777" w:rsidR="00E70BDD" w:rsidRDefault="00F84E14" w:rsidP="00993AE5">
            <w:pPr>
              <w:pStyle w:val="TableNbiophoto"/>
              <w:numPr>
                <w:ilvl w:val="8"/>
                <w:numId w:val="3"/>
              </w:numPr>
              <w:spacing w:line="276" w:lineRule="auto"/>
              <w:ind w:left="170"/>
              <w:cnfStyle w:val="000000000000" w:firstRow="0" w:lastRow="0" w:firstColumn="0" w:lastColumn="0" w:oddVBand="0" w:evenVBand="0" w:oddHBand="0" w:evenHBand="0" w:firstRowFirstColumn="0" w:firstRowLastColumn="0" w:lastRowFirstColumn="0" w:lastRowLastColumn="0"/>
              <w:rPr>
                <w:szCs w:val="21"/>
              </w:rPr>
            </w:pPr>
            <w:r w:rsidRPr="00D077CA">
              <w:rPr>
                <w:szCs w:val="21"/>
              </w:rPr>
              <w:t>the average length of time in residential aged care</w:t>
            </w:r>
          </w:p>
          <w:p w14:paraId="7EBA7B93" w14:textId="66536D15" w:rsidR="00F84E14" w:rsidRPr="00E70BDD" w:rsidRDefault="00F84E14" w:rsidP="00993AE5">
            <w:pPr>
              <w:pStyle w:val="TableNbiophoto"/>
              <w:numPr>
                <w:ilvl w:val="8"/>
                <w:numId w:val="3"/>
              </w:numPr>
              <w:spacing w:line="276" w:lineRule="auto"/>
              <w:ind w:left="170"/>
              <w:cnfStyle w:val="000000000000" w:firstRow="0" w:lastRow="0" w:firstColumn="0" w:lastColumn="0" w:oddVBand="0" w:evenVBand="0" w:oddHBand="0" w:evenHBand="0" w:firstRowFirstColumn="0" w:firstRowLastColumn="0" w:lastRowFirstColumn="0" w:lastRowLastColumn="0"/>
              <w:rPr>
                <w:szCs w:val="21"/>
              </w:rPr>
            </w:pPr>
            <w:r w:rsidRPr="00E70BDD">
              <w:rPr>
                <w:szCs w:val="21"/>
              </w:rPr>
              <w:t>the numbers of admissions into and discharges from residential aged care, and</w:t>
            </w:r>
          </w:p>
          <w:p w14:paraId="7CE3BA02" w14:textId="5323ABE4" w:rsidR="00F84E14" w:rsidRPr="003723C4" w:rsidRDefault="00F84E14" w:rsidP="00E70BDD">
            <w:pPr>
              <w:pStyle w:val="TableNBullet"/>
              <w:numPr>
                <w:ilvl w:val="0"/>
                <w:numId w:val="0"/>
              </w:numPr>
              <w:spacing w:before="0"/>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D077CA">
              <w:rPr>
                <w:szCs w:val="21"/>
              </w:rPr>
              <w:t xml:space="preserve"> the reasons for younger people exiting from residential aged care, such as death, turning 65 years or moving into the community</w:t>
            </w:r>
          </w:p>
        </w:tc>
        <w:tc>
          <w:tcPr>
            <w:tcW w:w="1666" w:type="pct"/>
          </w:tcPr>
          <w:p w14:paraId="42400087" w14:textId="77777777" w:rsidR="00122E9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szCs w:val="21"/>
              </w:rPr>
            </w:pPr>
            <w:r w:rsidRPr="00D077CA">
              <w:rPr>
                <w:szCs w:val="21"/>
              </w:rPr>
              <w:t>GEN Aged Care data captures age, length of stay and reason for exits</w:t>
            </w:r>
            <w:r w:rsidR="00122E93">
              <w:rPr>
                <w:szCs w:val="21"/>
              </w:rPr>
              <w:t>.</w:t>
            </w:r>
          </w:p>
          <w:p w14:paraId="4763E227" w14:textId="6B3A9A58" w:rsidR="00F84E14" w:rsidRPr="00122E9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szCs w:val="21"/>
              </w:rPr>
            </w:pPr>
            <w:r w:rsidRPr="00122E93">
              <w:rPr>
                <w:szCs w:val="21"/>
              </w:rPr>
              <w:t>AIHW has published a report exploring hospital use of YPIRAC.</w:t>
            </w:r>
          </w:p>
        </w:tc>
      </w:tr>
      <w:tr w:rsidR="00F84E14" w:rsidRPr="003723C4" w14:paraId="00A3F9F2" w14:textId="77777777" w:rsidTr="00682ED9">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auto"/>
          </w:tcPr>
          <w:p w14:paraId="11D2D2C1" w14:textId="3D51CB6C" w:rsidR="00F84E14" w:rsidRPr="00C56630" w:rsidRDefault="004543C2" w:rsidP="00E70BDD">
            <w:pPr>
              <w:pStyle w:val="TableNBullet"/>
              <w:numPr>
                <w:ilvl w:val="0"/>
                <w:numId w:val="0"/>
              </w:numPr>
              <w:rPr>
                <w:color w:val="000000" w:themeColor="text1"/>
                <w:szCs w:val="21"/>
              </w:rPr>
            </w:pPr>
            <w:r w:rsidRPr="0003209A">
              <w:rPr>
                <w:color w:val="000000" w:themeColor="text1"/>
                <w:szCs w:val="21"/>
              </w:rPr>
              <w:t>Improved reporting and accountability</w:t>
            </w:r>
          </w:p>
        </w:tc>
        <w:tc>
          <w:tcPr>
            <w:tcW w:w="1827" w:type="pct"/>
            <w:tcBorders>
              <w:left w:val="single" w:sz="4" w:space="0" w:color="auto"/>
            </w:tcBorders>
          </w:tcPr>
          <w:p w14:paraId="5FEBDE46" w14:textId="1A861C7A" w:rsidR="00F84E14" w:rsidRPr="003723C4" w:rsidRDefault="00F84E14" w:rsidP="00E70BDD">
            <w:pPr>
              <w:pStyle w:val="TableNBullet"/>
              <w:numPr>
                <w:ilvl w:val="0"/>
                <w:numId w:val="0"/>
              </w:numPr>
              <w:spacing w:before="0"/>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D077CA">
              <w:rPr>
                <w:szCs w:val="21"/>
              </w:rPr>
              <w:t>Having the responsible Minister report to the Parliament every six months about progress towards achieving the announced commitments</w:t>
            </w:r>
          </w:p>
        </w:tc>
        <w:tc>
          <w:tcPr>
            <w:tcW w:w="1666" w:type="pct"/>
          </w:tcPr>
          <w:p w14:paraId="76BB0B0D" w14:textId="52FBA595" w:rsidR="00F84E14" w:rsidRPr="00EB07B3" w:rsidRDefault="00F84E14" w:rsidP="00E70BDD">
            <w:pPr>
              <w:pStyle w:val="TableNBullet"/>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EB07B3">
              <w:rPr>
                <w:szCs w:val="21"/>
              </w:rPr>
              <w:t>Public reporting released quarterly regularly updated on the GEN Aged Care website.</w:t>
            </w:r>
          </w:p>
        </w:tc>
      </w:tr>
    </w:tbl>
    <w:p w14:paraId="6969A00E" w14:textId="77777777" w:rsidR="00A45557" w:rsidRPr="00A45557" w:rsidRDefault="00A45557" w:rsidP="00A45557"/>
    <w:sectPr w:rsidR="00A45557" w:rsidRPr="00A45557" w:rsidSect="006A796B">
      <w:headerReference w:type="even" r:id="rId68"/>
      <w:headerReference w:type="default" r:id="rId69"/>
      <w:headerReference w:type="first" r:id="rId70"/>
      <w:pgSz w:w="11907" w:h="16839" w:code="9"/>
      <w:pgMar w:top="1247"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A5F7D" w14:textId="77777777" w:rsidR="003E5326" w:rsidRDefault="003E5326" w:rsidP="00302076">
      <w:pPr>
        <w:spacing w:after="0"/>
      </w:pPr>
      <w:r>
        <w:separator/>
      </w:r>
    </w:p>
  </w:endnote>
  <w:endnote w:type="continuationSeparator" w:id="0">
    <w:p w14:paraId="6EA02406" w14:textId="77777777" w:rsidR="003E5326" w:rsidRDefault="003E5326" w:rsidP="00302076">
      <w:pPr>
        <w:spacing w:after="0"/>
      </w:pPr>
      <w:r>
        <w:continuationSeparator/>
      </w:r>
    </w:p>
  </w:endnote>
  <w:endnote w:type="continuationNotice" w:id="1">
    <w:p w14:paraId="6F1E300E" w14:textId="77777777" w:rsidR="003E5326" w:rsidRDefault="003E53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Ligh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A77F" w14:textId="188BA99C" w:rsidR="001C6894" w:rsidRDefault="000F5610">
    <w:pPr>
      <w:pStyle w:val="Footer"/>
    </w:pPr>
    <w:r>
      <w:rPr>
        <w:noProof/>
      </w:rPr>
      <mc:AlternateContent>
        <mc:Choice Requires="wps">
          <w:drawing>
            <wp:anchor distT="0" distB="0" distL="0" distR="0" simplePos="0" relativeHeight="251680773" behindDoc="0" locked="0" layoutInCell="1" allowOverlap="1" wp14:anchorId="40F68F2D" wp14:editId="4DDF9274">
              <wp:simplePos x="635" y="635"/>
              <wp:positionH relativeFrom="page">
                <wp:align>center</wp:align>
              </wp:positionH>
              <wp:positionV relativeFrom="page">
                <wp:align>bottom</wp:align>
              </wp:positionV>
              <wp:extent cx="609600" cy="409575"/>
              <wp:effectExtent l="0" t="0" r="0" b="0"/>
              <wp:wrapNone/>
              <wp:docPr id="171205756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15025591" w14:textId="159964F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F68F2D" id="_x0000_t202" coordsize="21600,21600" o:spt="202" path="m,l,21600r21600,l21600,xe">
              <v:stroke joinstyle="miter"/>
              <v:path gradientshapeok="t" o:connecttype="rect"/>
            </v:shapetype>
            <v:shape id="Text Box 22" o:spid="_x0000_s1029" type="#_x0000_t202" alt="OFFICIAL" style="position:absolute;margin-left:0;margin-top:0;width:48pt;height:32.25pt;z-index:251680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I5P/+YNAgAAHAQA&#10;AA4AAAAAAAAAAAAAAAAALgIAAGRycy9lMm9Eb2MueG1sUEsBAi0AFAAGAAgAAAAhAJLhW1faAAAA&#10;AwEAAA8AAAAAAAAAAAAAAAAAZwQAAGRycy9kb3ducmV2LnhtbFBLBQYAAAAABAAEAPMAAABuBQAA&#10;AAA=&#10;" filled="f" stroked="f">
              <v:textbox style="mso-fit-shape-to-text:t" inset="0,0,0,15pt">
                <w:txbxContent>
                  <w:p w14:paraId="15025591" w14:textId="159964F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89F0" w14:textId="25C6DBAE" w:rsidR="00972460" w:rsidRPr="00FD4AB1" w:rsidRDefault="000F5610" w:rsidP="00FD4AB1">
    <w:pPr>
      <w:pStyle w:val="Footer"/>
      <w:rPr>
        <w:rFonts w:ascii="Segoe UI Semibold" w:hAnsi="Segoe UI Semibold" w:cs="Segoe UI"/>
        <w:b/>
      </w:rPr>
    </w:pPr>
    <w:r>
      <w:rPr>
        <w:noProof/>
        <w:color w:val="105A72" w:themeColor="accent6" w:themeShade="80"/>
        <w:szCs w:val="15"/>
        <w:lang w:eastAsia="en-AU"/>
      </w:rPr>
      <mc:AlternateContent>
        <mc:Choice Requires="wps">
          <w:drawing>
            <wp:anchor distT="0" distB="0" distL="0" distR="0" simplePos="0" relativeHeight="251681797" behindDoc="0" locked="0" layoutInCell="1" allowOverlap="1" wp14:anchorId="58E66A5E" wp14:editId="1A8B6EEB">
              <wp:simplePos x="635" y="635"/>
              <wp:positionH relativeFrom="page">
                <wp:align>center</wp:align>
              </wp:positionH>
              <wp:positionV relativeFrom="page">
                <wp:align>bottom</wp:align>
              </wp:positionV>
              <wp:extent cx="609600" cy="409575"/>
              <wp:effectExtent l="0" t="0" r="0" b="0"/>
              <wp:wrapNone/>
              <wp:docPr id="64120227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22AEDE2" w14:textId="73F4E000"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66A5E" id="_x0000_t202" coordsize="21600,21600" o:spt="202" path="m,l,21600r21600,l21600,xe">
              <v:stroke joinstyle="miter"/>
              <v:path gradientshapeok="t" o:connecttype="rect"/>
            </v:shapetype>
            <v:shape id="Text Box 23" o:spid="_x0000_s1030" type="#_x0000_t202" alt="OFFICIAL" style="position:absolute;margin-left:0;margin-top:0;width:48pt;height:32.25pt;z-index:251681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" filled="f" stroked="f">
              <v:textbox style="mso-fit-shape-to-text:t" inset="0,0,0,15pt">
                <w:txbxContent>
                  <w:p w14:paraId="722AEDE2" w14:textId="73F4E000"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r w:rsidR="00972460" w:rsidRPr="00A55124">
      <w:rPr>
        <w:color w:val="105A72" w:themeColor="accent6" w:themeShade="80"/>
        <w:szCs w:val="15"/>
        <w:lang w:eastAsia="en-AU"/>
      </w:rPr>
      <w:t xml:space="preserve">Nous Group | </w:t>
    </w:r>
    <w:sdt>
      <w:sdtPr>
        <w:rPr>
          <w:color w:val="105A72" w:themeColor="accent6" w:themeShade="80"/>
          <w:szCs w:val="15"/>
          <w:lang w:eastAsia="en-AU"/>
        </w:rPr>
        <w:alias w:val="Title"/>
        <w:id w:val="-1288049231"/>
        <w:dataBinding w:prefixMappings="xmlns:ns0='http://purl.org/dc/elements/1.1/' xmlns:ns1='http://schemas.openxmlformats.org/package/2006/metadata/core-properties' " w:xpath="/ns1:coreProperties[1]/ns0:title[1]" w:storeItemID="{6C3C8BC8-F283-45AE-878A-BAB7291924A1}"/>
        <w:text/>
      </w:sdtPr>
      <w:sdtContent>
        <w:r w:rsidR="00972460" w:rsidRPr="00A55124">
          <w:rPr>
            <w:color w:val="105A72" w:themeColor="accent6" w:themeShade="80"/>
            <w:szCs w:val="15"/>
            <w:lang w:eastAsia="en-AU"/>
          </w:rPr>
          <w:t>Evaluation of younger people in residential aged care initiatives</w:t>
        </w:r>
      </w:sdtContent>
    </w:sdt>
    <w:r w:rsidR="00972460" w:rsidRPr="00A55124">
      <w:rPr>
        <w:color w:val="105A72" w:themeColor="accent6" w:themeShade="80"/>
        <w:szCs w:val="15"/>
        <w:lang w:eastAsia="en-AU"/>
      </w:rPr>
      <w:t xml:space="preserve"> | </w:t>
    </w:r>
    <w:sdt>
      <w:sdtPr>
        <w:rPr>
          <w:color w:val="105A72" w:themeColor="accent6" w:themeShade="80"/>
          <w:szCs w:val="15"/>
          <w:lang w:eastAsia="en-AU"/>
        </w:rPr>
        <w:alias w:val="Publish Date"/>
        <w:id w:val="520207043"/>
        <w:dataBinding w:prefixMappings="xmlns:ns0='http://schemas.microsoft.com/office/2006/coverPageProps' " w:xpath="/ns0:CoverPageProperties[1]/ns0:PublishDate[1]" w:storeItemID="{55AF091B-3C7A-41E3-B477-F2FDAA23CFDA}"/>
        <w:date w:fullDate="2024-08-19T00:00:00Z">
          <w:dateFormat w:val="d MMMM yyyy"/>
          <w:lid w:val="en-AU"/>
          <w:storeMappedDataAs w:val="dateTime"/>
          <w:calendar w:val="gregorian"/>
        </w:date>
      </w:sdtPr>
      <w:sdtContent>
        <w:r w:rsidR="00972460" w:rsidRPr="00A55124">
          <w:rPr>
            <w:color w:val="105A72" w:themeColor="accent6" w:themeShade="80"/>
            <w:szCs w:val="15"/>
            <w:lang w:eastAsia="en-AU"/>
          </w:rPr>
          <w:t>19 August 2024</w:t>
        </w:r>
      </w:sdtContent>
    </w:sdt>
    <w:r w:rsidR="00972460" w:rsidRPr="00A55124">
      <w:rPr>
        <w:rFonts w:ascii="Segoe UI Semibold" w:hAnsi="Segoe UI Semibold" w:cs="Segoe UI"/>
      </w:rPr>
      <w:ptab w:relativeTo="margin" w:alignment="right" w:leader="none"/>
    </w:r>
    <w:r w:rsidR="00972460" w:rsidRPr="00A55124">
      <w:rPr>
        <w:rFonts w:cs="Segoe UI"/>
      </w:rPr>
      <w:t xml:space="preserve">| </w:t>
    </w:r>
    <w:r w:rsidR="00972460" w:rsidRPr="00A55124">
      <w:rPr>
        <w:rFonts w:cs="Segoe UI"/>
        <w:b/>
        <w:sz w:val="16"/>
        <w:szCs w:val="16"/>
      </w:rPr>
      <w:fldChar w:fldCharType="begin"/>
    </w:r>
    <w:r w:rsidR="00972460" w:rsidRPr="00A55124">
      <w:rPr>
        <w:rFonts w:cs="Segoe UI"/>
        <w:sz w:val="16"/>
        <w:szCs w:val="16"/>
      </w:rPr>
      <w:instrText xml:space="preserve"> PAGE  \* roman  \* MERGEFORMAT </w:instrText>
    </w:r>
    <w:r w:rsidR="00972460" w:rsidRPr="00A55124">
      <w:rPr>
        <w:rFonts w:cs="Segoe UI"/>
        <w:b/>
        <w:sz w:val="16"/>
        <w:szCs w:val="16"/>
      </w:rPr>
      <w:fldChar w:fldCharType="separate"/>
    </w:r>
    <w:r w:rsidR="00972460" w:rsidRPr="00A55124">
      <w:rPr>
        <w:rFonts w:cs="Segoe UI"/>
        <w:b/>
        <w:noProof/>
        <w:sz w:val="16"/>
        <w:szCs w:val="16"/>
      </w:rPr>
      <w:t>i</w:t>
    </w:r>
    <w:r w:rsidR="00972460" w:rsidRPr="00A55124">
      <w:rPr>
        <w:rFonts w:cs="Segoe UI"/>
        <w:b/>
        <w:sz w:val="16"/>
        <w:szCs w:val="16"/>
      </w:rPr>
      <w:fldChar w:fldCharType="end"/>
    </w:r>
    <w:r w:rsidR="00972460" w:rsidRPr="00A55124">
      <w:rPr>
        <w:rFonts w:cs="Segoe UI"/>
        <w:sz w:val="16"/>
        <w:szCs w:val="16"/>
      </w:rPr>
      <w:t xml:space="preserve"> </w:t>
    </w:r>
    <w:r w:rsidR="00972460" w:rsidRPr="00A55124">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9D7C" w14:textId="081DC832" w:rsidR="001C6894" w:rsidRDefault="000F5610">
    <w:pPr>
      <w:pStyle w:val="Footer"/>
    </w:pPr>
    <w:r>
      <w:rPr>
        <w:noProof/>
      </w:rPr>
      <mc:AlternateContent>
        <mc:Choice Requires="wps">
          <w:drawing>
            <wp:anchor distT="0" distB="0" distL="0" distR="0" simplePos="0" relativeHeight="251679749" behindDoc="0" locked="0" layoutInCell="1" allowOverlap="1" wp14:anchorId="7995D12B" wp14:editId="038668DE">
              <wp:simplePos x="635" y="635"/>
              <wp:positionH relativeFrom="page">
                <wp:align>center</wp:align>
              </wp:positionH>
              <wp:positionV relativeFrom="page">
                <wp:align>bottom</wp:align>
              </wp:positionV>
              <wp:extent cx="609600" cy="409575"/>
              <wp:effectExtent l="0" t="0" r="0" b="0"/>
              <wp:wrapNone/>
              <wp:docPr id="130844214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671C512" w14:textId="65A214C2"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5D12B" id="_x0000_t202" coordsize="21600,21600" o:spt="202" path="m,l,21600r21600,l21600,xe">
              <v:stroke joinstyle="miter"/>
              <v:path gradientshapeok="t" o:connecttype="rect"/>
            </v:shapetype>
            <v:shape id="Text Box 21" o:spid="_x0000_s1032" type="#_x0000_t202" alt="OFFICIAL" style="position:absolute;margin-left:0;margin-top:0;width:48pt;height:32.25pt;z-index:251679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" filled="f" stroked="f">
              <v:textbox style="mso-fit-shape-to-text:t" inset="0,0,0,15pt">
                <w:txbxContent>
                  <w:p w14:paraId="5671C512" w14:textId="65A214C2"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5AB0" w14:textId="05CE2A50" w:rsidR="00FD4AB1" w:rsidRPr="00FD4AB1" w:rsidRDefault="00294C7F" w:rsidP="00FD4AB1">
    <w:pPr>
      <w:pStyle w:val="Footer"/>
      <w:rPr>
        <w:rFonts w:ascii="Segoe UI Semibold" w:hAnsi="Segoe UI Semibold" w:cs="Segoe UI"/>
        <w:b/>
      </w:rPr>
    </w:pPr>
    <w:r w:rsidRPr="008146F8">
      <w:rPr>
        <w:color w:val="595959" w:themeColor="text1" w:themeTint="A6"/>
        <w:szCs w:val="15"/>
        <w:lang w:eastAsia="en-AU"/>
      </w:rPr>
      <w:t xml:space="preserve">Nous Group | </w:t>
    </w:r>
    <w:sdt>
      <w:sdtPr>
        <w:rPr>
          <w:color w:val="595959" w:themeColor="text1" w:themeTint="A6"/>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0F7985" w:rsidRPr="008146F8">
          <w:rPr>
            <w:color w:val="595959" w:themeColor="text1" w:themeTint="A6"/>
            <w:szCs w:val="15"/>
            <w:lang w:eastAsia="en-AU"/>
          </w:rPr>
          <w:t>Evaluation of younger people in residential aged care initiatives</w:t>
        </w:r>
      </w:sdtContent>
    </w:sdt>
    <w:r w:rsidRPr="008146F8">
      <w:rPr>
        <w:color w:val="595959" w:themeColor="text1" w:themeTint="A6"/>
        <w:szCs w:val="15"/>
        <w:lang w:eastAsia="en-AU"/>
      </w:rPr>
      <w:t xml:space="preserve"> | </w:t>
    </w:r>
    <w:sdt>
      <w:sdtPr>
        <w:rPr>
          <w:color w:val="595959" w:themeColor="text1" w:themeTint="A6"/>
          <w:szCs w:val="15"/>
          <w:lang w:eastAsia="en-AU"/>
        </w:rPr>
        <w:alias w:val="Publish Date"/>
        <w:id w:val="-1085840653"/>
        <w:dataBinding w:prefixMappings="xmlns:ns0='http://schemas.microsoft.com/office/2006/coverPageProps' " w:xpath="/ns0:CoverPageProperties[1]/ns0:PublishDate[1]" w:storeItemID="{55AF091B-3C7A-41E3-B477-F2FDAA23CFDA}"/>
        <w:date w:fullDate="2024-08-19T00:00:00Z">
          <w:dateFormat w:val="d MMMM yyyy"/>
          <w:lid w:val="en-AU"/>
          <w:storeMappedDataAs w:val="dateTime"/>
          <w:calendar w:val="gregorian"/>
        </w:date>
      </w:sdtPr>
      <w:sdtContent>
        <w:r w:rsidR="00D61EA1" w:rsidRPr="008146F8">
          <w:rPr>
            <w:color w:val="595959" w:themeColor="text1" w:themeTint="A6"/>
            <w:szCs w:val="15"/>
            <w:lang w:eastAsia="en-AU"/>
          </w:rPr>
          <w:t>19 August 2024</w:t>
        </w:r>
      </w:sdtContent>
    </w:sdt>
    <w:r w:rsidR="00FD4AB1" w:rsidRPr="00FD4AB1">
      <w:rPr>
        <w:rFonts w:ascii="Segoe UI Semibold" w:hAnsi="Segoe UI Semibold" w:cs="Segoe UI"/>
        <w:color w:val="A5A5A5"/>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66EF" w14:textId="1B22F7C5" w:rsidR="004D7DDA" w:rsidRPr="00E226BF" w:rsidRDefault="004D7DDA" w:rsidP="00FD4AB1">
    <w:pPr>
      <w:pStyle w:val="Footer"/>
      <w:rPr>
        <w:rFonts w:cs="Segoe UI"/>
        <w:b/>
      </w:rPr>
    </w:pPr>
    <w:r w:rsidRPr="00E226BF">
      <w:rPr>
        <w:rFonts w:cs="Segoe UI"/>
        <w:szCs w:val="15"/>
        <w:lang w:eastAsia="en-AU"/>
      </w:rPr>
      <w:t xml:space="preserve">Nous Group | </w:t>
    </w:r>
    <w:sdt>
      <w:sdtPr>
        <w:rPr>
          <w:rFonts w:cs="Segoe UI"/>
          <w:szCs w:val="15"/>
          <w:lang w:eastAsia="en-AU"/>
        </w:rPr>
        <w:alias w:val="Title"/>
        <w:id w:val="560371828"/>
        <w:dataBinding w:prefixMappings="xmlns:ns0='http://purl.org/dc/elements/1.1/' xmlns:ns1='http://schemas.openxmlformats.org/package/2006/metadata/core-properties' " w:xpath="/ns1:coreProperties[1]/ns0:title[1]" w:storeItemID="{6C3C8BC8-F283-45AE-878A-BAB7291924A1}"/>
        <w:text/>
      </w:sdtPr>
      <w:sdtContent>
        <w:r w:rsidR="000F7985" w:rsidRPr="00E226BF">
          <w:rPr>
            <w:rFonts w:cs="Segoe UI"/>
            <w:szCs w:val="15"/>
            <w:lang w:eastAsia="en-AU"/>
          </w:rPr>
          <w:t>Evaluation of younger people in residential aged care initiatives</w:t>
        </w:r>
      </w:sdtContent>
    </w:sdt>
    <w:r w:rsidRPr="00E226BF">
      <w:rPr>
        <w:rFonts w:cs="Segoe UI"/>
        <w:szCs w:val="15"/>
        <w:lang w:eastAsia="en-AU"/>
      </w:rPr>
      <w:t xml:space="preserve"> | </w:t>
    </w:r>
    <w:sdt>
      <w:sdtPr>
        <w:rPr>
          <w:rFonts w:cs="Segoe UI"/>
          <w:szCs w:val="15"/>
          <w:lang w:eastAsia="en-AU"/>
        </w:rPr>
        <w:alias w:val="Publish Date"/>
        <w:id w:val="-62027078"/>
        <w:dataBinding w:prefixMappings="xmlns:ns0='http://schemas.microsoft.com/office/2006/coverPageProps' " w:xpath="/ns0:CoverPageProperties[1]/ns0:PublishDate[1]" w:storeItemID="{55AF091B-3C7A-41E3-B477-F2FDAA23CFDA}"/>
        <w:date w:fullDate="2024-08-19T00:00:00Z">
          <w:dateFormat w:val="d MMMM yyyy"/>
          <w:lid w:val="en-AU"/>
          <w:storeMappedDataAs w:val="dateTime"/>
          <w:calendar w:val="gregorian"/>
        </w:date>
      </w:sdtPr>
      <w:sdtContent>
        <w:r w:rsidR="00D61EA1" w:rsidRPr="00E226BF">
          <w:rPr>
            <w:rFonts w:cs="Segoe UI"/>
            <w:szCs w:val="15"/>
            <w:lang w:eastAsia="en-AU"/>
          </w:rPr>
          <w:t>19 August 2024</w:t>
        </w:r>
      </w:sdtContent>
    </w:sdt>
    <w:r w:rsidRPr="00E226BF">
      <w:rPr>
        <w:rFonts w:cs="Segoe UI"/>
      </w:rPr>
      <w:ptab w:relativeTo="margin" w:alignment="right" w:leader="none"/>
    </w:r>
    <w:r w:rsidRPr="00E226BF">
      <w:rPr>
        <w:rFonts w:cs="Segoe UI"/>
      </w:rPr>
      <w:t xml:space="preserve">| </w:t>
    </w:r>
    <w:r w:rsidRPr="00E226BF">
      <w:rPr>
        <w:rFonts w:cs="Segoe UI"/>
        <w:sz w:val="16"/>
        <w:szCs w:val="16"/>
      </w:rPr>
      <w:fldChar w:fldCharType="begin"/>
    </w:r>
    <w:r w:rsidRPr="00E226BF">
      <w:rPr>
        <w:rFonts w:cs="Segoe UI"/>
        <w:sz w:val="16"/>
        <w:szCs w:val="16"/>
      </w:rPr>
      <w:instrText xml:space="preserve"> PAGE  \* Arabic  \* MERGEFORMAT </w:instrText>
    </w:r>
    <w:r w:rsidRPr="00E226BF">
      <w:rPr>
        <w:rFonts w:cs="Segoe UI"/>
        <w:sz w:val="16"/>
        <w:szCs w:val="16"/>
      </w:rPr>
      <w:fldChar w:fldCharType="separate"/>
    </w:r>
    <w:r w:rsidRPr="00E226BF">
      <w:rPr>
        <w:rFonts w:cs="Segoe UI"/>
        <w:noProof/>
        <w:sz w:val="16"/>
        <w:szCs w:val="16"/>
      </w:rPr>
      <w:t>1</w:t>
    </w:r>
    <w:r w:rsidRPr="00E226BF">
      <w:rPr>
        <w:rFonts w:cs="Segoe UI"/>
        <w:sz w:val="16"/>
        <w:szCs w:val="16"/>
      </w:rPr>
      <w:fldChar w:fldCharType="end"/>
    </w:r>
    <w:r w:rsidRPr="00E226BF">
      <w:rPr>
        <w:rFonts w:cs="Segoe UI"/>
        <w:b/>
      </w:rPr>
      <w:t xml:space="preserve"> </w:t>
    </w:r>
    <w:r w:rsidRPr="00E226BF">
      <w:rPr>
        <w:rFonts w:cs="Segoe UI"/>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C6032" w14:textId="4F04D72C" w:rsidR="003B464C" w:rsidRPr="007401D3" w:rsidRDefault="00294C7F" w:rsidP="00FD4AB1">
    <w:pPr>
      <w:pStyle w:val="Footer"/>
      <w:rPr>
        <w:rFonts w:cs="Segoe UI"/>
        <w:b/>
      </w:rPr>
    </w:pPr>
    <w:r w:rsidRPr="008146F8">
      <w:rPr>
        <w:rFonts w:cs="Segoe UI"/>
        <w:color w:val="595959" w:themeColor="text1" w:themeTint="A6"/>
        <w:szCs w:val="15"/>
        <w:lang w:eastAsia="en-AU"/>
      </w:rPr>
      <w:t xml:space="preserve">Nous Group | </w:t>
    </w:r>
    <w:sdt>
      <w:sdtPr>
        <w:rPr>
          <w:rFonts w:cs="Segoe UI"/>
          <w:color w:val="595959" w:themeColor="text1" w:themeTint="A6"/>
          <w:szCs w:val="15"/>
          <w:lang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Content>
        <w:r w:rsidR="000F7985" w:rsidRPr="008146F8">
          <w:rPr>
            <w:rFonts w:cs="Segoe UI"/>
            <w:color w:val="595959" w:themeColor="text1" w:themeTint="A6"/>
            <w:szCs w:val="15"/>
            <w:lang w:eastAsia="en-AU"/>
          </w:rPr>
          <w:t>Evaluation of younger people in residential aged care initiatives</w:t>
        </w:r>
      </w:sdtContent>
    </w:sdt>
    <w:r w:rsidRPr="008146F8">
      <w:rPr>
        <w:rFonts w:cs="Segoe UI"/>
        <w:color w:val="595959" w:themeColor="text1" w:themeTint="A6"/>
        <w:szCs w:val="15"/>
        <w:lang w:eastAsia="en-AU"/>
      </w:rPr>
      <w:t xml:space="preserve"> | </w:t>
    </w:r>
    <w:sdt>
      <w:sdtPr>
        <w:rPr>
          <w:rFonts w:cs="Segoe UI"/>
          <w:color w:val="595959" w:themeColor="text1" w:themeTint="A6"/>
          <w:szCs w:val="15"/>
          <w:lang w:eastAsia="en-AU"/>
        </w:rPr>
        <w:alias w:val="Publish Date"/>
        <w:id w:val="1825305696"/>
        <w:dataBinding w:prefixMappings="xmlns:ns0='http://schemas.microsoft.com/office/2006/coverPageProps' " w:xpath="/ns0:CoverPageProperties[1]/ns0:PublishDate[1]" w:storeItemID="{55AF091B-3C7A-41E3-B477-F2FDAA23CFDA}"/>
        <w:date w:fullDate="2024-08-19T00:00:00Z">
          <w:dateFormat w:val="d MMMM yyyy"/>
          <w:lid w:val="en-AU"/>
          <w:storeMappedDataAs w:val="dateTime"/>
          <w:calendar w:val="gregorian"/>
        </w:date>
      </w:sdtPr>
      <w:sdtContent>
        <w:r w:rsidR="00D61EA1" w:rsidRPr="008146F8">
          <w:rPr>
            <w:rFonts w:cs="Segoe UI"/>
            <w:color w:val="595959" w:themeColor="text1" w:themeTint="A6"/>
            <w:szCs w:val="15"/>
            <w:lang w:eastAsia="en-AU"/>
          </w:rPr>
          <w:t>19 August 2024</w:t>
        </w:r>
      </w:sdtContent>
    </w:sdt>
    <w:r w:rsidR="003B464C" w:rsidRPr="008146F8">
      <w:rPr>
        <w:rFonts w:cs="Segoe UI"/>
        <w:color w:val="747474"/>
      </w:rPr>
      <w:ptab w:relativeTo="margin" w:alignment="right" w:leader="none"/>
    </w:r>
    <w:r w:rsidR="003B464C" w:rsidRPr="008146F8">
      <w:rPr>
        <w:rFonts w:cs="Segoe UI"/>
        <w:color w:val="747474"/>
      </w:rPr>
      <w:t>|</w:t>
    </w:r>
    <w:r w:rsidR="003B464C" w:rsidRPr="008146F8">
      <w:rPr>
        <w:rFonts w:cs="Segoe UI"/>
        <w:color w:val="595959" w:themeColor="text1" w:themeTint="A6"/>
      </w:rPr>
      <w:t xml:space="preserve"> </w:t>
    </w:r>
    <w:r w:rsidR="003B464C" w:rsidRPr="008146F8">
      <w:rPr>
        <w:rFonts w:cs="Segoe UI"/>
        <w:color w:val="595959" w:themeColor="text1" w:themeTint="A6"/>
        <w:sz w:val="16"/>
        <w:szCs w:val="16"/>
      </w:rPr>
      <w:fldChar w:fldCharType="begin"/>
    </w:r>
    <w:r w:rsidR="003B464C" w:rsidRPr="008146F8">
      <w:rPr>
        <w:rFonts w:cs="Segoe UI"/>
        <w:color w:val="595959" w:themeColor="text1" w:themeTint="A6"/>
        <w:sz w:val="16"/>
        <w:szCs w:val="16"/>
      </w:rPr>
      <w:instrText xml:space="preserve"> PAGE  \* Arabic  \* MERGEFORMAT </w:instrText>
    </w:r>
    <w:r w:rsidR="003B464C" w:rsidRPr="008146F8">
      <w:rPr>
        <w:rFonts w:cs="Segoe UI"/>
        <w:color w:val="595959" w:themeColor="text1" w:themeTint="A6"/>
        <w:sz w:val="16"/>
        <w:szCs w:val="16"/>
      </w:rPr>
      <w:fldChar w:fldCharType="separate"/>
    </w:r>
    <w:r w:rsidR="00836AA0" w:rsidRPr="008146F8">
      <w:rPr>
        <w:rFonts w:cs="Segoe UI"/>
        <w:noProof/>
        <w:color w:val="595959" w:themeColor="text1" w:themeTint="A6"/>
        <w:sz w:val="16"/>
        <w:szCs w:val="16"/>
      </w:rPr>
      <w:t>1</w:t>
    </w:r>
    <w:r w:rsidR="003B464C" w:rsidRPr="008146F8">
      <w:rPr>
        <w:rFonts w:cs="Segoe UI"/>
        <w:color w:val="595959" w:themeColor="text1" w:themeTint="A6"/>
        <w:sz w:val="16"/>
        <w:szCs w:val="16"/>
      </w:rPr>
      <w:fldChar w:fldCharType="end"/>
    </w:r>
    <w:r w:rsidR="003B464C" w:rsidRPr="008146F8">
      <w:rPr>
        <w:rFonts w:cs="Segoe UI"/>
        <w:b/>
        <w:color w:val="595959" w:themeColor="text1" w:themeTint="A6"/>
      </w:rPr>
      <w:t xml:space="preserve"> </w:t>
    </w:r>
    <w:r w:rsidR="003B464C" w:rsidRPr="008146F8">
      <w:rPr>
        <w:rFonts w:cs="Segoe UI"/>
        <w:color w:val="74747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9BCC" w14:textId="77777777" w:rsidR="003E5326" w:rsidRDefault="003E5326" w:rsidP="00302076">
      <w:pPr>
        <w:spacing w:after="0"/>
      </w:pPr>
      <w:r>
        <w:separator/>
      </w:r>
    </w:p>
  </w:footnote>
  <w:footnote w:type="continuationSeparator" w:id="0">
    <w:p w14:paraId="5BC8ABB1" w14:textId="77777777" w:rsidR="003E5326" w:rsidRDefault="003E5326" w:rsidP="00302076">
      <w:pPr>
        <w:spacing w:after="0"/>
      </w:pPr>
      <w:r>
        <w:continuationSeparator/>
      </w:r>
    </w:p>
  </w:footnote>
  <w:footnote w:type="continuationNotice" w:id="1">
    <w:p w14:paraId="206CABB6" w14:textId="77777777" w:rsidR="003E5326" w:rsidRDefault="003E5326">
      <w:pPr>
        <w:spacing w:after="0"/>
      </w:pPr>
    </w:p>
  </w:footnote>
  <w:footnote w:id="2">
    <w:p w14:paraId="5CA26CC7" w14:textId="0FECB958" w:rsidR="00F14670" w:rsidRPr="00DC438A" w:rsidRDefault="00F14670" w:rsidP="00F14670">
      <w:pPr>
        <w:pStyle w:val="FootnoteText"/>
        <w:rPr>
          <w:szCs w:val="15"/>
        </w:rPr>
      </w:pPr>
      <w:r w:rsidRPr="00DC438A">
        <w:rPr>
          <w:rStyle w:val="FootnoteReference"/>
          <w:szCs w:val="15"/>
        </w:rPr>
        <w:footnoteRef/>
      </w:r>
      <w:r w:rsidRPr="00DC438A">
        <w:rPr>
          <w:szCs w:val="15"/>
        </w:rPr>
        <w:t xml:space="preserve"> </w:t>
      </w:r>
      <w:r w:rsidRPr="004527C4">
        <w:rPr>
          <w:szCs w:val="15"/>
        </w:rPr>
        <w:t xml:space="preserve">Royal Commission in Aged Care Quality and Safety, Interim Report - Volume 1: the current system, </w:t>
      </w:r>
      <w:r w:rsidR="00E0640F" w:rsidRPr="004527C4">
        <w:rPr>
          <w:szCs w:val="15"/>
        </w:rPr>
        <w:t xml:space="preserve">October </w:t>
      </w:r>
      <w:r w:rsidRPr="004527C4">
        <w:rPr>
          <w:szCs w:val="15"/>
        </w:rPr>
        <w:t xml:space="preserve">2019, </w:t>
      </w:r>
      <w:r w:rsidRPr="00DC438A">
        <w:rPr>
          <w:szCs w:val="15"/>
        </w:rPr>
        <w:t xml:space="preserve">pp. </w:t>
      </w:r>
      <w:r w:rsidRPr="00A0275E">
        <w:rPr>
          <w:szCs w:val="15"/>
        </w:rPr>
        <w:t>239-240</w:t>
      </w:r>
      <w:r w:rsidR="00A0275E" w:rsidRPr="00A0275E">
        <w:rPr>
          <w:szCs w:val="15"/>
        </w:rPr>
        <w:t xml:space="preserve">. </w:t>
      </w:r>
      <w:hyperlink r:id="rId1" w:history="1">
        <w:r w:rsidR="00A0275E" w:rsidRPr="00A0275E">
          <w:rPr>
            <w:rStyle w:val="Hyperlink"/>
            <w:szCs w:val="15"/>
          </w:rPr>
          <w:t>https://www.royalcommission.gov.au/aged-care/interim-report</w:t>
        </w:r>
      </w:hyperlink>
    </w:p>
  </w:footnote>
  <w:footnote w:id="3">
    <w:p w14:paraId="1020029B" w14:textId="71484486" w:rsidR="00EB6AE8" w:rsidRPr="00DC438A" w:rsidRDefault="00EB6AE8" w:rsidP="00EB6AE8">
      <w:pPr>
        <w:pStyle w:val="FootnoteText"/>
        <w:rPr>
          <w:szCs w:val="15"/>
        </w:rPr>
      </w:pPr>
      <w:r w:rsidRPr="00DC438A">
        <w:rPr>
          <w:rStyle w:val="FootnoteReference"/>
          <w:szCs w:val="15"/>
        </w:rPr>
        <w:footnoteRef/>
      </w:r>
      <w:r w:rsidRPr="00DC438A">
        <w:rPr>
          <w:szCs w:val="15"/>
        </w:rPr>
        <w:t xml:space="preserve"> Australian Government Department of Health and Aged Care, Younger people in residential aged care – Priorities for action, </w:t>
      </w:r>
      <w:r w:rsidRPr="00D67425">
        <w:rPr>
          <w:szCs w:val="15"/>
        </w:rPr>
        <w:t>March 2024.</w:t>
      </w:r>
      <w:r w:rsidRPr="00DC438A">
        <w:rPr>
          <w:szCs w:val="15"/>
        </w:rPr>
        <w:t xml:space="preserve"> </w:t>
      </w:r>
      <w:hyperlink r:id="rId2" w:history="1">
        <w:r w:rsidRPr="00DC438A">
          <w:rPr>
            <w:rStyle w:val="Hyperlink"/>
            <w:szCs w:val="15"/>
          </w:rPr>
          <w:t>https://www.health.gov.au/our-work/younger-people-in-residential-aged-care/priorities-for-action</w:t>
        </w:r>
      </w:hyperlink>
      <w:r w:rsidR="00937245">
        <w:rPr>
          <w:color w:val="00264D" w:themeColor="background2"/>
          <w:szCs w:val="15"/>
        </w:rPr>
        <w:t xml:space="preserve"> </w:t>
      </w:r>
    </w:p>
  </w:footnote>
  <w:footnote w:id="4">
    <w:p w14:paraId="150B6D83" w14:textId="2EFC5666" w:rsidR="00F323D5" w:rsidRPr="00DC438A" w:rsidRDefault="00F323D5" w:rsidP="00F323D5">
      <w:pPr>
        <w:pStyle w:val="FootnoteText"/>
        <w:rPr>
          <w:szCs w:val="15"/>
        </w:rPr>
      </w:pPr>
      <w:r w:rsidRPr="00DC438A">
        <w:rPr>
          <w:rStyle w:val="FootnoteReference"/>
          <w:szCs w:val="15"/>
        </w:rPr>
        <w:footnoteRef/>
      </w:r>
      <w:r w:rsidRPr="00DC438A">
        <w:rPr>
          <w:szCs w:val="15"/>
        </w:rPr>
        <w:t xml:space="preserve"> NDIS Property Australia, NDIS Quarterly Report 2023-2024: An Overview of Specialist Disability Accommodation in Australia, December 2023</w:t>
      </w:r>
      <w:r w:rsidRPr="00D67425">
        <w:rPr>
          <w:szCs w:val="15"/>
        </w:rPr>
        <w:t>.</w:t>
      </w:r>
      <w:r w:rsidRPr="00DC438A">
        <w:rPr>
          <w:szCs w:val="15"/>
        </w:rPr>
        <w:t xml:space="preserve"> </w:t>
      </w:r>
      <w:hyperlink r:id="rId3" w:anchor=":~:text=The%20total%20SDA%20support%20within,suitable%20and%20high%2Dquality%20accommodation" w:history="1">
        <w:r w:rsidRPr="00DC438A">
          <w:rPr>
            <w:rStyle w:val="Hyperlink"/>
            <w:szCs w:val="15"/>
          </w:rPr>
          <w:t>https://www.ndispropertyaustralia.com.au/ndis-quarterly-report-2023-2024-an-overview-of-specialist-disability-accommodation-in-australia#:~:text=The%20total%20SDA%20support%20within,suitable%20and%20high%2Dquality%20accommodation</w:t>
        </w:r>
      </w:hyperlink>
    </w:p>
  </w:footnote>
  <w:footnote w:id="5">
    <w:p w14:paraId="7274F4F5" w14:textId="3D7CB8CB" w:rsidR="00F323D5" w:rsidRDefault="00F323D5" w:rsidP="00F323D5">
      <w:pPr>
        <w:pStyle w:val="FootnoteText"/>
      </w:pPr>
      <w:r w:rsidRPr="00DC438A">
        <w:rPr>
          <w:rStyle w:val="FootnoteReference"/>
          <w:szCs w:val="15"/>
        </w:rPr>
        <w:footnoteRef/>
      </w:r>
      <w:r w:rsidRPr="004527C4">
        <w:rPr>
          <w:szCs w:val="15"/>
        </w:rPr>
        <w:t xml:space="preserve"> </w:t>
      </w:r>
      <w:r w:rsidR="00B901B6" w:rsidRPr="00DC438A">
        <w:rPr>
          <w:szCs w:val="15"/>
        </w:rPr>
        <w:t>Independent Review into the National Disability Insurance Scheme</w:t>
      </w:r>
      <w:r w:rsidRPr="004527C4">
        <w:rPr>
          <w:szCs w:val="15"/>
        </w:rPr>
        <w:t xml:space="preserve">, </w:t>
      </w:r>
      <w:r w:rsidRPr="00DC438A">
        <w:rPr>
          <w:szCs w:val="15"/>
        </w:rPr>
        <w:t xml:space="preserve">Working together to deliver the NDIS, Final report, </w:t>
      </w:r>
      <w:r w:rsidR="00DD1E11" w:rsidRPr="004527C4">
        <w:rPr>
          <w:szCs w:val="15"/>
        </w:rPr>
        <w:t xml:space="preserve">October 2023, </w:t>
      </w:r>
      <w:r w:rsidRPr="004527C4">
        <w:rPr>
          <w:szCs w:val="15"/>
        </w:rPr>
        <w:t>p.</w:t>
      </w:r>
      <w:r w:rsidRPr="00DC438A">
        <w:rPr>
          <w:szCs w:val="15"/>
        </w:rPr>
        <w:t xml:space="preserve"> 138. </w:t>
      </w:r>
      <w:hyperlink r:id="rId4" w:history="1">
        <w:r w:rsidR="00A93C57" w:rsidRPr="00DC438A">
          <w:rPr>
            <w:rStyle w:val="Hyperlink"/>
            <w:szCs w:val="15"/>
          </w:rPr>
          <w:t>https://www.ndisreview.gov.au/sites/default/files/resource/download/working-together-ndis-review-final-report.pdf</w:t>
        </w:r>
      </w:hyperlink>
      <w:r w:rsidR="00A93C57">
        <w:t xml:space="preserve"> </w:t>
      </w:r>
    </w:p>
  </w:footnote>
  <w:footnote w:id="6">
    <w:p w14:paraId="31BFE135" w14:textId="3ABC1F1D" w:rsidR="00F1053F" w:rsidRPr="00CB3D8D" w:rsidRDefault="00F1053F" w:rsidP="00F1053F">
      <w:pPr>
        <w:pStyle w:val="FootnoteText"/>
        <w:rPr>
          <w:lang w:val="en-US"/>
        </w:rPr>
      </w:pPr>
      <w:r>
        <w:rPr>
          <w:rStyle w:val="FootnoteReference"/>
        </w:rPr>
        <w:footnoteRef/>
      </w:r>
      <w:r>
        <w:t xml:space="preserve"> </w:t>
      </w:r>
      <w:r w:rsidRPr="00CD5063">
        <w:t xml:space="preserve">Australian Institute of Health and Welfare, </w:t>
      </w:r>
      <w:r w:rsidRPr="00482255">
        <w:t>Exploring pathways for younger people living in residential aged care</w:t>
      </w:r>
      <w:r w:rsidRPr="00CD5063">
        <w:t xml:space="preserve">, </w:t>
      </w:r>
      <w:r w:rsidR="0068193C" w:rsidRPr="00482255">
        <w:t xml:space="preserve">February </w:t>
      </w:r>
      <w:r w:rsidRPr="00482255">
        <w:t>2023</w:t>
      </w:r>
      <w:r w:rsidR="00AA79A8">
        <w:t>, p. 23</w:t>
      </w:r>
      <w:r w:rsidR="00D2430D">
        <w:t xml:space="preserve">. </w:t>
      </w:r>
      <w:hyperlink r:id="rId5" w:history="1">
        <w:r w:rsidR="00D2430D" w:rsidRPr="00DC438A">
          <w:rPr>
            <w:rStyle w:val="Hyperlink"/>
          </w:rPr>
          <w:t>https://www.aihw.gov.au/reports/aged-care/younger-people-living-residential-aged-care/summary</w:t>
        </w:r>
      </w:hyperlink>
      <w:r w:rsidR="00D2430D">
        <w:t xml:space="preserve"> </w:t>
      </w:r>
    </w:p>
  </w:footnote>
  <w:footnote w:id="7">
    <w:p w14:paraId="57E58C8B" w14:textId="16E54857" w:rsidR="00C37125" w:rsidRDefault="00C37125">
      <w:pPr>
        <w:pStyle w:val="FootnoteText"/>
      </w:pPr>
      <w:r>
        <w:rPr>
          <w:rStyle w:val="FootnoteReference"/>
        </w:rPr>
        <w:footnoteRef/>
      </w:r>
      <w:r>
        <w:t xml:space="preserve"> </w:t>
      </w:r>
      <w:r w:rsidRPr="00C37125">
        <w:t xml:space="preserve">Royal Commission into Aged Care Quality and Safety, Final Report: Care, Dignity and Respect. Volume 1: Summary and recommendations, </w:t>
      </w:r>
      <w:r w:rsidR="00281EF8" w:rsidRPr="00281EF8">
        <w:t xml:space="preserve">March 2021, </w:t>
      </w:r>
      <w:r w:rsidRPr="00C37125">
        <w:t>p</w:t>
      </w:r>
      <w:r w:rsidR="002A34CD">
        <w:t>p</w:t>
      </w:r>
      <w:r w:rsidRPr="00C37125">
        <w:t xml:space="preserve">. </w:t>
      </w:r>
      <w:r w:rsidR="002A34CD">
        <w:t>256-257</w:t>
      </w:r>
      <w:r w:rsidR="00F214BD">
        <w:t xml:space="preserve">. </w:t>
      </w:r>
      <w:hyperlink r:id="rId6" w:history="1">
        <w:r w:rsidR="00F214BD" w:rsidRPr="00431BD4">
          <w:rPr>
            <w:rStyle w:val="Hyperlink"/>
          </w:rPr>
          <w:t>https://www.royalcommission.gov.au/aged-care/final-report</w:t>
        </w:r>
      </w:hyperlink>
      <w:r w:rsidR="00F214BD">
        <w:t xml:space="preserve"> </w:t>
      </w:r>
    </w:p>
  </w:footnote>
  <w:footnote w:id="8">
    <w:p w14:paraId="1AC25A48" w14:textId="3B640195" w:rsidR="00425A6C" w:rsidRDefault="00425A6C" w:rsidP="00425A6C">
      <w:pPr>
        <w:pStyle w:val="FootnoteText"/>
      </w:pPr>
      <w:r w:rsidRPr="00D1066A">
        <w:rPr>
          <w:rStyle w:val="FootnoteReference"/>
        </w:rPr>
        <w:footnoteRef/>
      </w:r>
      <w:r w:rsidRPr="00EC2F95">
        <w:t xml:space="preserve"> </w:t>
      </w:r>
      <w:r w:rsidR="00B87BFB" w:rsidRPr="00EC2F95">
        <w:t>Australian Government</w:t>
      </w:r>
      <w:r w:rsidRPr="00D1066A">
        <w:t xml:space="preserve"> Department of Health and Aged Care, </w:t>
      </w:r>
      <w:r w:rsidRPr="00EC2F95">
        <w:t>Principles and Guidelines for a younger person’s access to commonwealth funded aged care services</w:t>
      </w:r>
      <w:r w:rsidRPr="00D1066A">
        <w:t>, May 2023</w:t>
      </w:r>
      <w:r w:rsidR="00B90FEE">
        <w:t>, p. 1</w:t>
      </w:r>
      <w:r w:rsidR="001F3657" w:rsidRPr="00EC2F95">
        <w:t>.</w:t>
      </w:r>
      <w:r w:rsidR="001F3657" w:rsidRPr="00D1066A">
        <w:t xml:space="preserve"> </w:t>
      </w:r>
      <w:hyperlink r:id="rId7" w:history="1">
        <w:r w:rsidR="001F3657" w:rsidRPr="00D1066A">
          <w:rPr>
            <w:rStyle w:val="Hyperlink"/>
          </w:rPr>
          <w:t>https://www.health.gov.au/sites/default/files/2023-04/principles-and-guidelines-for-a-younger-person-s-access-to-commonwealth-funded-aged-care-services.pdf</w:t>
        </w:r>
      </w:hyperlink>
    </w:p>
  </w:footnote>
  <w:footnote w:id="9">
    <w:p w14:paraId="4A2F57AB" w14:textId="41016BCA" w:rsidR="00C605A7" w:rsidRDefault="00C605A7" w:rsidP="00C605A7">
      <w:pPr>
        <w:pStyle w:val="FootnoteText"/>
      </w:pPr>
      <w:r w:rsidRPr="00C605A7">
        <w:rPr>
          <w:rStyle w:val="FootnoteReference"/>
        </w:rPr>
        <w:footnoteRef/>
      </w:r>
      <w:r w:rsidRPr="00C605A7">
        <w:t xml:space="preserve"> Australian</w:t>
      </w:r>
      <w:r w:rsidRPr="00B453EF">
        <w:t xml:space="preserve"> Government</w:t>
      </w:r>
      <w:r>
        <w:t xml:space="preserve"> Department of Health and Aged Care, </w:t>
      </w:r>
      <w:r w:rsidRPr="005F4BF7">
        <w:t>Aged care data</w:t>
      </w:r>
      <w:r w:rsidR="005F4BF7" w:rsidRPr="005F4BF7">
        <w:t>set</w:t>
      </w:r>
      <w:r>
        <w:t xml:space="preserve">, July 2016 to </w:t>
      </w:r>
      <w:r w:rsidR="00E259F6">
        <w:t>December</w:t>
      </w:r>
      <w:r>
        <w:t xml:space="preserve"> 2023 (</w:t>
      </w:r>
      <w:r w:rsidR="00E259F6">
        <w:t>extracted</w:t>
      </w:r>
      <w:r>
        <w:t xml:space="preserve"> March 2024).</w:t>
      </w:r>
    </w:p>
  </w:footnote>
  <w:footnote w:id="10">
    <w:p w14:paraId="043F0F95" w14:textId="63ACBF6C" w:rsidR="0051178B" w:rsidRPr="00D1066A" w:rsidRDefault="0051178B">
      <w:pPr>
        <w:pStyle w:val="FootnoteText"/>
        <w:rPr>
          <w:szCs w:val="15"/>
        </w:rPr>
      </w:pPr>
      <w:r w:rsidRPr="00D1066A">
        <w:rPr>
          <w:rStyle w:val="FootnoteReference"/>
          <w:szCs w:val="15"/>
        </w:rPr>
        <w:footnoteRef/>
      </w:r>
      <w:r w:rsidRPr="00D1066A">
        <w:rPr>
          <w:szCs w:val="15"/>
        </w:rPr>
        <w:t xml:space="preserve"> </w:t>
      </w:r>
      <w:r w:rsidR="001A4E1B" w:rsidRPr="00F650D4">
        <w:rPr>
          <w:szCs w:val="15"/>
        </w:rPr>
        <w:t xml:space="preserve">Royal Commission in Aged Care Quality and Safety, </w:t>
      </w:r>
      <w:r w:rsidR="001A4E1B" w:rsidRPr="00F650D4">
        <w:rPr>
          <w:i/>
          <w:szCs w:val="15"/>
        </w:rPr>
        <w:t>Interim Report - Volume 1: the current system</w:t>
      </w:r>
      <w:r w:rsidR="001A4E1B" w:rsidRPr="00F650D4">
        <w:rPr>
          <w:szCs w:val="15"/>
        </w:rPr>
        <w:t xml:space="preserve">, </w:t>
      </w:r>
      <w:r w:rsidR="001D46CA" w:rsidRPr="001D46CA">
        <w:rPr>
          <w:szCs w:val="15"/>
        </w:rPr>
        <w:t xml:space="preserve">October </w:t>
      </w:r>
      <w:r w:rsidR="001A4E1B" w:rsidRPr="00F650D4">
        <w:rPr>
          <w:szCs w:val="15"/>
        </w:rPr>
        <w:t xml:space="preserve">2019, </w:t>
      </w:r>
      <w:r w:rsidR="001A4E1B" w:rsidRPr="00D1066A">
        <w:rPr>
          <w:szCs w:val="15"/>
        </w:rPr>
        <w:t xml:space="preserve">pp. </w:t>
      </w:r>
      <w:r w:rsidR="004D7A89" w:rsidRPr="00471F0F">
        <w:rPr>
          <w:szCs w:val="15"/>
        </w:rPr>
        <w:t>239-240</w:t>
      </w:r>
      <w:r w:rsidR="00471F0F" w:rsidRPr="00471F0F">
        <w:rPr>
          <w:szCs w:val="15"/>
        </w:rPr>
        <w:t>.</w:t>
      </w:r>
      <w:r w:rsidR="00937245">
        <w:rPr>
          <w:szCs w:val="15"/>
        </w:rPr>
        <w:t xml:space="preserve"> </w:t>
      </w:r>
      <w:hyperlink r:id="rId8" w:history="1">
        <w:r w:rsidR="00471F0F" w:rsidRPr="00471F0F">
          <w:rPr>
            <w:rStyle w:val="Hyperlink"/>
            <w:szCs w:val="15"/>
          </w:rPr>
          <w:t>https://www.royalcommission.gov.au/aged-care/interim-report</w:t>
        </w:r>
      </w:hyperlink>
      <w:r w:rsidR="00471F0F" w:rsidRPr="00471F0F">
        <w:rPr>
          <w:szCs w:val="15"/>
        </w:rPr>
        <w:t xml:space="preserve"> </w:t>
      </w:r>
    </w:p>
  </w:footnote>
  <w:footnote w:id="11">
    <w:p w14:paraId="02457A4F" w14:textId="52776B39" w:rsidR="00654D79" w:rsidRPr="00D1066A" w:rsidRDefault="00654D79">
      <w:pPr>
        <w:pStyle w:val="FootnoteText"/>
        <w:rPr>
          <w:szCs w:val="15"/>
        </w:rPr>
      </w:pPr>
      <w:r w:rsidRPr="00D1066A">
        <w:rPr>
          <w:rStyle w:val="FootnoteReference"/>
          <w:szCs w:val="15"/>
        </w:rPr>
        <w:footnoteRef/>
      </w:r>
      <w:r w:rsidRPr="00D1066A">
        <w:rPr>
          <w:szCs w:val="15"/>
        </w:rPr>
        <w:t xml:space="preserve"> </w:t>
      </w:r>
      <w:r w:rsidRPr="00F650D4">
        <w:rPr>
          <w:szCs w:val="15"/>
        </w:rPr>
        <w:t xml:space="preserve">Royal Commission in Aged Care Quality and Safety, </w:t>
      </w:r>
      <w:r w:rsidRPr="00F650D4">
        <w:rPr>
          <w:i/>
          <w:szCs w:val="15"/>
        </w:rPr>
        <w:t>Interim Report - Volume 1: the current system</w:t>
      </w:r>
      <w:r w:rsidRPr="00F650D4">
        <w:rPr>
          <w:szCs w:val="15"/>
        </w:rPr>
        <w:t xml:space="preserve">, </w:t>
      </w:r>
      <w:r w:rsidR="001D46CA" w:rsidRPr="001D46CA">
        <w:rPr>
          <w:szCs w:val="15"/>
        </w:rPr>
        <w:t xml:space="preserve">October </w:t>
      </w:r>
      <w:r w:rsidRPr="00F650D4">
        <w:rPr>
          <w:szCs w:val="15"/>
        </w:rPr>
        <w:t xml:space="preserve">2019, </w:t>
      </w:r>
      <w:r w:rsidRPr="00D1066A">
        <w:rPr>
          <w:szCs w:val="15"/>
        </w:rPr>
        <w:t xml:space="preserve">pp. </w:t>
      </w:r>
      <w:r w:rsidR="004D7A89" w:rsidRPr="00471F0F">
        <w:rPr>
          <w:szCs w:val="15"/>
        </w:rPr>
        <w:t>241-242</w:t>
      </w:r>
      <w:r w:rsidR="00471F0F" w:rsidRPr="00471F0F">
        <w:rPr>
          <w:szCs w:val="15"/>
        </w:rPr>
        <w:t xml:space="preserve">. </w:t>
      </w:r>
      <w:hyperlink r:id="rId9" w:history="1">
        <w:r w:rsidR="00471F0F" w:rsidRPr="00471F0F">
          <w:rPr>
            <w:rStyle w:val="Hyperlink"/>
            <w:szCs w:val="15"/>
          </w:rPr>
          <w:t>https://www.royalcommission.gov.au/aged-care/interim-report</w:t>
        </w:r>
      </w:hyperlink>
      <w:r w:rsidR="00471F0F" w:rsidRPr="00471F0F">
        <w:rPr>
          <w:szCs w:val="15"/>
        </w:rPr>
        <w:t xml:space="preserve"> </w:t>
      </w:r>
    </w:p>
  </w:footnote>
  <w:footnote w:id="12">
    <w:p w14:paraId="414E60FF" w14:textId="10D623BB" w:rsidR="007B7BDA" w:rsidRPr="00D1066A" w:rsidRDefault="007B7BDA">
      <w:pPr>
        <w:pStyle w:val="FootnoteText"/>
        <w:rPr>
          <w:szCs w:val="15"/>
        </w:rPr>
      </w:pPr>
      <w:r w:rsidRPr="00D1066A">
        <w:rPr>
          <w:rStyle w:val="FootnoteReference"/>
          <w:szCs w:val="15"/>
        </w:rPr>
        <w:footnoteRef/>
      </w:r>
      <w:r w:rsidRPr="00D1066A">
        <w:rPr>
          <w:szCs w:val="15"/>
        </w:rPr>
        <w:t xml:space="preserve"> </w:t>
      </w:r>
      <w:r w:rsidR="00F11494" w:rsidRPr="00F650D4">
        <w:rPr>
          <w:szCs w:val="15"/>
        </w:rPr>
        <w:t xml:space="preserve">Royal Commission in Aged Care Quality and Safety, </w:t>
      </w:r>
      <w:r w:rsidR="00F11494" w:rsidRPr="00F650D4">
        <w:rPr>
          <w:i/>
          <w:szCs w:val="15"/>
        </w:rPr>
        <w:t>Interim Report - Volume 1: the current system</w:t>
      </w:r>
      <w:r w:rsidR="00F11494" w:rsidRPr="00F650D4">
        <w:rPr>
          <w:szCs w:val="15"/>
        </w:rPr>
        <w:t xml:space="preserve">, </w:t>
      </w:r>
      <w:r w:rsidR="001D46CA" w:rsidRPr="001D46CA">
        <w:rPr>
          <w:szCs w:val="15"/>
        </w:rPr>
        <w:t xml:space="preserve">October </w:t>
      </w:r>
      <w:r w:rsidR="00F11494" w:rsidRPr="00F650D4">
        <w:rPr>
          <w:szCs w:val="15"/>
        </w:rPr>
        <w:t>2019, p. 234</w:t>
      </w:r>
      <w:r w:rsidR="00471F0F" w:rsidRPr="00F650D4">
        <w:rPr>
          <w:szCs w:val="15"/>
        </w:rPr>
        <w:t xml:space="preserve">. </w:t>
      </w:r>
      <w:hyperlink r:id="rId10" w:history="1">
        <w:r w:rsidR="00471F0F" w:rsidRPr="00471F0F">
          <w:rPr>
            <w:rStyle w:val="Hyperlink"/>
            <w:szCs w:val="15"/>
          </w:rPr>
          <w:t>https://www.royalcommission.gov.au/aged-care/interim-report</w:t>
        </w:r>
      </w:hyperlink>
      <w:r w:rsidR="00937245">
        <w:rPr>
          <w:szCs w:val="15"/>
        </w:rPr>
        <w:t xml:space="preserve"> </w:t>
      </w:r>
    </w:p>
  </w:footnote>
  <w:footnote w:id="13">
    <w:p w14:paraId="3447AF71" w14:textId="766F770C" w:rsidR="003B7584" w:rsidRDefault="003B7584">
      <w:pPr>
        <w:pStyle w:val="FootnoteText"/>
      </w:pPr>
      <w:r w:rsidRPr="00D1066A">
        <w:rPr>
          <w:rStyle w:val="FootnoteReference"/>
          <w:szCs w:val="15"/>
        </w:rPr>
        <w:footnoteRef/>
      </w:r>
      <w:r w:rsidRPr="00D1066A">
        <w:rPr>
          <w:szCs w:val="15"/>
        </w:rPr>
        <w:t xml:space="preserve"> </w:t>
      </w:r>
      <w:r w:rsidRPr="00F650D4">
        <w:rPr>
          <w:szCs w:val="15"/>
        </w:rPr>
        <w:t xml:space="preserve">Royal Commission in Aged Care Quality and Safety, </w:t>
      </w:r>
      <w:r w:rsidRPr="00F650D4">
        <w:rPr>
          <w:i/>
          <w:szCs w:val="15"/>
        </w:rPr>
        <w:t>Interim Report - Volume 1: the current system</w:t>
      </w:r>
      <w:r w:rsidRPr="00F650D4">
        <w:rPr>
          <w:szCs w:val="15"/>
        </w:rPr>
        <w:t xml:space="preserve">, </w:t>
      </w:r>
      <w:r w:rsidR="001D46CA" w:rsidRPr="001D46CA">
        <w:rPr>
          <w:szCs w:val="15"/>
        </w:rPr>
        <w:t xml:space="preserve">October </w:t>
      </w:r>
      <w:r w:rsidRPr="00F650D4">
        <w:rPr>
          <w:szCs w:val="15"/>
        </w:rPr>
        <w:t xml:space="preserve">2019, </w:t>
      </w:r>
      <w:r w:rsidRPr="00D1066A">
        <w:rPr>
          <w:szCs w:val="15"/>
        </w:rPr>
        <w:t xml:space="preserve">pp. </w:t>
      </w:r>
      <w:r w:rsidR="00BD0EF8" w:rsidRPr="00471F0F">
        <w:rPr>
          <w:szCs w:val="15"/>
        </w:rPr>
        <w:t>234</w:t>
      </w:r>
      <w:r w:rsidR="001D46CA" w:rsidRPr="00471F0F">
        <w:rPr>
          <w:szCs w:val="15"/>
        </w:rPr>
        <w:t>-</w:t>
      </w:r>
      <w:r w:rsidR="00D224CA" w:rsidRPr="00471F0F">
        <w:rPr>
          <w:szCs w:val="15"/>
        </w:rPr>
        <w:t>236</w:t>
      </w:r>
      <w:r w:rsidR="00471F0F" w:rsidRPr="00471F0F">
        <w:rPr>
          <w:szCs w:val="15"/>
        </w:rPr>
        <w:t xml:space="preserve">. </w:t>
      </w:r>
      <w:hyperlink r:id="rId11" w:history="1">
        <w:r w:rsidR="00471F0F" w:rsidRPr="00471F0F">
          <w:rPr>
            <w:rStyle w:val="Hyperlink"/>
            <w:szCs w:val="15"/>
          </w:rPr>
          <w:t>https://www.royalcommission.gov.au/aged-care/interim-report</w:t>
        </w:r>
      </w:hyperlink>
      <w:r w:rsidR="00471F0F">
        <w:rPr>
          <w:szCs w:val="15"/>
        </w:rPr>
        <w:t xml:space="preserve"> </w:t>
      </w:r>
    </w:p>
  </w:footnote>
  <w:footnote w:id="14">
    <w:p w14:paraId="2BA06BDF" w14:textId="77777777" w:rsidR="00EE0F0A" w:rsidRPr="009C1A10" w:rsidRDefault="00EE0F0A" w:rsidP="00EE0F0A">
      <w:pPr>
        <w:pStyle w:val="FootnoteText"/>
      </w:pPr>
      <w:r w:rsidRPr="001B19C7">
        <w:rPr>
          <w:rStyle w:val="FootnoteReference"/>
        </w:rPr>
        <w:footnoteRef/>
      </w:r>
      <w:r w:rsidRPr="001B19C7">
        <w:t xml:space="preserve"> Australian Government, Media Release by Mal Brough MP, </w:t>
      </w:r>
      <w:r w:rsidRPr="00B56D19">
        <w:rPr>
          <w:i/>
        </w:rPr>
        <w:t>$244m to aid younger people in aged care</w:t>
      </w:r>
      <w:r w:rsidRPr="001B19C7">
        <w:t xml:space="preserve">, 13 February 2006 (accessed 24 April 2024). </w:t>
      </w:r>
      <w:hyperlink r:id="rId12" w:history="1">
        <w:r w:rsidRPr="001B19C7">
          <w:rPr>
            <w:rStyle w:val="Hyperlink"/>
          </w:rPr>
          <w:t>https://formerministers.dss.gov.au/3483/aged_care_13feb06/</w:t>
        </w:r>
      </w:hyperlink>
      <w:r w:rsidRPr="001B19C7">
        <w:rPr>
          <w:color w:val="00264D" w:themeColor="background2"/>
        </w:rPr>
        <w:t xml:space="preserve"> </w:t>
      </w:r>
    </w:p>
  </w:footnote>
  <w:footnote w:id="15">
    <w:p w14:paraId="44571577" w14:textId="60F61168" w:rsidR="00EE0F0A" w:rsidRPr="00C463D3" w:rsidRDefault="00EE0F0A" w:rsidP="00EE0F0A">
      <w:pPr>
        <w:pStyle w:val="FootnoteText"/>
      </w:pPr>
      <w:r w:rsidRPr="009C1A10">
        <w:rPr>
          <w:rStyle w:val="FootnoteReference"/>
        </w:rPr>
        <w:footnoteRef/>
      </w:r>
      <w:r w:rsidRPr="009C1A10">
        <w:t xml:space="preserve"> Royal Commission into Aged </w:t>
      </w:r>
      <w:r w:rsidRPr="00C463D3">
        <w:t xml:space="preserve">Care Quality and Safety, Transcript of proceedings, Melbourne, 10 September 2019, p. </w:t>
      </w:r>
      <w:r w:rsidRPr="00B56D19">
        <w:t>4944</w:t>
      </w:r>
      <w:r w:rsidR="00B91567" w:rsidRPr="00B56D19">
        <w:t xml:space="preserve">. </w:t>
      </w:r>
      <w:hyperlink r:id="rId13" w:history="1">
        <w:r w:rsidR="00A23515" w:rsidRPr="00540FBF">
          <w:rPr>
            <w:rStyle w:val="Hyperlink"/>
          </w:rPr>
          <w:t>https://webarchive.nla.gov.au/awa/20210603073246/https://agedcare.royalcommission.gov.au/hearings/document-library?f[0]=document_type%3A751</w:t>
        </w:r>
      </w:hyperlink>
      <w:r w:rsidR="00A23515">
        <w:t xml:space="preserve"> </w:t>
      </w:r>
    </w:p>
  </w:footnote>
  <w:footnote w:id="16">
    <w:p w14:paraId="5BDF4CB2" w14:textId="23089621" w:rsidR="00EE0F0A" w:rsidRDefault="00EE0F0A" w:rsidP="00EE0F0A">
      <w:pPr>
        <w:pStyle w:val="FootnoteText"/>
      </w:pPr>
      <w:r w:rsidRPr="00C463D3">
        <w:rPr>
          <w:rStyle w:val="FootnoteReference"/>
        </w:rPr>
        <w:footnoteRef/>
      </w:r>
      <w:r w:rsidRPr="00C463D3">
        <w:t xml:space="preserve"> NDIS Property Australia, NDIS Quarterly Report 2023-2024: An Overview of Specialist Disability Accommodation in Australia, December 2023</w:t>
      </w:r>
      <w:r>
        <w:t>.</w:t>
      </w:r>
      <w:r w:rsidRPr="00C463D3">
        <w:t xml:space="preserve"> </w:t>
      </w:r>
      <w:hyperlink r:id="rId14" w:anchor=":~:text=The%20total%20SDA%20support%20within,suitable%20and%20high%2Dquality%20accommodation" w:history="1">
        <w:r w:rsidRPr="00C463D3">
          <w:rPr>
            <w:rStyle w:val="Hyperlink"/>
          </w:rPr>
          <w:t>https://www.ndispropertyaustralia.com.au/ndis-quarterly-report-2023-2024-an-overview-of-specialist-disability-accommodation-in-australia#:~:text=The%20total%20SDA%20support%20within,suitable%20and%20high%2Dquality%20accommodation</w:t>
        </w:r>
      </w:hyperlink>
      <w:r w:rsidRPr="00AC1ED6">
        <w:rPr>
          <w:color w:val="00264D" w:themeColor="background2"/>
        </w:rPr>
        <w:t xml:space="preserve"> </w:t>
      </w:r>
    </w:p>
  </w:footnote>
  <w:footnote w:id="17">
    <w:p w14:paraId="778A7E8C" w14:textId="7628EA28" w:rsidR="00EE0F0A" w:rsidRDefault="00EE0F0A" w:rsidP="00EE0F0A">
      <w:pPr>
        <w:pStyle w:val="FootnoteText"/>
      </w:pPr>
      <w:r w:rsidRPr="00BA473C">
        <w:rPr>
          <w:rStyle w:val="FootnoteReference"/>
        </w:rPr>
        <w:footnoteRef/>
      </w:r>
      <w:r w:rsidR="00C463D3" w:rsidRPr="00C463D3">
        <w:t xml:space="preserve"> Independent Review into the National Disability Insurance Scheme, Working together to deliver the NDIS, Final report, October 2023, p. 138</w:t>
      </w:r>
      <w:r w:rsidR="00BA473C">
        <w:t xml:space="preserve">. </w:t>
      </w:r>
      <w:hyperlink r:id="rId15" w:history="1">
        <w:r w:rsidR="008112D4" w:rsidRPr="00540FBF">
          <w:rPr>
            <w:rStyle w:val="Hyperlink"/>
          </w:rPr>
          <w:t>https://www.ndisreview.gov.au/sites/default/files/resource/download/working-together-ndis-review-final-report.pdf</w:t>
        </w:r>
      </w:hyperlink>
      <w:r w:rsidR="008112D4">
        <w:t xml:space="preserve"> </w:t>
      </w:r>
    </w:p>
  </w:footnote>
  <w:footnote w:id="18">
    <w:p w14:paraId="3DABE5B3" w14:textId="74EE146E" w:rsidR="006F7BFB" w:rsidRPr="005A343D" w:rsidRDefault="006F7BFB" w:rsidP="006F7BFB">
      <w:pPr>
        <w:pStyle w:val="FootnoteText"/>
      </w:pPr>
      <w:r w:rsidRPr="004E6569">
        <w:rPr>
          <w:rStyle w:val="FootnoteReference"/>
        </w:rPr>
        <w:footnoteRef/>
      </w:r>
      <w:r w:rsidRPr="004E6569">
        <w:t xml:space="preserve"> Australian Government Department of Health and Aged Care, Younger people in residential aged care – Priorities for action, </w:t>
      </w:r>
      <w:r w:rsidRPr="00FF165A">
        <w:t>March 2024.</w:t>
      </w:r>
      <w:r w:rsidRPr="005A343D">
        <w:t xml:space="preserve"> </w:t>
      </w:r>
      <w:hyperlink r:id="rId16" w:history="1">
        <w:r w:rsidRPr="005A343D">
          <w:rPr>
            <w:rStyle w:val="Hyperlink"/>
          </w:rPr>
          <w:t>https://www.health.gov.au/our-work/younger-people-in-residential-aged-care/priorities-for-action</w:t>
        </w:r>
      </w:hyperlink>
      <w:r w:rsidR="00937245">
        <w:rPr>
          <w:color w:val="00264D" w:themeColor="background2"/>
        </w:rPr>
        <w:t xml:space="preserve"> </w:t>
      </w:r>
    </w:p>
  </w:footnote>
  <w:footnote w:id="19">
    <w:p w14:paraId="1557029A" w14:textId="64EF41D3" w:rsidR="005E717B" w:rsidRPr="00D1066A" w:rsidRDefault="005E717B" w:rsidP="005E717B">
      <w:pPr>
        <w:pStyle w:val="FootnoteText"/>
        <w:rPr>
          <w:lang w:val="en-US"/>
        </w:rPr>
      </w:pPr>
      <w:r w:rsidRPr="005A343D">
        <w:rPr>
          <w:rStyle w:val="FootnoteReference"/>
        </w:rPr>
        <w:footnoteRef/>
      </w:r>
      <w:r w:rsidRPr="005A343D">
        <w:t xml:space="preserve"> Australian Institute of Health and Welfare, Exploring pathways for younger people living in residential aged care, </w:t>
      </w:r>
      <w:r w:rsidR="00E4013F" w:rsidRPr="005A343D">
        <w:t>February 2023</w:t>
      </w:r>
      <w:r w:rsidR="008573C1">
        <w:t>, p. V</w:t>
      </w:r>
      <w:r w:rsidR="00E4013F" w:rsidRPr="005A343D">
        <w:t xml:space="preserve">. </w:t>
      </w:r>
      <w:hyperlink r:id="rId17" w:history="1">
        <w:r w:rsidR="008573C1" w:rsidRPr="00431BD4">
          <w:rPr>
            <w:rStyle w:val="Hyperlink"/>
          </w:rPr>
          <w:t>https://www.aihw.gov.au/reports/aged-care/younger-people-living-residential-aged-care/summary</w:t>
        </w:r>
      </w:hyperlink>
      <w:r w:rsidR="00676B14" w:rsidRPr="00FF165A">
        <w:t xml:space="preserve"> </w:t>
      </w:r>
    </w:p>
  </w:footnote>
  <w:footnote w:id="20">
    <w:p w14:paraId="3F6F3C29" w14:textId="63ABFA8C" w:rsidR="009845FA" w:rsidRDefault="009845FA">
      <w:pPr>
        <w:pStyle w:val="FootnoteText"/>
      </w:pPr>
      <w:r w:rsidRPr="00D1066A">
        <w:rPr>
          <w:rStyle w:val="FootnoteReference"/>
        </w:rPr>
        <w:footnoteRef/>
      </w:r>
      <w:r w:rsidRPr="00B56D19">
        <w:t xml:space="preserve"> </w:t>
      </w:r>
      <w:r w:rsidR="00B453EF" w:rsidRPr="00B56D19">
        <w:t>Australian Government</w:t>
      </w:r>
      <w:r w:rsidRPr="00D1066A">
        <w:t xml:space="preserve"> Department of Health and Aged Care, </w:t>
      </w:r>
      <w:r w:rsidRPr="00FF165A">
        <w:t>Principles and Guidelines for a younger person’s access to commonwealth funded aged care services</w:t>
      </w:r>
      <w:r w:rsidRPr="00D1066A">
        <w:t>, May 2023</w:t>
      </w:r>
      <w:r w:rsidR="008C58A3">
        <w:t xml:space="preserve">, p. </w:t>
      </w:r>
      <w:r w:rsidR="00906D39">
        <w:t>7</w:t>
      </w:r>
      <w:r w:rsidRPr="00FF165A">
        <w:t>.</w:t>
      </w:r>
      <w:r w:rsidR="0098407C" w:rsidRPr="00D1066A">
        <w:t xml:space="preserve"> </w:t>
      </w:r>
      <w:hyperlink r:id="rId18" w:history="1">
        <w:r w:rsidR="0098407C" w:rsidRPr="00D1066A">
          <w:rPr>
            <w:rStyle w:val="Hyperlink"/>
          </w:rPr>
          <w:t>https://www.health.gov.au/sites/default/files/2023-04/principles-and-guidelines-for-a-younger-person-s-access-to-commonwealth-funded-aged-care-services.pdf</w:t>
        </w:r>
      </w:hyperlink>
      <w:r w:rsidR="0098407C">
        <w:t xml:space="preserve"> </w:t>
      </w:r>
    </w:p>
  </w:footnote>
  <w:footnote w:id="21">
    <w:p w14:paraId="37603BC2" w14:textId="43BA6DCE" w:rsidR="00855584" w:rsidRDefault="00855584">
      <w:pPr>
        <w:pStyle w:val="FootnoteText"/>
      </w:pPr>
      <w:r>
        <w:rPr>
          <w:rStyle w:val="FootnoteReference"/>
        </w:rPr>
        <w:footnoteRef/>
      </w:r>
      <w:r>
        <w:t xml:space="preserve"> </w:t>
      </w:r>
      <w:r w:rsidR="00A44B53" w:rsidRPr="00A44B53">
        <w:t xml:space="preserve">Australian Government Department of Health and Aged Care, Aged care dataset, July 2016 to </w:t>
      </w:r>
      <w:r w:rsidR="002C3B0C">
        <w:t>December</w:t>
      </w:r>
      <w:r w:rsidR="00A44B53" w:rsidRPr="00A44B53">
        <w:t xml:space="preserve"> 2023 (</w:t>
      </w:r>
      <w:r w:rsidR="002C3B0C">
        <w:t>extracted</w:t>
      </w:r>
      <w:r w:rsidR="00A44B53" w:rsidRPr="00A44B53">
        <w:t xml:space="preserve"> March 2024).</w:t>
      </w:r>
    </w:p>
  </w:footnote>
  <w:footnote w:id="22">
    <w:p w14:paraId="394D185A" w14:textId="2737A094" w:rsidR="00E91026" w:rsidRPr="00D6435B" w:rsidRDefault="00E91026" w:rsidP="00E91026">
      <w:pPr>
        <w:pStyle w:val="FootnoteText"/>
        <w:rPr>
          <w:szCs w:val="15"/>
        </w:rPr>
      </w:pPr>
      <w:r w:rsidRPr="00FB5255">
        <w:rPr>
          <w:rStyle w:val="FootnoteReference"/>
          <w:szCs w:val="15"/>
        </w:rPr>
        <w:footnoteRef/>
      </w:r>
      <w:r w:rsidRPr="00FB5255">
        <w:rPr>
          <w:szCs w:val="15"/>
        </w:rPr>
        <w:t xml:space="preserve"> Australian Government Department of Health and Aged Care, </w:t>
      </w:r>
      <w:r w:rsidRPr="00FF165A">
        <w:rPr>
          <w:szCs w:val="15"/>
        </w:rPr>
        <w:t xml:space="preserve">Younger people in residential aged care – </w:t>
      </w:r>
      <w:r w:rsidR="00FB5255" w:rsidRPr="00FB5255">
        <w:rPr>
          <w:szCs w:val="15"/>
        </w:rPr>
        <w:t>Priorities</w:t>
      </w:r>
      <w:r w:rsidRPr="00FF165A">
        <w:rPr>
          <w:szCs w:val="15"/>
        </w:rPr>
        <w:t xml:space="preserve"> for action</w:t>
      </w:r>
      <w:r w:rsidRPr="00FB5255">
        <w:rPr>
          <w:szCs w:val="15"/>
        </w:rPr>
        <w:t xml:space="preserve">, </w:t>
      </w:r>
      <w:r w:rsidRPr="00FF165A">
        <w:rPr>
          <w:szCs w:val="15"/>
        </w:rPr>
        <w:t>March 2024</w:t>
      </w:r>
      <w:r w:rsidR="00FB5255" w:rsidRPr="00FF165A">
        <w:rPr>
          <w:szCs w:val="15"/>
        </w:rPr>
        <w:t>.</w:t>
      </w:r>
      <w:r w:rsidR="00FB5255" w:rsidRPr="00FB5255">
        <w:rPr>
          <w:szCs w:val="15"/>
        </w:rPr>
        <w:t xml:space="preserve"> </w:t>
      </w:r>
      <w:hyperlink r:id="rId19" w:history="1">
        <w:r w:rsidR="00FB5255" w:rsidRPr="00540FBF">
          <w:rPr>
            <w:rStyle w:val="Hyperlink"/>
            <w:szCs w:val="15"/>
          </w:rPr>
          <w:t>https://www.health.gov.au/our-work/younger-people-in-residential-aged-care/priorities-for-action</w:t>
        </w:r>
      </w:hyperlink>
      <w:r w:rsidR="00937245">
        <w:rPr>
          <w:szCs w:val="15"/>
        </w:rPr>
        <w:t xml:space="preserve">  </w:t>
      </w:r>
    </w:p>
  </w:footnote>
  <w:footnote w:id="23">
    <w:p w14:paraId="5DAC047E" w14:textId="1C2E0D50" w:rsidR="00E91026" w:rsidRPr="00511B88" w:rsidRDefault="00E91026" w:rsidP="00E91026">
      <w:pPr>
        <w:pStyle w:val="FootnoteText"/>
      </w:pPr>
      <w:r w:rsidRPr="00966CE5">
        <w:rPr>
          <w:rStyle w:val="FootnoteReference"/>
        </w:rPr>
        <w:footnoteRef/>
      </w:r>
      <w:r w:rsidRPr="00966CE5">
        <w:t xml:space="preserve"> National Disability Insurance Agency, </w:t>
      </w:r>
      <w:r w:rsidRPr="00FF165A">
        <w:t>Legislation: The NDIS Act</w:t>
      </w:r>
      <w:r w:rsidRPr="00966CE5">
        <w:t xml:space="preserve">, July 2024 (accessed 29 July 2024). </w:t>
      </w:r>
      <w:hyperlink r:id="rId20" w:history="1">
        <w:r w:rsidRPr="00966CE5">
          <w:rPr>
            <w:rStyle w:val="Hyperlink"/>
          </w:rPr>
          <w:t>https://www.ndis.gov.au/print/pdf/node/334</w:t>
        </w:r>
      </w:hyperlink>
      <w:r>
        <w:t xml:space="preserve"> </w:t>
      </w:r>
    </w:p>
  </w:footnote>
  <w:footnote w:id="24">
    <w:p w14:paraId="3502AE18" w14:textId="4870C67B" w:rsidR="00E91026" w:rsidRPr="00D0360E" w:rsidRDefault="00E91026" w:rsidP="00E91026">
      <w:pPr>
        <w:pStyle w:val="FootnoteText"/>
      </w:pPr>
      <w:r w:rsidRPr="006E29CB">
        <w:rPr>
          <w:rStyle w:val="FootnoteReference"/>
        </w:rPr>
        <w:footnoteRef/>
      </w:r>
      <w:r w:rsidRPr="006E29CB">
        <w:t xml:space="preserve"> National Disability Insurance Agency, </w:t>
      </w:r>
      <w:r w:rsidRPr="009B709B">
        <w:t>Supplementary budget estimates 2019-20</w:t>
      </w:r>
      <w:r w:rsidRPr="006E29CB">
        <w:t xml:space="preserve">, </w:t>
      </w:r>
      <w:r w:rsidR="00170875">
        <w:t xml:space="preserve">2019, </w:t>
      </w:r>
      <w:r w:rsidRPr="009B709B">
        <w:t>p</w:t>
      </w:r>
      <w:r>
        <w:t>.</w:t>
      </w:r>
      <w:r w:rsidRPr="006E29CB">
        <w:t xml:space="preserve"> 1. </w:t>
      </w:r>
      <w:hyperlink r:id="rId21" w:history="1">
        <w:r w:rsidRPr="006E29CB">
          <w:rPr>
            <w:rStyle w:val="Hyperlink"/>
          </w:rPr>
          <w:t>https://www.aph.gov.au/-/media/Estimates/ca/supp1920/AddInfo_3.pdf?la=en&amp;hash=E3BAB7F00E4CCC922818652A9197E318EC7C8A83</w:t>
        </w:r>
      </w:hyperlink>
      <w:r w:rsidRPr="006E29CB">
        <w:t xml:space="preserve"> </w:t>
      </w:r>
    </w:p>
  </w:footnote>
  <w:footnote w:id="25">
    <w:p w14:paraId="42DD911B" w14:textId="63F98AE5" w:rsidR="00E91026" w:rsidRPr="00595EC9" w:rsidRDefault="00E91026" w:rsidP="00E91026">
      <w:pPr>
        <w:pStyle w:val="FootnoteText"/>
      </w:pPr>
      <w:r w:rsidRPr="006E29CB">
        <w:rPr>
          <w:rStyle w:val="FootnoteReference"/>
        </w:rPr>
        <w:footnoteRef/>
      </w:r>
      <w:r w:rsidRPr="006E29CB">
        <w:t xml:space="preserve"> Australian Institute of Health and Welfare, GEN Aged Care Data, </w:t>
      </w:r>
      <w:r w:rsidRPr="008C58A3">
        <w:t>Younger people in residential aged care</w:t>
      </w:r>
      <w:r w:rsidRPr="006E29CB">
        <w:t xml:space="preserve">. Last updated 30 May 2024 (accessed 27 July 2024). </w:t>
      </w:r>
      <w:hyperlink r:id="rId22" w:history="1">
        <w:r w:rsidRPr="006E29CB">
          <w:rPr>
            <w:rStyle w:val="Hyperlink"/>
          </w:rPr>
          <w:t>https://www.gen-agedcaredata.gov.au/resources/younger-people-in-residential-aged-care</w:t>
        </w:r>
      </w:hyperlink>
      <w:r w:rsidR="00937245">
        <w:t xml:space="preserve"> </w:t>
      </w:r>
    </w:p>
  </w:footnote>
  <w:footnote w:id="26">
    <w:p w14:paraId="4914901A" w14:textId="7E704B04" w:rsidR="00E91026" w:rsidRPr="006E29CB" w:rsidRDefault="00E91026" w:rsidP="00E91026">
      <w:pPr>
        <w:pStyle w:val="FootnoteText"/>
      </w:pPr>
      <w:r w:rsidRPr="006E29CB">
        <w:rPr>
          <w:rStyle w:val="FootnoteReference"/>
        </w:rPr>
        <w:footnoteRef/>
      </w:r>
      <w:r w:rsidRPr="006E29CB">
        <w:t xml:space="preserve"> Australian Institute of Health and Welfare, </w:t>
      </w:r>
      <w:r w:rsidRPr="008C58A3">
        <w:rPr>
          <w:szCs w:val="15"/>
        </w:rPr>
        <w:t>Exploring pathways for younger people living in residential aged care</w:t>
      </w:r>
      <w:r w:rsidRPr="006E29CB">
        <w:t>, February 2023</w:t>
      </w:r>
      <w:r w:rsidR="00676B14" w:rsidRPr="00676B14">
        <w:t xml:space="preserve">. </w:t>
      </w:r>
      <w:hyperlink r:id="rId23" w:history="1">
        <w:r w:rsidR="00676B14" w:rsidRPr="006E29CB">
          <w:rPr>
            <w:rStyle w:val="Hyperlink"/>
          </w:rPr>
          <w:t>https://www.aihw.gov.au/reports/aged-care/younger-people-living-residential-aged-care/summary</w:t>
        </w:r>
      </w:hyperlink>
    </w:p>
  </w:footnote>
  <w:footnote w:id="27">
    <w:p w14:paraId="34E90060" w14:textId="4279A62A" w:rsidR="00E91026" w:rsidRDefault="00E91026" w:rsidP="00E91026">
      <w:pPr>
        <w:pStyle w:val="FootnoteText"/>
      </w:pPr>
      <w:r w:rsidRPr="006E29CB">
        <w:rPr>
          <w:rStyle w:val="FootnoteReference"/>
          <w:szCs w:val="15"/>
        </w:rPr>
        <w:footnoteRef/>
      </w:r>
      <w:r w:rsidRPr="006E29CB">
        <w:rPr>
          <w:szCs w:val="15"/>
        </w:rPr>
        <w:t xml:space="preserve"> Australian Institute of Health and Welfare, </w:t>
      </w:r>
      <w:r w:rsidRPr="008C58A3">
        <w:rPr>
          <w:szCs w:val="15"/>
        </w:rPr>
        <w:t xml:space="preserve">Health services used by younger people living in residential aged care, </w:t>
      </w:r>
      <w:r w:rsidRPr="006E29CB">
        <w:rPr>
          <w:szCs w:val="15"/>
        </w:rPr>
        <w:t>April 2024</w:t>
      </w:r>
      <w:r w:rsidR="006F2A77">
        <w:rPr>
          <w:szCs w:val="15"/>
        </w:rPr>
        <w:t xml:space="preserve">. </w:t>
      </w:r>
      <w:hyperlink r:id="rId24" w:history="1">
        <w:r w:rsidR="00AB064C" w:rsidRPr="006E29CB">
          <w:rPr>
            <w:rStyle w:val="Hyperlink"/>
            <w:szCs w:val="15"/>
          </w:rPr>
          <w:t>https://www.aihw.gov.au/reports/aged-care/health-services-younger-people-living-in-aged-care/summary</w:t>
        </w:r>
      </w:hyperlink>
      <w:r w:rsidR="00AB064C">
        <w:rPr>
          <w:szCs w:val="15"/>
        </w:rPr>
        <w:t xml:space="preserve"> </w:t>
      </w:r>
    </w:p>
  </w:footnote>
  <w:footnote w:id="28">
    <w:p w14:paraId="69C02EED" w14:textId="1DC5F2D8" w:rsidR="00E91026" w:rsidRPr="00A42ABE" w:rsidRDefault="00E91026" w:rsidP="00E91026">
      <w:pPr>
        <w:pStyle w:val="FootnoteText"/>
      </w:pPr>
      <w:r w:rsidRPr="00D04094">
        <w:rPr>
          <w:rStyle w:val="FootnoteReference"/>
        </w:rPr>
        <w:footnoteRef/>
      </w:r>
      <w:r w:rsidRPr="00D04094">
        <w:t xml:space="preserve"> </w:t>
      </w:r>
      <w:r w:rsidR="00D04094" w:rsidRPr="00D04094">
        <w:t>The</w:t>
      </w:r>
      <w:r w:rsidRPr="00D04094">
        <w:t xml:space="preserve"> University of Sydney, </w:t>
      </w:r>
      <w:r w:rsidRPr="008D205A">
        <w:rPr>
          <w:i/>
        </w:rPr>
        <w:t>Home and Living Options for People with Disabilities</w:t>
      </w:r>
      <w:r>
        <w:rPr>
          <w:i/>
        </w:rPr>
        <w:t xml:space="preserve">, </w:t>
      </w:r>
      <w:r w:rsidRPr="00D04094">
        <w:t xml:space="preserve">11 March 2021 (accessed 30 May 2024). </w:t>
      </w:r>
      <w:hyperlink r:id="rId25" w:history="1">
        <w:r w:rsidRPr="00A42ABE">
          <w:rPr>
            <w:rStyle w:val="Hyperlink"/>
          </w:rPr>
          <w:t>https://www.sydney.edu.au/brain-mind/news-and-events/news/disability-research-collaboration-independent-living.html</w:t>
        </w:r>
      </w:hyperlink>
    </w:p>
  </w:footnote>
  <w:footnote w:id="29">
    <w:p w14:paraId="0CD521F4" w14:textId="2DB28038" w:rsidR="00E91026" w:rsidRPr="000E5370" w:rsidRDefault="00E91026" w:rsidP="00E91026">
      <w:pPr>
        <w:pStyle w:val="FootnoteText"/>
      </w:pPr>
      <w:r w:rsidRPr="00A42ABE">
        <w:rPr>
          <w:rStyle w:val="FootnoteReference"/>
        </w:rPr>
        <w:footnoteRef/>
      </w:r>
      <w:r w:rsidRPr="00A42ABE">
        <w:t xml:space="preserve"> Dr Caroline Hart, Dr Stella Koritsas, Dr Barrie Shannon and Prof Keith McVilly, </w:t>
      </w:r>
      <w:r w:rsidRPr="00B268AF">
        <w:rPr>
          <w:i/>
        </w:rPr>
        <w:t>Younger people living in, or at</w:t>
      </w:r>
      <w:r>
        <w:rPr>
          <w:i/>
        </w:rPr>
        <w:t>-</w:t>
      </w:r>
      <w:r w:rsidRPr="00B268AF">
        <w:rPr>
          <w:i/>
        </w:rPr>
        <w:t>risk of entering residential aged care who are not NDIS participants: Towards living a better life</w:t>
      </w:r>
      <w:r>
        <w:rPr>
          <w:i/>
        </w:rPr>
        <w:t xml:space="preserve">, </w:t>
      </w:r>
      <w:r w:rsidRPr="00A42ABE">
        <w:t>January 2023</w:t>
      </w:r>
      <w:r w:rsidR="00A42ABE" w:rsidRPr="00A42ABE">
        <w:t xml:space="preserve"> (accessed April 2024)</w:t>
      </w:r>
      <w:r w:rsidR="005B16F6" w:rsidRPr="00A42ABE">
        <w:t>.</w:t>
      </w:r>
      <w:r w:rsidR="00197F00" w:rsidRPr="00A42ABE">
        <w:t xml:space="preserve"> </w:t>
      </w:r>
      <w:hyperlink r:id="rId26" w:history="1">
        <w:r w:rsidR="00197F00" w:rsidRPr="000E5370">
          <w:rPr>
            <w:rStyle w:val="Hyperlink"/>
          </w:rPr>
          <w:t>https://www.scopeaust.org.au/uploads/documents/Research-project-summary-reports/YPIRAC-Summary-of-Results-002-1.pdf</w:t>
        </w:r>
      </w:hyperlink>
      <w:r w:rsidR="00197F00" w:rsidRPr="000E5370">
        <w:t xml:space="preserve"> </w:t>
      </w:r>
    </w:p>
  </w:footnote>
  <w:footnote w:id="30">
    <w:p w14:paraId="678437AC" w14:textId="44F200F4" w:rsidR="00E91026" w:rsidRPr="00C2673E" w:rsidRDefault="00E91026" w:rsidP="00E91026">
      <w:pPr>
        <w:pStyle w:val="FootnoteText"/>
      </w:pPr>
      <w:r w:rsidRPr="000E5370">
        <w:rPr>
          <w:rStyle w:val="FootnoteReference"/>
        </w:rPr>
        <w:footnoteRef/>
      </w:r>
      <w:r w:rsidRPr="000E5370">
        <w:t xml:space="preserve"> La Trobe University, </w:t>
      </w:r>
      <w:r w:rsidRPr="001B7437">
        <w:rPr>
          <w:i/>
        </w:rPr>
        <w:t>Evaluation of the Younger People in Residential Aged Care System Coordinator (YPIRAC SC) Program: Factors that support young people with life-limiting conditions remaining in the community</w:t>
      </w:r>
      <w:r w:rsidR="00277DF4">
        <w:rPr>
          <w:i/>
          <w:iCs/>
        </w:rPr>
        <w:t>,</w:t>
      </w:r>
      <w:r w:rsidR="00277DF4" w:rsidRPr="00D8199C">
        <w:t xml:space="preserve"> January 2024</w:t>
      </w:r>
    </w:p>
  </w:footnote>
  <w:footnote w:id="31">
    <w:p w14:paraId="1EF26A47" w14:textId="2E6FDA67" w:rsidR="00066903" w:rsidRDefault="00066903">
      <w:pPr>
        <w:pStyle w:val="FootnoteText"/>
      </w:pPr>
      <w:r w:rsidRPr="00C2673E">
        <w:rPr>
          <w:rStyle w:val="FootnoteReference"/>
        </w:rPr>
        <w:footnoteRef/>
      </w:r>
      <w:r w:rsidRPr="00C2673E">
        <w:t xml:space="preserve"> </w:t>
      </w:r>
      <w:r w:rsidR="00B71EBB" w:rsidRPr="00C2673E">
        <w:t xml:space="preserve">Royal Commission into Aged Care Quality and Safety, Final Report: Care, Dignity and Respect. Volume 1: Summary and recommendations, </w:t>
      </w:r>
      <w:r w:rsidR="00C2673E" w:rsidRPr="00C2673E">
        <w:t>March 2021,</w:t>
      </w:r>
      <w:r w:rsidR="00B71EBB" w:rsidRPr="00C2673E">
        <w:t xml:space="preserve"> pp. 256-257</w:t>
      </w:r>
      <w:r w:rsidR="004E2FE4">
        <w:t xml:space="preserve">. </w:t>
      </w:r>
      <w:hyperlink r:id="rId27" w:history="1">
        <w:r w:rsidR="00D66F79" w:rsidRPr="00431BD4">
          <w:rPr>
            <w:rStyle w:val="Hyperlink"/>
          </w:rPr>
          <w:t>https://www.royalcommission.gov.au/aged-care/final-report</w:t>
        </w:r>
      </w:hyperlink>
      <w:r w:rsidR="00937245">
        <w:t xml:space="preserve"> </w:t>
      </w:r>
    </w:p>
  </w:footnote>
  <w:footnote w:id="32">
    <w:p w14:paraId="71C2CB91" w14:textId="30C7E458" w:rsidR="004D336D" w:rsidRPr="007C2257" w:rsidRDefault="004D336D">
      <w:pPr>
        <w:pStyle w:val="FootnoteText"/>
      </w:pPr>
      <w:r w:rsidRPr="007C2257">
        <w:rPr>
          <w:rStyle w:val="FootnoteReference"/>
        </w:rPr>
        <w:footnoteRef/>
      </w:r>
      <w:r w:rsidRPr="00F23C53">
        <w:t xml:space="preserve"> </w:t>
      </w:r>
      <w:r w:rsidR="00B453EF" w:rsidRPr="00B453EF">
        <w:t>Australian Government</w:t>
      </w:r>
      <w:r w:rsidRPr="007C2257">
        <w:t xml:space="preserve"> Department of Health and Aged Care, 2020-25 National Health Reform Agreement (NHRA), May 2024</w:t>
      </w:r>
      <w:r w:rsidR="002F77A9">
        <w:t>.</w:t>
      </w:r>
      <w:r w:rsidRPr="007C2257">
        <w:t xml:space="preserve"> </w:t>
      </w:r>
      <w:hyperlink r:id="rId28" w:history="1">
        <w:r w:rsidRPr="007C2257">
          <w:rPr>
            <w:rStyle w:val="Hyperlink"/>
          </w:rPr>
          <w:t>https://www.health.gov.au/our-work/2020-25-national-health-reform-agreement-nhra</w:t>
        </w:r>
      </w:hyperlink>
      <w:r w:rsidRPr="007C2257">
        <w:t xml:space="preserve"> </w:t>
      </w:r>
    </w:p>
  </w:footnote>
  <w:footnote w:id="33">
    <w:p w14:paraId="5658BDDD" w14:textId="1FDC17B6" w:rsidR="00E91026" w:rsidRPr="00394601" w:rsidRDefault="00E91026" w:rsidP="00E91026">
      <w:pPr>
        <w:pStyle w:val="FootnoteText"/>
      </w:pPr>
      <w:r w:rsidRPr="007C2257">
        <w:rPr>
          <w:rStyle w:val="FootnoteReference"/>
        </w:rPr>
        <w:footnoteRef/>
      </w:r>
      <w:r w:rsidRPr="007C2257">
        <w:t xml:space="preserve"> </w:t>
      </w:r>
      <w:r w:rsidR="00F045A7" w:rsidRPr="00F045A7">
        <w:t>National Disability Insurance Agency</w:t>
      </w:r>
      <w:r w:rsidRPr="007C2257">
        <w:t xml:space="preserve">, </w:t>
      </w:r>
      <w:r w:rsidRPr="0073142E">
        <w:t xml:space="preserve">Independent Advisory Council, </w:t>
      </w:r>
      <w:r w:rsidRPr="007C2257">
        <w:t>July 2023</w:t>
      </w:r>
      <w:r w:rsidRPr="0073142E">
        <w:t>.</w:t>
      </w:r>
      <w:r w:rsidRPr="007C2257">
        <w:t xml:space="preserve"> </w:t>
      </w:r>
      <w:hyperlink r:id="rId29" w:history="1">
        <w:r w:rsidRPr="007C2257">
          <w:rPr>
            <w:rStyle w:val="Hyperlink"/>
          </w:rPr>
          <w:t>https://www.ndis.gov.au/about-us/governance/independent-advisory-council</w:t>
        </w:r>
      </w:hyperlink>
      <w:r>
        <w:t xml:space="preserve"> </w:t>
      </w:r>
    </w:p>
  </w:footnote>
  <w:footnote w:id="34">
    <w:p w14:paraId="22CC77A4" w14:textId="77777777" w:rsidR="00E91026" w:rsidRPr="00AA777D" w:rsidRDefault="00E91026" w:rsidP="00E91026">
      <w:pPr>
        <w:pStyle w:val="FootnoteText"/>
      </w:pPr>
      <w:r w:rsidRPr="008C5BF9">
        <w:rPr>
          <w:rStyle w:val="FootnoteReference"/>
        </w:rPr>
        <w:footnoteRef/>
      </w:r>
      <w:r w:rsidRPr="008C5BF9">
        <w:t xml:space="preserve"> This includes all aged care services, not just permanent residential aged care. This outcome code is used by the AFA when someone receives an ACAT assessment after the AFA System </w:t>
      </w:r>
      <w:r w:rsidRPr="00AA777D">
        <w:t xml:space="preserve">Coordinator has finished working with them. </w:t>
      </w:r>
    </w:p>
  </w:footnote>
  <w:footnote w:id="35">
    <w:p w14:paraId="3CD41796" w14:textId="1B114050" w:rsidR="0024165D" w:rsidRDefault="0024165D" w:rsidP="0024165D">
      <w:pPr>
        <w:pStyle w:val="FootnoteText"/>
      </w:pPr>
      <w:r>
        <w:rPr>
          <w:rStyle w:val="FootnoteReference"/>
        </w:rPr>
        <w:footnoteRef/>
      </w:r>
      <w:r>
        <w:t xml:space="preserve"> </w:t>
      </w:r>
      <w:r w:rsidRPr="00327D20">
        <w:t xml:space="preserve">Australian Institute of Health and Welfare, GEN Aged Care Data, </w:t>
      </w:r>
      <w:r w:rsidRPr="004D60B1">
        <w:t>Younger people in residential aged care</w:t>
      </w:r>
      <w:r w:rsidR="009A1035">
        <w:rPr>
          <w:iCs/>
        </w:rPr>
        <w:t>,</w:t>
      </w:r>
      <w:r w:rsidRPr="00327D20">
        <w:t xml:space="preserve"> Last updated 30 May 2024</w:t>
      </w:r>
      <w:r>
        <w:t xml:space="preserve"> (accessed 27 July 2024). </w:t>
      </w:r>
      <w:hyperlink r:id="rId30" w:history="1">
        <w:r w:rsidRPr="00D90D44">
          <w:rPr>
            <w:rStyle w:val="Hyperlink"/>
          </w:rPr>
          <w:t>https://www.gen-agedcaredata.gov.au/resources/younger-people-in-residential-aged-care</w:t>
        </w:r>
      </w:hyperlink>
      <w:r>
        <w:t xml:space="preserve"> </w:t>
      </w:r>
    </w:p>
  </w:footnote>
  <w:footnote w:id="36">
    <w:p w14:paraId="2F999A81" w14:textId="78B47B75" w:rsidR="0024165D" w:rsidRDefault="0024165D" w:rsidP="0024165D">
      <w:pPr>
        <w:pStyle w:val="FootnoteText"/>
      </w:pPr>
      <w:r w:rsidRPr="007C23B6">
        <w:rPr>
          <w:rStyle w:val="FootnoteReference"/>
        </w:rPr>
        <w:footnoteRef/>
      </w:r>
      <w:r w:rsidRPr="00906204">
        <w:t xml:space="preserve"> </w:t>
      </w:r>
      <w:r w:rsidRPr="007C23B6">
        <w:t>Australian</w:t>
      </w:r>
      <w:r w:rsidRPr="00B453EF">
        <w:t xml:space="preserve"> Government</w:t>
      </w:r>
      <w:r>
        <w:t xml:space="preserve"> Department of Health and Aged Care, </w:t>
      </w:r>
      <w:r w:rsidRPr="009A1035">
        <w:t xml:space="preserve">Aged care </w:t>
      </w:r>
      <w:r w:rsidRPr="003C7D04">
        <w:t>data</w:t>
      </w:r>
      <w:r w:rsidR="00096E82">
        <w:t>set</w:t>
      </w:r>
      <w:r>
        <w:t xml:space="preserve">, July 2016 to </w:t>
      </w:r>
      <w:r w:rsidR="001900AE">
        <w:t>December</w:t>
      </w:r>
      <w:r>
        <w:t xml:space="preserve"> 2023 (</w:t>
      </w:r>
      <w:r w:rsidR="003909FD">
        <w:t>extracted</w:t>
      </w:r>
      <w:r>
        <w:t xml:space="preserve"> March 2024).</w:t>
      </w:r>
    </w:p>
  </w:footnote>
  <w:footnote w:id="37">
    <w:p w14:paraId="32C90581" w14:textId="3FF9A3F6" w:rsidR="0024165D" w:rsidRDefault="0024165D" w:rsidP="0024165D">
      <w:pPr>
        <w:pStyle w:val="FootnoteText"/>
      </w:pPr>
      <w:r>
        <w:rPr>
          <w:rStyle w:val="FootnoteReference"/>
        </w:rPr>
        <w:footnoteRef/>
      </w:r>
      <w:r>
        <w:t xml:space="preserve"> National Disability Insurance Agency, NDIS participant </w:t>
      </w:r>
      <w:r w:rsidRPr="003C7D04">
        <w:t>data</w:t>
      </w:r>
      <w:r w:rsidR="0059742A">
        <w:t>set</w:t>
      </w:r>
      <w:r>
        <w:t>, June 2021 to December 2023 (</w:t>
      </w:r>
      <w:r w:rsidR="000045ED">
        <w:t>extracted</w:t>
      </w:r>
      <w:r>
        <w:t xml:space="preserve"> July 2024). </w:t>
      </w:r>
    </w:p>
  </w:footnote>
  <w:footnote w:id="38">
    <w:p w14:paraId="132AAA8F" w14:textId="66C32681" w:rsidR="00E91026" w:rsidRDefault="00E91026" w:rsidP="00E91026">
      <w:pPr>
        <w:pStyle w:val="FootnoteText"/>
      </w:pPr>
      <w:r>
        <w:rPr>
          <w:rStyle w:val="FootnoteReference"/>
        </w:rPr>
        <w:footnoteRef/>
      </w:r>
      <w:r w:rsidRPr="009A1035">
        <w:t xml:space="preserve"> </w:t>
      </w:r>
      <w:r w:rsidR="00B453EF" w:rsidRPr="00B453EF">
        <w:t>Australian Government</w:t>
      </w:r>
      <w:r>
        <w:t xml:space="preserve"> Department of Health and Aged Care, </w:t>
      </w:r>
      <w:r w:rsidRPr="009A1035">
        <w:t>Aged care data</w:t>
      </w:r>
      <w:r w:rsidR="005E5AF2">
        <w:t>set</w:t>
      </w:r>
      <w:r>
        <w:t xml:space="preserve">, July 2016 to </w:t>
      </w:r>
      <w:r w:rsidR="00C555CF">
        <w:t>December</w:t>
      </w:r>
      <w:r>
        <w:t xml:space="preserve"> 2023</w:t>
      </w:r>
      <w:r w:rsidR="00852A3B">
        <w:t xml:space="preserve"> (</w:t>
      </w:r>
      <w:r w:rsidR="00C555CF">
        <w:t>extracted</w:t>
      </w:r>
      <w:r>
        <w:t xml:space="preserve"> March 2024</w:t>
      </w:r>
      <w:r w:rsidR="00852A3B">
        <w:t>)</w:t>
      </w:r>
      <w:r>
        <w:t>.</w:t>
      </w:r>
    </w:p>
  </w:footnote>
  <w:footnote w:id="39">
    <w:p w14:paraId="66DDEDC3" w14:textId="0504C344" w:rsidR="00E91026" w:rsidRDefault="00E91026" w:rsidP="00E91026">
      <w:pPr>
        <w:pStyle w:val="FootnoteText"/>
      </w:pPr>
      <w:r w:rsidRPr="001D1DCC">
        <w:rPr>
          <w:rStyle w:val="FootnoteReference"/>
        </w:rPr>
        <w:footnoteRef/>
      </w:r>
      <w:r w:rsidRPr="001D1DCC">
        <w:t xml:space="preserve"> Australian Government, NDIS Review, </w:t>
      </w:r>
      <w:r w:rsidRPr="009A1035">
        <w:t>Working together to deliver the NDIS</w:t>
      </w:r>
      <w:r w:rsidR="001D1DCC" w:rsidRPr="001D1DCC">
        <w:t>,</w:t>
      </w:r>
      <w:r w:rsidRPr="001D1DCC">
        <w:t xml:space="preserve"> </w:t>
      </w:r>
      <w:r w:rsidR="001D1DCC" w:rsidRPr="001D1DCC">
        <w:t>December 2023</w:t>
      </w:r>
      <w:r w:rsidR="001D1DCC" w:rsidRPr="00600663">
        <w:t>.</w:t>
      </w:r>
      <w:r w:rsidRPr="001D1DCC">
        <w:t xml:space="preserve"> </w:t>
      </w:r>
      <w:hyperlink r:id="rId31" w:history="1">
        <w:r w:rsidRPr="001D1DCC">
          <w:rPr>
            <w:rStyle w:val="Hyperlink"/>
          </w:rPr>
          <w:t>https://www.ndisreview.gov.au/resources/reports/working-together-deliver-ndis</w:t>
        </w:r>
      </w:hyperlink>
    </w:p>
  </w:footnote>
  <w:footnote w:id="40">
    <w:p w14:paraId="50D2CE7A" w14:textId="77777777" w:rsidR="00E91026" w:rsidRDefault="00E91026" w:rsidP="00E91026">
      <w:pPr>
        <w:pStyle w:val="FootnoteText"/>
      </w:pPr>
      <w:r w:rsidRPr="007C2EC7">
        <w:rPr>
          <w:rStyle w:val="FootnoteReference"/>
        </w:rPr>
        <w:footnoteRef/>
      </w:r>
      <w:r w:rsidRPr="007C2EC7">
        <w:t xml:space="preserve"> Australian Institute of Health and Welfare, GEN Aged Care Data, </w:t>
      </w:r>
      <w:r>
        <w:rPr>
          <w:i/>
        </w:rPr>
        <w:t>Younger people in residential aged care</w:t>
      </w:r>
      <w:r w:rsidRPr="007C2EC7">
        <w:t xml:space="preserve">. Last updated 30 May 2024 (accessed 27 July 2024). </w:t>
      </w:r>
      <w:hyperlink r:id="rId32" w:history="1">
        <w:r w:rsidRPr="007C2EC7">
          <w:rPr>
            <w:rStyle w:val="Hyperlink"/>
          </w:rPr>
          <w:t>https://www.gen-agedcaredata.gov.au/resources/younger-people-in-residential-aged-care</w:t>
        </w:r>
      </w:hyperlink>
    </w:p>
  </w:footnote>
  <w:footnote w:id="41">
    <w:p w14:paraId="424807E5" w14:textId="7300BFA8" w:rsidR="00E91026" w:rsidRDefault="00E91026" w:rsidP="00E91026">
      <w:pPr>
        <w:pStyle w:val="FootnoteText"/>
      </w:pPr>
      <w:r w:rsidRPr="004F30A0">
        <w:rPr>
          <w:rStyle w:val="FootnoteReference"/>
        </w:rPr>
        <w:footnoteRef/>
      </w:r>
      <w:r w:rsidRPr="004F30A0">
        <w:t xml:space="preserve"> National Disability Insurance Agency, </w:t>
      </w:r>
      <w:r w:rsidR="00C40836" w:rsidRPr="00C40836">
        <w:t>Participants</w:t>
      </w:r>
      <w:r w:rsidRPr="004F30A0">
        <w:t xml:space="preserve"> </w:t>
      </w:r>
      <w:r w:rsidRPr="00D1588C">
        <w:t>data</w:t>
      </w:r>
      <w:r w:rsidR="00542071" w:rsidRPr="00D1588C">
        <w:t>sets</w:t>
      </w:r>
      <w:r w:rsidRPr="004F30A0">
        <w:t xml:space="preserve">, </w:t>
      </w:r>
      <w:r w:rsidR="00C40836" w:rsidRPr="00C40836">
        <w:t>Participant numbers and plan budgets data (December 2019</w:t>
      </w:r>
      <w:r w:rsidRPr="004F30A0">
        <w:t xml:space="preserve"> to December 2023</w:t>
      </w:r>
      <w:r w:rsidR="00C40836" w:rsidRPr="00C40836">
        <w:t xml:space="preserve">, </w:t>
      </w:r>
      <w:r w:rsidR="006328D4">
        <w:t>extracted</w:t>
      </w:r>
      <w:r w:rsidRPr="004F30A0">
        <w:t xml:space="preserve"> </w:t>
      </w:r>
      <w:r w:rsidR="004F417B" w:rsidRPr="004F417B">
        <w:t>June</w:t>
      </w:r>
      <w:r w:rsidRPr="004F30A0">
        <w:t xml:space="preserve"> 2024</w:t>
      </w:r>
      <w:r w:rsidR="004953C0" w:rsidRPr="004F30A0">
        <w:t>)</w:t>
      </w:r>
      <w:r w:rsidRPr="004F30A0">
        <w:t>.</w:t>
      </w:r>
      <w:r w:rsidR="00D1588C" w:rsidRPr="00D1588C">
        <w:t xml:space="preserve"> </w:t>
      </w:r>
      <w:hyperlink r:id="rId33" w:history="1">
        <w:r w:rsidR="00D1588C" w:rsidRPr="004F30A0">
          <w:rPr>
            <w:rStyle w:val="Hyperlink"/>
          </w:rPr>
          <w:t>https://dataresearch.ndis.gov.au/datasets/participant-datasets</w:t>
        </w:r>
      </w:hyperlink>
      <w:r w:rsidR="00D1588C" w:rsidRPr="004F30A0">
        <w:t xml:space="preserve"> </w:t>
      </w:r>
    </w:p>
  </w:footnote>
  <w:footnote w:id="42">
    <w:p w14:paraId="6063B368" w14:textId="38607BE5" w:rsidR="00E91026" w:rsidRPr="00632770" w:rsidRDefault="00E91026" w:rsidP="00E91026">
      <w:pPr>
        <w:pStyle w:val="FootnoteText"/>
      </w:pPr>
      <w:r w:rsidRPr="007C2EC7">
        <w:rPr>
          <w:rStyle w:val="FootnoteReference"/>
        </w:rPr>
        <w:footnoteRef/>
      </w:r>
      <w:r w:rsidRPr="00695460">
        <w:t xml:space="preserve"> </w:t>
      </w:r>
      <w:r w:rsidR="00695460" w:rsidRPr="00695460">
        <w:t>Dr Caroline</w:t>
      </w:r>
      <w:r w:rsidRPr="007C2EC7">
        <w:t xml:space="preserve"> Hart, </w:t>
      </w:r>
      <w:r w:rsidR="00695460" w:rsidRPr="00EA6C59">
        <w:t>Dr Stella</w:t>
      </w:r>
      <w:r w:rsidRPr="007C2EC7">
        <w:t xml:space="preserve"> Koritsas, </w:t>
      </w:r>
      <w:r w:rsidR="00695460" w:rsidRPr="00EA6C59">
        <w:t>Dr Barrie</w:t>
      </w:r>
      <w:r w:rsidRPr="007C2EC7">
        <w:t xml:space="preserve"> Shannon and </w:t>
      </w:r>
      <w:r w:rsidR="00695460" w:rsidRPr="00A42ABE">
        <w:t xml:space="preserve">Prof Keith </w:t>
      </w:r>
      <w:r w:rsidRPr="007C2EC7">
        <w:t xml:space="preserve">McVilly, </w:t>
      </w:r>
      <w:r w:rsidRPr="007C2EC7">
        <w:rPr>
          <w:i/>
        </w:rPr>
        <w:t>Younger people living in, or at-risk of entering residential aged care who are not NDIS participants: Towards living a better life</w:t>
      </w:r>
      <w:r w:rsidR="00695460" w:rsidRPr="00A42ABE">
        <w:t>,</w:t>
      </w:r>
      <w:r w:rsidRPr="007C2EC7">
        <w:t xml:space="preserve"> January 2023</w:t>
      </w:r>
      <w:r w:rsidR="00695460" w:rsidRPr="00A42ABE">
        <w:t xml:space="preserve"> (accessed April 2024).</w:t>
      </w:r>
      <w:r w:rsidR="00A259E9">
        <w:t xml:space="preserve"> </w:t>
      </w:r>
      <w:hyperlink r:id="rId34" w:history="1">
        <w:r w:rsidR="00A259E9" w:rsidRPr="00540FBF">
          <w:rPr>
            <w:rStyle w:val="Hyperlink"/>
          </w:rPr>
          <w:t>https://www.scopeaust.org.au/uploads/documents/Research-project-summary-reports/YPIRAC-Summary-of-Results-002-1.pdf</w:t>
        </w:r>
      </w:hyperlink>
      <w:r w:rsidR="00A259E9">
        <w:t xml:space="preserve"> </w:t>
      </w:r>
    </w:p>
  </w:footnote>
  <w:footnote w:id="43">
    <w:p w14:paraId="622131F9" w14:textId="6C62AD79" w:rsidR="00F36637" w:rsidRDefault="00F36637">
      <w:pPr>
        <w:pStyle w:val="FootnoteText"/>
      </w:pPr>
      <w:r w:rsidRPr="00976731">
        <w:rPr>
          <w:rStyle w:val="FootnoteReference"/>
        </w:rPr>
        <w:footnoteRef/>
      </w:r>
      <w:r w:rsidRPr="00B419A0">
        <w:t xml:space="preserve"> </w:t>
      </w:r>
      <w:r w:rsidR="00B075DA">
        <w:t xml:space="preserve">Data provided </w:t>
      </w:r>
      <w:r w:rsidR="00CA4C88">
        <w:t>to the evaluation team</w:t>
      </w:r>
      <w:r w:rsidR="00BE57FA">
        <w:t xml:space="preserve"> by </w:t>
      </w:r>
      <w:r w:rsidR="00611068">
        <w:t>the NDIA</w:t>
      </w:r>
      <w:r w:rsidR="00BD0205">
        <w:t xml:space="preserve">, July </w:t>
      </w:r>
      <w:r w:rsidR="00F10F5C">
        <w:t xml:space="preserve">2024; </w:t>
      </w:r>
      <w:r w:rsidR="00DC7C98" w:rsidRPr="00DC7C98">
        <w:t>AFA</w:t>
      </w:r>
      <w:r w:rsidR="00DC7C98">
        <w:t>, AFA</w:t>
      </w:r>
      <w:r w:rsidR="00DC7C98" w:rsidRPr="00DC7C98">
        <w:t xml:space="preserve"> System Coordinators data</w:t>
      </w:r>
      <w:r w:rsidR="00DC7C98">
        <w:t>set</w:t>
      </w:r>
      <w:r w:rsidR="00DC7C98" w:rsidRPr="00DC7C98">
        <w:t xml:space="preserve"> (October 2021 - March 2024, extracted March 2024)</w:t>
      </w:r>
    </w:p>
  </w:footnote>
  <w:footnote w:id="44">
    <w:p w14:paraId="6BE6871A" w14:textId="42A11E1C" w:rsidR="00E91026" w:rsidRDefault="00E91026" w:rsidP="00E91026">
      <w:pPr>
        <w:pStyle w:val="FootnoteText"/>
      </w:pPr>
      <w:r w:rsidRPr="00A259E9">
        <w:rPr>
          <w:rStyle w:val="FootnoteReference"/>
        </w:rPr>
        <w:footnoteRef/>
      </w:r>
      <w:r w:rsidRPr="00A259E9">
        <w:t xml:space="preserve"> </w:t>
      </w:r>
      <w:r w:rsidR="00A259E9" w:rsidRPr="00A259E9">
        <w:t>Dr Caroline</w:t>
      </w:r>
      <w:r w:rsidRPr="00A259E9">
        <w:t xml:space="preserve"> Hart</w:t>
      </w:r>
      <w:r w:rsidRPr="00EA6C59">
        <w:t xml:space="preserve">, </w:t>
      </w:r>
      <w:r w:rsidR="00A259E9" w:rsidRPr="00EA6C59">
        <w:t>Dr Stella</w:t>
      </w:r>
      <w:r w:rsidRPr="00EA6C59">
        <w:t xml:space="preserve"> Koritsas, </w:t>
      </w:r>
      <w:r w:rsidR="00A259E9" w:rsidRPr="00EA6C59">
        <w:t>Dr Barrie</w:t>
      </w:r>
      <w:r w:rsidRPr="00A42ABE">
        <w:t xml:space="preserve"> Shannon and </w:t>
      </w:r>
      <w:r w:rsidR="00A259E9" w:rsidRPr="00A42ABE">
        <w:t xml:space="preserve">Prof Keith </w:t>
      </w:r>
      <w:r w:rsidRPr="00A42ABE">
        <w:t xml:space="preserve">McVilly, </w:t>
      </w:r>
      <w:r>
        <w:rPr>
          <w:i/>
        </w:rPr>
        <w:t>Younger people living in, or at-risk of entering residential aged care who are not NDIS participants: Towards living a better life</w:t>
      </w:r>
      <w:r w:rsidR="00A259E9" w:rsidRPr="00A42ABE">
        <w:t>,</w:t>
      </w:r>
      <w:r w:rsidRPr="00A42ABE">
        <w:t xml:space="preserve"> January 2023</w:t>
      </w:r>
      <w:r w:rsidR="00A259E9" w:rsidRPr="00A42ABE">
        <w:t xml:space="preserve"> (accessed April 2024).</w:t>
      </w:r>
      <w:r w:rsidR="00A259E9">
        <w:t xml:space="preserve"> </w:t>
      </w:r>
      <w:hyperlink r:id="rId35" w:history="1">
        <w:r w:rsidR="00A259E9" w:rsidRPr="00540FBF">
          <w:rPr>
            <w:rStyle w:val="Hyperlink"/>
          </w:rPr>
          <w:t>https://www.scopeaust.org.au/uploads/documents/Research-project-summary-reports/YPIRAC-Summary-of-Results-002-1.pdf</w:t>
        </w:r>
      </w:hyperlink>
    </w:p>
  </w:footnote>
  <w:footnote w:id="45">
    <w:p w14:paraId="3BCA8FD0" w14:textId="0253B61A" w:rsidR="004667CE" w:rsidRPr="00403693" w:rsidRDefault="004667CE" w:rsidP="004667CE">
      <w:pPr>
        <w:pStyle w:val="FootnoteText"/>
      </w:pPr>
      <w:r w:rsidRPr="0038767F">
        <w:rPr>
          <w:rStyle w:val="FootnoteReference"/>
        </w:rPr>
        <w:footnoteRef/>
      </w:r>
      <w:r w:rsidRPr="0038767F">
        <w:t xml:space="preserve"> </w:t>
      </w:r>
      <w:r w:rsidR="004111C0" w:rsidRPr="0038767F">
        <w:t>Australian Government Department</w:t>
      </w:r>
      <w:r w:rsidRPr="0038767F">
        <w:t xml:space="preserve"> of </w:t>
      </w:r>
      <w:r w:rsidR="004111C0" w:rsidRPr="0038767F">
        <w:t>Health and Aged Care</w:t>
      </w:r>
      <w:r w:rsidRPr="0038767F">
        <w:t xml:space="preserve">, </w:t>
      </w:r>
      <w:r w:rsidRPr="00266923">
        <w:t xml:space="preserve">Exposure Draft: </w:t>
      </w:r>
      <w:r w:rsidRPr="002232AF">
        <w:t>Aged Care Bill 2023</w:t>
      </w:r>
      <w:r w:rsidRPr="0038767F">
        <w:t xml:space="preserve">, </w:t>
      </w:r>
      <w:r w:rsidR="00204CEA" w:rsidRPr="002232AF">
        <w:t>December 2023</w:t>
      </w:r>
      <w:r w:rsidR="002232AF" w:rsidRPr="002232AF">
        <w:t>, p. 51</w:t>
      </w:r>
      <w:r w:rsidRPr="0038767F">
        <w:t xml:space="preserve">. </w:t>
      </w:r>
      <w:hyperlink r:id="rId36" w:history="1">
        <w:r w:rsidR="0038767F" w:rsidRPr="00403693">
          <w:rPr>
            <w:rStyle w:val="Hyperlink"/>
          </w:rPr>
          <w:t>https://www.health.gov.au/resources/publications/exposure-draft-aged-care-bill-2023?language=en</w:t>
        </w:r>
      </w:hyperlink>
      <w:r w:rsidR="0038767F" w:rsidRPr="00403693">
        <w:t xml:space="preserve"> </w:t>
      </w:r>
    </w:p>
  </w:footnote>
  <w:footnote w:id="46">
    <w:p w14:paraId="64FBFBEC" w14:textId="5A7400CA" w:rsidR="004667CE" w:rsidRPr="00403693" w:rsidRDefault="004667CE" w:rsidP="004667CE">
      <w:pPr>
        <w:pStyle w:val="FootnoteText"/>
      </w:pPr>
      <w:r w:rsidRPr="00403693">
        <w:rPr>
          <w:rStyle w:val="FootnoteReference"/>
        </w:rPr>
        <w:footnoteRef/>
      </w:r>
      <w:r w:rsidRPr="00403693">
        <w:t xml:space="preserve"> Australian Government Department of Health and Aged Care, </w:t>
      </w:r>
      <w:r w:rsidRPr="00AE5E42">
        <w:t>A new Aged Care Act: exposure draft, Consultation feedback report,</w:t>
      </w:r>
      <w:r w:rsidRPr="00403693">
        <w:t xml:space="preserve"> May 2024</w:t>
      </w:r>
      <w:r w:rsidR="007E7BC8" w:rsidRPr="007E7BC8">
        <w:t>, p. 13</w:t>
      </w:r>
      <w:r w:rsidR="00AA7118" w:rsidRPr="00AE34EA">
        <w:t xml:space="preserve">. </w:t>
      </w:r>
      <w:hyperlink r:id="rId37" w:history="1">
        <w:r w:rsidR="00AA7118" w:rsidRPr="00403693">
          <w:rPr>
            <w:rStyle w:val="Hyperlink"/>
          </w:rPr>
          <w:t>https://www.health.gov.au/resources/publications/a-new-aged-care-act-exposure-draft-consultation-feedback-report?language=en</w:t>
        </w:r>
      </w:hyperlink>
      <w:r w:rsidR="00135498" w:rsidRPr="00403693">
        <w:t>;</w:t>
      </w:r>
      <w:r w:rsidR="009554E5" w:rsidRPr="00403693">
        <w:t xml:space="preserve"> The Saturday Paper, </w:t>
      </w:r>
      <w:r w:rsidR="009554E5" w:rsidRPr="00AE5E42">
        <w:rPr>
          <w:i/>
        </w:rPr>
        <w:t>Exclusive: New laws to push people with disability into nursing homes</w:t>
      </w:r>
      <w:r w:rsidR="00AA7118" w:rsidRPr="00403693">
        <w:t xml:space="preserve">, </w:t>
      </w:r>
      <w:r w:rsidR="00A77D1D" w:rsidRPr="00403693">
        <w:t>August 2024</w:t>
      </w:r>
      <w:r w:rsidR="00383D86" w:rsidRPr="00403693">
        <w:t xml:space="preserve"> </w:t>
      </w:r>
      <w:r w:rsidR="00345C4B" w:rsidRPr="00403693">
        <w:t>(a</w:t>
      </w:r>
      <w:r w:rsidR="007F7318" w:rsidRPr="00403693">
        <w:t xml:space="preserve">ccessed </w:t>
      </w:r>
      <w:r w:rsidR="009554E5" w:rsidRPr="00403693">
        <w:t>10 August 2024</w:t>
      </w:r>
      <w:r w:rsidR="00345C4B" w:rsidRPr="00403693">
        <w:t>)</w:t>
      </w:r>
      <w:r w:rsidR="009554E5" w:rsidRPr="00403693">
        <w:t xml:space="preserve">. </w:t>
      </w:r>
      <w:hyperlink r:id="rId38" w:anchor="hrd" w:history="1">
        <w:r w:rsidR="007F7318" w:rsidRPr="00403693">
          <w:rPr>
            <w:rStyle w:val="Hyperlink"/>
          </w:rPr>
          <w:t>https://www.thesaturdaypaper.com.au/news/politics/2024/08/10/exclusive-new-laws-push-people-with-disability-nursing-homes#hrd</w:t>
        </w:r>
      </w:hyperlink>
      <w:r w:rsidR="007F7318" w:rsidRPr="00403693">
        <w:t xml:space="preserve"> </w:t>
      </w:r>
    </w:p>
  </w:footnote>
  <w:footnote w:id="47">
    <w:p w14:paraId="31FC7303" w14:textId="0E8D68D7" w:rsidR="004667CE" w:rsidRPr="00403693" w:rsidRDefault="004667CE" w:rsidP="004667CE">
      <w:pPr>
        <w:pStyle w:val="FootnoteText"/>
      </w:pPr>
      <w:r w:rsidRPr="00403693">
        <w:rPr>
          <w:rStyle w:val="FootnoteReference"/>
        </w:rPr>
        <w:footnoteRef/>
      </w:r>
      <w:r w:rsidRPr="00403693">
        <w:t xml:space="preserve"> Australian Government Department of Health and Aged Care, </w:t>
      </w:r>
      <w:r w:rsidRPr="00AE5E42">
        <w:t xml:space="preserve">About the Support at Home program, </w:t>
      </w:r>
      <w:r w:rsidRPr="00403693">
        <w:t>February 2024</w:t>
      </w:r>
      <w:r w:rsidR="00345C4B" w:rsidRPr="001951B1">
        <w:t xml:space="preserve"> (a</w:t>
      </w:r>
      <w:r w:rsidRPr="001951B1">
        <w:t>ccessed 12 June 2024</w:t>
      </w:r>
      <w:r w:rsidR="00345C4B" w:rsidRPr="001951B1">
        <w:t>)</w:t>
      </w:r>
      <w:r w:rsidRPr="001951B1">
        <w:t>.</w:t>
      </w:r>
      <w:r w:rsidRPr="00403693">
        <w:t xml:space="preserve"> </w:t>
      </w:r>
      <w:hyperlink r:id="rId39" w:history="1">
        <w:r w:rsidRPr="00403693">
          <w:rPr>
            <w:rStyle w:val="Hyperlink"/>
          </w:rPr>
          <w:t>https://www.health.gov.au/our-work/support-at-home/about</w:t>
        </w:r>
      </w:hyperlink>
      <w:r w:rsidRPr="00403693">
        <w:t xml:space="preserve"> </w:t>
      </w:r>
    </w:p>
  </w:footnote>
  <w:footnote w:id="48">
    <w:p w14:paraId="3C85AC4B" w14:textId="586C3960" w:rsidR="00151241" w:rsidRPr="00403693" w:rsidRDefault="00151241">
      <w:pPr>
        <w:pStyle w:val="FootnoteText"/>
      </w:pPr>
      <w:r w:rsidRPr="00403693">
        <w:rPr>
          <w:rStyle w:val="FootnoteReference"/>
        </w:rPr>
        <w:footnoteRef/>
      </w:r>
      <w:r w:rsidRPr="00403693">
        <w:t xml:space="preserve"> </w:t>
      </w:r>
      <w:r w:rsidR="00ED2026" w:rsidRPr="00403693">
        <w:t xml:space="preserve">Australian Government Department of Health and Aged Care, </w:t>
      </w:r>
      <w:r w:rsidR="00ED2026" w:rsidRPr="00AE5E42">
        <w:t>Home Care Packages Program</w:t>
      </w:r>
      <w:r w:rsidR="00C97FC4" w:rsidRPr="00AE5E42">
        <w:t>, Data Report 3</w:t>
      </w:r>
      <w:r w:rsidR="00C97FC4" w:rsidRPr="00AE5E42">
        <w:rPr>
          <w:vertAlign w:val="superscript"/>
        </w:rPr>
        <w:t>rd</w:t>
      </w:r>
      <w:r w:rsidR="00C97FC4" w:rsidRPr="00AE5E42">
        <w:t xml:space="preserve"> Quarter 2023-2024</w:t>
      </w:r>
      <w:r w:rsidR="00C97FC4" w:rsidRPr="00403693">
        <w:t>, June 2024</w:t>
      </w:r>
      <w:r w:rsidR="00C97FC4" w:rsidRPr="001951B1">
        <w:t>.</w:t>
      </w:r>
      <w:r w:rsidR="00C97FC4" w:rsidRPr="00403693">
        <w:t xml:space="preserve"> </w:t>
      </w:r>
      <w:hyperlink r:id="rId40" w:history="1">
        <w:r w:rsidR="00C97FC4" w:rsidRPr="00403693">
          <w:rPr>
            <w:rStyle w:val="Hyperlink"/>
          </w:rPr>
          <w:t>https://www.gen-agedcaredata.gov.au/getmedia/447b425c-63d6-4b96-a1fc-4dac805066ba/Home-Care-Packages-Program-data-report-1-January-%E2%80%93-31-March-2024</w:t>
        </w:r>
      </w:hyperlink>
      <w:r w:rsidR="00C97FC4" w:rsidRPr="00403693">
        <w:t xml:space="preserve"> </w:t>
      </w:r>
    </w:p>
  </w:footnote>
  <w:footnote w:id="49">
    <w:p w14:paraId="0372B261" w14:textId="04863A4C" w:rsidR="007C7CDF" w:rsidRPr="00403693" w:rsidRDefault="007C7CDF">
      <w:pPr>
        <w:pStyle w:val="FootnoteText"/>
      </w:pPr>
      <w:r w:rsidRPr="00403693">
        <w:rPr>
          <w:rStyle w:val="FootnoteReference"/>
        </w:rPr>
        <w:footnoteRef/>
      </w:r>
      <w:r w:rsidRPr="00403693">
        <w:t xml:space="preserve"> </w:t>
      </w:r>
      <w:r w:rsidR="007A5E79" w:rsidRPr="00403693">
        <w:t>Australian Government, Budget 2024-25, Strengthening Medicare and the care economy</w:t>
      </w:r>
      <w:r w:rsidR="008132AD" w:rsidRPr="008132AD">
        <w:t>, May 2024</w:t>
      </w:r>
      <w:r w:rsidR="00C94AA6" w:rsidRPr="001951B1">
        <w:t xml:space="preserve"> (accessed 14 June 2024)</w:t>
      </w:r>
      <w:r w:rsidR="00345C4B" w:rsidRPr="001951B1">
        <w:t>.</w:t>
      </w:r>
      <w:r w:rsidRPr="00403693">
        <w:t xml:space="preserve"> </w:t>
      </w:r>
      <w:hyperlink r:id="rId41" w:anchor=":~:text=More%20Home%20Care%20Packages,they%20prefer%20to%20do%20so" w:history="1">
        <w:r w:rsidR="0076401C" w:rsidRPr="00403693">
          <w:rPr>
            <w:rStyle w:val="Hyperlink"/>
          </w:rPr>
          <w:t>https://budget.gov.au/content/04-medicare.htm#:~:text=More%20Home%20Care%20Packages,they%20prefer%20to%20do%20so</w:t>
        </w:r>
      </w:hyperlink>
    </w:p>
  </w:footnote>
  <w:footnote w:id="50">
    <w:p w14:paraId="490E16B2" w14:textId="62CFC982" w:rsidR="00C802B6" w:rsidRPr="00585536" w:rsidRDefault="00C802B6" w:rsidP="00C802B6">
      <w:pPr>
        <w:pStyle w:val="FootnoteText"/>
      </w:pPr>
      <w:r w:rsidRPr="00B62609">
        <w:rPr>
          <w:rStyle w:val="FootnoteReference"/>
        </w:rPr>
        <w:footnoteRef/>
      </w:r>
      <w:r w:rsidRPr="00B62609">
        <w:t xml:space="preserve"> Australian Government, NDIS Review, </w:t>
      </w:r>
      <w:r w:rsidRPr="00AE5E42">
        <w:t>About the NDIS Review</w:t>
      </w:r>
      <w:r w:rsidRPr="00B62609">
        <w:t xml:space="preserve">, </w:t>
      </w:r>
      <w:r w:rsidR="001E34D0" w:rsidRPr="00AE34EA">
        <w:t>October 2022</w:t>
      </w:r>
      <w:r w:rsidRPr="00D51A21">
        <w:t>.</w:t>
      </w:r>
      <w:r w:rsidRPr="00B62609">
        <w:t xml:space="preserve"> </w:t>
      </w:r>
      <w:hyperlink r:id="rId42" w:history="1">
        <w:r w:rsidRPr="00585536">
          <w:rPr>
            <w:rStyle w:val="Hyperlink"/>
          </w:rPr>
          <w:t>https://www.ndisreview.gov.au/about</w:t>
        </w:r>
      </w:hyperlink>
      <w:r w:rsidRPr="00585536">
        <w:t xml:space="preserve"> </w:t>
      </w:r>
    </w:p>
  </w:footnote>
  <w:footnote w:id="51">
    <w:p w14:paraId="3C8982B5" w14:textId="145127FB" w:rsidR="00C802B6" w:rsidRPr="00546A63" w:rsidRDefault="00C802B6" w:rsidP="00C802B6">
      <w:pPr>
        <w:pStyle w:val="FootnoteText"/>
      </w:pPr>
      <w:r w:rsidRPr="00585536">
        <w:rPr>
          <w:rStyle w:val="FootnoteReference"/>
        </w:rPr>
        <w:footnoteRef/>
      </w:r>
      <w:r w:rsidRPr="00585536">
        <w:t xml:space="preserve"> Australian Government, NDIS Review, </w:t>
      </w:r>
      <w:r w:rsidRPr="00AE5E42">
        <w:t>Working together to deliver the NDIS</w:t>
      </w:r>
      <w:r w:rsidR="00585536" w:rsidRPr="00585536">
        <w:t>, December 2023</w:t>
      </w:r>
      <w:r w:rsidRPr="00D51A21">
        <w:t>.</w:t>
      </w:r>
      <w:r w:rsidRPr="00585536">
        <w:t xml:space="preserve"> </w:t>
      </w:r>
      <w:hyperlink r:id="rId43" w:history="1">
        <w:r w:rsidRPr="00585536">
          <w:rPr>
            <w:rStyle w:val="Hyperlink"/>
          </w:rPr>
          <w:t>https://www.ndisreview.gov.au/resources/reports/working-together-deliver-ndis</w:t>
        </w:r>
      </w:hyperlink>
      <w:r>
        <w:t xml:space="preserve"> </w:t>
      </w:r>
    </w:p>
  </w:footnote>
  <w:footnote w:id="52">
    <w:p w14:paraId="02681DA5" w14:textId="792B0A1D" w:rsidR="00C802B6" w:rsidRPr="00B31ABA" w:rsidRDefault="00C802B6" w:rsidP="00C802B6">
      <w:pPr>
        <w:pStyle w:val="FootnoteText"/>
      </w:pPr>
      <w:r w:rsidRPr="00B31ABA">
        <w:rPr>
          <w:rStyle w:val="FootnoteReference"/>
        </w:rPr>
        <w:footnoteRef/>
      </w:r>
      <w:r w:rsidRPr="00B31ABA">
        <w:t xml:space="preserve"> NDIS Review, </w:t>
      </w:r>
      <w:r w:rsidRPr="003F1ACC">
        <w:t>Working together to deliver the NDIS: Independent Review into the National Disability Insurance Scheme</w:t>
      </w:r>
      <w:r w:rsidR="00B31ABA" w:rsidRPr="00B31ABA">
        <w:t>,</w:t>
      </w:r>
      <w:r w:rsidRPr="003F1ACC">
        <w:t xml:space="preserve"> Final Report, </w:t>
      </w:r>
      <w:r w:rsidRPr="00B31ABA">
        <w:t>October 2023</w:t>
      </w:r>
      <w:r>
        <w:t>, pp. 54, 60, 62, 63</w:t>
      </w:r>
      <w:r w:rsidR="00D16396">
        <w:t xml:space="preserve">. </w:t>
      </w:r>
      <w:hyperlink r:id="rId44" w:history="1">
        <w:r w:rsidR="00D16396" w:rsidRPr="00DC438A">
          <w:rPr>
            <w:rStyle w:val="Hyperlink"/>
            <w:szCs w:val="15"/>
          </w:rPr>
          <w:t>https://www.ndisreview.gov.au/sites/default/files/resource/download/working-together-ndis-review-final-report.pdf</w:t>
        </w:r>
      </w:hyperlink>
    </w:p>
  </w:footnote>
  <w:footnote w:id="53">
    <w:p w14:paraId="6F45E5C8" w14:textId="0B100DAE" w:rsidR="00C802B6" w:rsidRPr="00052BB2" w:rsidRDefault="00C802B6" w:rsidP="00C802B6">
      <w:pPr>
        <w:pStyle w:val="FootnoteText"/>
      </w:pPr>
      <w:r w:rsidRPr="00B31ABA">
        <w:rPr>
          <w:rStyle w:val="FootnoteReference"/>
        </w:rPr>
        <w:footnoteRef/>
      </w:r>
      <w:r w:rsidRPr="00B31ABA">
        <w:t xml:space="preserve"> NDIS </w:t>
      </w:r>
      <w:r w:rsidRPr="00052BB2">
        <w:t xml:space="preserve">Review, </w:t>
      </w:r>
      <w:r w:rsidRPr="00B653A4">
        <w:t>Working together to deliver the NDIS: Independent Review into the National Disability Insurance Scheme</w:t>
      </w:r>
      <w:r w:rsidR="00B31ABA" w:rsidRPr="00B31ABA">
        <w:t>,</w:t>
      </w:r>
      <w:r w:rsidRPr="00B653A4">
        <w:t xml:space="preserve"> Final Report, </w:t>
      </w:r>
      <w:r w:rsidRPr="00052BB2">
        <w:t>October 2023</w:t>
      </w:r>
      <w:r>
        <w:t xml:space="preserve">, pp. </w:t>
      </w:r>
      <w:r w:rsidRPr="00052BB2">
        <w:t xml:space="preserve">65, </w:t>
      </w:r>
      <w:r w:rsidR="00C07B0D" w:rsidRPr="00052BB2">
        <w:t>76</w:t>
      </w:r>
      <w:r w:rsidR="00D16396">
        <w:t xml:space="preserve">. </w:t>
      </w:r>
      <w:hyperlink r:id="rId45" w:history="1">
        <w:r w:rsidR="00D16396" w:rsidRPr="00DC438A">
          <w:rPr>
            <w:rStyle w:val="Hyperlink"/>
            <w:szCs w:val="15"/>
          </w:rPr>
          <w:t>https://www.ndisreview.gov.au/sites/default/files/resource/download/working-together-ndis-review-final-report.pdf</w:t>
        </w:r>
      </w:hyperlink>
    </w:p>
  </w:footnote>
  <w:footnote w:id="54">
    <w:p w14:paraId="6DB2E315" w14:textId="7C54EE00" w:rsidR="00C5256F" w:rsidRPr="00D86077" w:rsidRDefault="00C5256F" w:rsidP="00C5256F">
      <w:pPr>
        <w:pStyle w:val="FootnoteText"/>
      </w:pPr>
      <w:r w:rsidRPr="00052BB2">
        <w:rPr>
          <w:rStyle w:val="FootnoteReference"/>
        </w:rPr>
        <w:footnoteRef/>
      </w:r>
      <w:r w:rsidRPr="00052BB2">
        <w:t xml:space="preserve"> Australian Government, The Treasury, </w:t>
      </w:r>
      <w:r w:rsidRPr="00B653A4">
        <w:t>Delivering the National Housing Accord</w:t>
      </w:r>
      <w:r w:rsidR="003827F0">
        <w:t>, October 2022</w:t>
      </w:r>
      <w:r w:rsidRPr="00B653A4">
        <w:t>.</w:t>
      </w:r>
      <w:r w:rsidRPr="00052BB2">
        <w:t xml:space="preserve"> </w:t>
      </w:r>
      <w:hyperlink r:id="rId46" w:history="1">
        <w:r w:rsidRPr="00052BB2">
          <w:rPr>
            <w:rStyle w:val="Hyperlink"/>
          </w:rPr>
          <w:t>https://treasury.gov.au/housing-policy/accord</w:t>
        </w:r>
      </w:hyperlink>
      <w:r>
        <w:t xml:space="preserve"> </w:t>
      </w:r>
    </w:p>
  </w:footnote>
  <w:footnote w:id="55">
    <w:p w14:paraId="7BA3DB2E" w14:textId="1C39629F" w:rsidR="003E670C" w:rsidRDefault="003E670C" w:rsidP="003E670C">
      <w:pPr>
        <w:pStyle w:val="FootnoteText"/>
      </w:pPr>
      <w:r w:rsidRPr="00A74341">
        <w:rPr>
          <w:rStyle w:val="FootnoteReference"/>
        </w:rPr>
        <w:footnoteRef/>
      </w:r>
      <w:r w:rsidRPr="00A74341">
        <w:t xml:space="preserve"> </w:t>
      </w:r>
      <w:r w:rsidRPr="005261E1">
        <w:t>National Disability Insurance Agency</w:t>
      </w:r>
      <w:r w:rsidRPr="00A74341">
        <w:t xml:space="preserve">, </w:t>
      </w:r>
      <w:r w:rsidRPr="006328D4">
        <w:t xml:space="preserve">Participants datasets, Participant numbers and plan budgets data </w:t>
      </w:r>
      <w:r w:rsidR="00A004A7">
        <w:rPr>
          <w:iCs/>
        </w:rPr>
        <w:t>(</w:t>
      </w:r>
      <w:r w:rsidRPr="006328D4">
        <w:t>December 2019 to December 2023</w:t>
      </w:r>
      <w:r w:rsidR="00A004A7">
        <w:rPr>
          <w:iCs/>
        </w:rPr>
        <w:t xml:space="preserve">, </w:t>
      </w:r>
      <w:r w:rsidR="006328D4">
        <w:rPr>
          <w:iCs/>
        </w:rPr>
        <w:t>extracted</w:t>
      </w:r>
      <w:r w:rsidR="00A004A7">
        <w:rPr>
          <w:iCs/>
        </w:rPr>
        <w:t xml:space="preserve"> June 2024)</w:t>
      </w:r>
      <w:r w:rsidRPr="00A004A7">
        <w:rPr>
          <w:iCs/>
        </w:rPr>
        <w:t>.</w:t>
      </w:r>
      <w:r w:rsidRPr="00A74341">
        <w:t xml:space="preserve"> </w:t>
      </w:r>
      <w:hyperlink r:id="rId47" w:history="1">
        <w:r w:rsidRPr="00A74341">
          <w:rPr>
            <w:rStyle w:val="Hyperlink"/>
          </w:rPr>
          <w:t>https://dataresearch.ndis.gov.au/datasets/participant-datasets</w:t>
        </w:r>
      </w:hyperlink>
      <w:r w:rsidRPr="00A74341">
        <w:t xml:space="preserve"> </w:t>
      </w:r>
    </w:p>
  </w:footnote>
  <w:footnote w:id="56">
    <w:p w14:paraId="581C6B25" w14:textId="77777777" w:rsidR="003E670C" w:rsidRDefault="003E670C" w:rsidP="003E670C">
      <w:pPr>
        <w:pStyle w:val="FootnoteText"/>
      </w:pPr>
      <w:r w:rsidRPr="00E076E1">
        <w:rPr>
          <w:rStyle w:val="FootnoteReference"/>
        </w:rPr>
        <w:footnoteRef/>
      </w:r>
      <w:r w:rsidRPr="00E076E1">
        <w:t xml:space="preserve"> Australian Institute of Health and Welfare, GEN Aged Care Data, </w:t>
      </w:r>
      <w:r>
        <w:rPr>
          <w:i/>
        </w:rPr>
        <w:t>People using aged care, Age care use in Australia</w:t>
      </w:r>
      <w:r w:rsidRPr="00E076E1">
        <w:t>, Last updated April 2024</w:t>
      </w:r>
      <w:r>
        <w:rPr>
          <w:i/>
        </w:rPr>
        <w:t xml:space="preserve"> </w:t>
      </w:r>
      <w:r w:rsidRPr="00E076E1">
        <w:t xml:space="preserve">(accessed May 2024). </w:t>
      </w:r>
      <w:hyperlink r:id="rId48" w:history="1">
        <w:r w:rsidRPr="00E076E1">
          <w:rPr>
            <w:rStyle w:val="Hyperlink"/>
          </w:rPr>
          <w:t>https://www.gen-agedcaredata.gov.au/topics/people-using-aged-care</w:t>
        </w:r>
      </w:hyperlink>
      <w:r>
        <w:t xml:space="preserve"> </w:t>
      </w:r>
    </w:p>
  </w:footnote>
  <w:footnote w:id="57">
    <w:p w14:paraId="53FFFF40" w14:textId="00C156EE" w:rsidR="00161B45" w:rsidRPr="00BD0248" w:rsidRDefault="00161B45" w:rsidP="00161B45">
      <w:pPr>
        <w:pStyle w:val="FootnoteText"/>
        <w:rPr>
          <w:sz w:val="16"/>
          <w:szCs w:val="16"/>
        </w:rPr>
      </w:pPr>
      <w:r w:rsidRPr="003827F0">
        <w:rPr>
          <w:rStyle w:val="FootnoteReference"/>
          <w:sz w:val="16"/>
          <w:szCs w:val="16"/>
        </w:rPr>
        <w:footnoteRef/>
      </w:r>
      <w:r w:rsidRPr="003827F0">
        <w:rPr>
          <w:sz w:val="16"/>
          <w:szCs w:val="16"/>
        </w:rPr>
        <w:t xml:space="preserve"> </w:t>
      </w:r>
      <w:r w:rsidRPr="00A2085F">
        <w:rPr>
          <w:sz w:val="16"/>
          <w:szCs w:val="16"/>
        </w:rPr>
        <w:t xml:space="preserve">Australian Government Department of Health and Aged Care, </w:t>
      </w:r>
      <w:r w:rsidRPr="00D20AAC">
        <w:rPr>
          <w:sz w:val="16"/>
          <w:szCs w:val="16"/>
        </w:rPr>
        <w:t xml:space="preserve">Younger people in residential aged care – </w:t>
      </w:r>
      <w:r w:rsidR="003827F0" w:rsidRPr="00DC438A">
        <w:rPr>
          <w:szCs w:val="15"/>
        </w:rPr>
        <w:t>Priorities</w:t>
      </w:r>
      <w:r w:rsidRPr="00D20AAC">
        <w:rPr>
          <w:sz w:val="16"/>
          <w:szCs w:val="16"/>
        </w:rPr>
        <w:t xml:space="preserve"> for action</w:t>
      </w:r>
      <w:r w:rsidRPr="00A2085F">
        <w:rPr>
          <w:sz w:val="16"/>
          <w:szCs w:val="16"/>
        </w:rPr>
        <w:t>, March 2024</w:t>
      </w:r>
      <w:r w:rsidR="003827F0" w:rsidRPr="00DC438A">
        <w:rPr>
          <w:szCs w:val="15"/>
        </w:rPr>
        <w:t xml:space="preserve">. </w:t>
      </w:r>
      <w:hyperlink r:id="rId49" w:history="1">
        <w:r w:rsidR="003827F0" w:rsidRPr="00DC438A">
          <w:rPr>
            <w:rStyle w:val="Hyperlink"/>
            <w:szCs w:val="15"/>
          </w:rPr>
          <w:t>https://www.health.gov.au/our-work/younger-people-in-residential-aged-care/priorities-for-action</w:t>
        </w:r>
      </w:hyperlink>
    </w:p>
  </w:footnote>
  <w:footnote w:id="58">
    <w:p w14:paraId="1EF01A3C" w14:textId="1C00A353" w:rsidR="00161B45" w:rsidRPr="004F15D4" w:rsidRDefault="00161B45" w:rsidP="00161B45">
      <w:pPr>
        <w:pStyle w:val="FootnoteText"/>
      </w:pPr>
      <w:r w:rsidRPr="005B5710">
        <w:rPr>
          <w:rStyle w:val="FootnoteReference"/>
          <w:szCs w:val="15"/>
        </w:rPr>
        <w:footnoteRef/>
      </w:r>
      <w:r w:rsidRPr="005B5710">
        <w:rPr>
          <w:szCs w:val="15"/>
        </w:rPr>
        <w:t xml:space="preserve"> </w:t>
      </w:r>
      <w:r w:rsidRPr="00BD0248">
        <w:rPr>
          <w:sz w:val="16"/>
          <w:szCs w:val="16"/>
        </w:rPr>
        <w:t xml:space="preserve">Australian Government, </w:t>
      </w:r>
      <w:r w:rsidRPr="00D20AAC">
        <w:rPr>
          <w:sz w:val="16"/>
          <w:szCs w:val="16"/>
        </w:rPr>
        <w:t>Budget 2021-22 – Mid-Year economic and fiscal outlook</w:t>
      </w:r>
      <w:r w:rsidR="00226FB6" w:rsidRPr="00BD0248">
        <w:rPr>
          <w:sz w:val="16"/>
          <w:szCs w:val="16"/>
        </w:rPr>
        <w:t>, December 2021</w:t>
      </w:r>
      <w:r w:rsidR="00226FB6" w:rsidRPr="00D20AAC">
        <w:rPr>
          <w:sz w:val="16"/>
          <w:szCs w:val="16"/>
        </w:rPr>
        <w:t>.</w:t>
      </w:r>
      <w:r w:rsidR="00226FB6" w:rsidRPr="00BD0248">
        <w:rPr>
          <w:sz w:val="16"/>
          <w:szCs w:val="16"/>
        </w:rPr>
        <w:t xml:space="preserve"> </w:t>
      </w:r>
      <w:hyperlink r:id="rId50" w:history="1">
        <w:r w:rsidR="00BD0248" w:rsidRPr="00BD0248">
          <w:rPr>
            <w:rStyle w:val="Hyperlink"/>
            <w:sz w:val="16"/>
            <w:szCs w:val="16"/>
          </w:rPr>
          <w:t>https://archive.budget.gov.au/2021-22/myefo/download/myefo-2021-22.pdf</w:t>
        </w:r>
      </w:hyperlink>
      <w:r w:rsidR="00BD0248">
        <w:rPr>
          <w:i/>
          <w:iCs/>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BC6D" w14:textId="0D0EBBB6" w:rsidR="001C6894" w:rsidRDefault="000F5610">
    <w:pPr>
      <w:pStyle w:val="Header"/>
    </w:pPr>
    <w:r>
      <w:rPr>
        <w:noProof/>
      </w:rPr>
      <mc:AlternateContent>
        <mc:Choice Requires="wps">
          <w:drawing>
            <wp:anchor distT="0" distB="0" distL="0" distR="0" simplePos="0" relativeHeight="251660293" behindDoc="0" locked="0" layoutInCell="1" allowOverlap="1" wp14:anchorId="0943FA21" wp14:editId="315F3723">
              <wp:simplePos x="635" y="635"/>
              <wp:positionH relativeFrom="page">
                <wp:align>center</wp:align>
              </wp:positionH>
              <wp:positionV relativeFrom="page">
                <wp:align>top</wp:align>
              </wp:positionV>
              <wp:extent cx="609600" cy="409575"/>
              <wp:effectExtent l="0" t="0" r="0" b="9525"/>
              <wp:wrapNone/>
              <wp:docPr id="2539573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0CA32EA3" w14:textId="6B40D604"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43FA21" id="_x0000_t202" coordsize="21600,21600" o:spt="202" path="m,l,21600r21600,l21600,xe">
              <v:stroke joinstyle="miter"/>
              <v:path gradientshapeok="t" o:connecttype="rect"/>
            </v:shapetype>
            <v:shape id="Text Box 2" o:spid="_x0000_s1027" type="#_x0000_t202" alt="OFFICIAL" style="position:absolute;margin-left:0;margin-top:0;width:48pt;height:32.2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" filled="f" stroked="f">
              <v:textbox style="mso-fit-shape-to-text:t" inset="0,15pt,0,0">
                <w:txbxContent>
                  <w:p w14:paraId="0CA32EA3" w14:textId="6B40D604"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A72E" w14:textId="0ED699FD" w:rsidR="00CE13E7" w:rsidRDefault="000F5610">
    <w:pPr>
      <w:pStyle w:val="Header"/>
    </w:pPr>
    <w:r>
      <w:rPr>
        <w:noProof/>
      </w:rPr>
      <mc:AlternateContent>
        <mc:Choice Requires="wps">
          <w:drawing>
            <wp:anchor distT="0" distB="0" distL="0" distR="0" simplePos="0" relativeHeight="251669509" behindDoc="0" locked="0" layoutInCell="1" allowOverlap="1" wp14:anchorId="59DE3F7F" wp14:editId="32D48019">
              <wp:simplePos x="635" y="635"/>
              <wp:positionH relativeFrom="page">
                <wp:align>center</wp:align>
              </wp:positionH>
              <wp:positionV relativeFrom="page">
                <wp:align>top</wp:align>
              </wp:positionV>
              <wp:extent cx="609600" cy="409575"/>
              <wp:effectExtent l="0" t="0" r="0" b="9525"/>
              <wp:wrapNone/>
              <wp:docPr id="211893467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97C9678" w14:textId="1BA5630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DE3F7F" id="_x0000_t202" coordsize="21600,21600" o:spt="202" path="m,l,21600r21600,l21600,xe">
              <v:stroke joinstyle="miter"/>
              <v:path gradientshapeok="t" o:connecttype="rect"/>
            </v:shapetype>
            <v:shape id="Text Box 11" o:spid="_x0000_s1041" type="#_x0000_t202" alt="OFFICIAL" style="position:absolute;margin-left:0;margin-top:0;width:48pt;height:32.25pt;z-index:251669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n/6ugg0CAAAdBAAA&#10;DgAAAAAAAAAAAAAAAAAuAgAAZHJzL2Uyb0RvYy54bWxQSwECLQAUAAYACAAAACEAcRKH6NkAAAAD&#10;AQAADwAAAAAAAAAAAAAAAABnBAAAZHJzL2Rvd25yZXYueG1sUEsFBgAAAAAEAAQA8wAAAG0FAAAA&#10;AA==&#10;" filled="f" stroked="f">
              <v:textbox style="mso-fit-shape-to-text:t" inset="0,15pt,0,0">
                <w:txbxContent>
                  <w:p w14:paraId="597C9678" w14:textId="1BA5630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9ECC" w14:textId="5922937C" w:rsidR="00CE13E7" w:rsidRDefault="000F5610">
    <w:pPr>
      <w:pStyle w:val="Header"/>
    </w:pPr>
    <w:r>
      <w:rPr>
        <w:noProof/>
      </w:rPr>
      <mc:AlternateContent>
        <mc:Choice Requires="wps">
          <w:drawing>
            <wp:anchor distT="0" distB="0" distL="0" distR="0" simplePos="0" relativeHeight="251668485" behindDoc="0" locked="0" layoutInCell="1" allowOverlap="1" wp14:anchorId="1E80E1BB" wp14:editId="5F3A5CA5">
              <wp:simplePos x="635" y="635"/>
              <wp:positionH relativeFrom="page">
                <wp:align>center</wp:align>
              </wp:positionH>
              <wp:positionV relativeFrom="page">
                <wp:align>top</wp:align>
              </wp:positionV>
              <wp:extent cx="609600" cy="409575"/>
              <wp:effectExtent l="0" t="0" r="0" b="9525"/>
              <wp:wrapNone/>
              <wp:docPr id="34211138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D29E61F" w14:textId="4B6E3D81"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80E1BB" id="_x0000_t202" coordsize="21600,21600" o:spt="202" path="m,l,21600r21600,l21600,xe">
              <v:stroke joinstyle="miter"/>
              <v:path gradientshapeok="t" o:connecttype="rect"/>
            </v:shapetype>
            <v:shape id="Text Box 10" o:spid="_x0000_s1043" type="#_x0000_t202" alt="OFFICIAL" style="position:absolute;margin-left:0;margin-top:0;width:48pt;height:32.25pt;z-index:2516684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v5DQIAAB0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q6n4/t76A60VQehoUHJzcN1X4QAZ+Fpw1Tu6Ra&#10;fKJDG+hKDmeLsxr8j7/5Yz4RT1HOOlJMyS1JmjPzzdJCoriSMV3ks8iGH9270bCH9g5Ih1N6Ek4m&#10;M+ahGU3toX0lPa9jIQoJK6lcyXE073CQLr0HqdbrlEQ6cgIf7NbJCB35imS+9K/CuzPjSKt6hFFO&#10;onhD/JAbbwa3PiDRn7YSuR2IPFNOGkx7Pb+XKPJf/1PW9VWvfgI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RYDL+Q0CAAAdBAAA&#10;DgAAAAAAAAAAAAAAAAAuAgAAZHJzL2Uyb0RvYy54bWxQSwECLQAUAAYACAAAACEAcRKH6NkAAAAD&#10;AQAADwAAAAAAAAAAAAAAAABnBAAAZHJzL2Rvd25yZXYueG1sUEsFBgAAAAAEAAQA8wAAAG0FAAAA&#10;AA==&#10;" filled="f" stroked="f">
              <v:textbox style="mso-fit-shape-to-text:t" inset="0,15pt,0,0">
                <w:txbxContent>
                  <w:p w14:paraId="7D29E61F" w14:textId="4B6E3D81"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D8EC" w14:textId="606D18CF" w:rsidR="00CE13E7" w:rsidRDefault="000F5610">
    <w:pPr>
      <w:pStyle w:val="Header"/>
    </w:pPr>
    <w:r>
      <w:rPr>
        <w:noProof/>
      </w:rPr>
      <mc:AlternateContent>
        <mc:Choice Requires="wps">
          <w:drawing>
            <wp:anchor distT="0" distB="0" distL="0" distR="0" simplePos="0" relativeHeight="251671557" behindDoc="0" locked="0" layoutInCell="1" allowOverlap="1" wp14:anchorId="545DAC64" wp14:editId="5FD16806">
              <wp:simplePos x="635" y="635"/>
              <wp:positionH relativeFrom="page">
                <wp:align>center</wp:align>
              </wp:positionH>
              <wp:positionV relativeFrom="page">
                <wp:align>top</wp:align>
              </wp:positionV>
              <wp:extent cx="609600" cy="409575"/>
              <wp:effectExtent l="0" t="0" r="0" b="9525"/>
              <wp:wrapNone/>
              <wp:docPr id="40128646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2AC6890" w14:textId="3B344896"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DAC64" id="_x0000_t202" coordsize="21600,21600" o:spt="202" path="m,l,21600r21600,l21600,xe">
              <v:stroke joinstyle="miter"/>
              <v:path gradientshapeok="t" o:connecttype="rect"/>
            </v:shapetype>
            <v:shape id="Text Box 13" o:spid="_x0000_s1044" type="#_x0000_t202" alt="OFFICIAL" style="position:absolute;margin-left:0;margin-top:0;width:48pt;height:32.25pt;z-index:2516715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KD95xA0CAAAdBAAA&#10;DgAAAAAAAAAAAAAAAAAuAgAAZHJzL2Uyb0RvYy54bWxQSwECLQAUAAYACAAAACEAcRKH6NkAAAAD&#10;AQAADwAAAAAAAAAAAAAAAABnBAAAZHJzL2Rvd25yZXYueG1sUEsFBgAAAAAEAAQA8wAAAG0FAAAA&#10;AA==&#10;" filled="f" stroked="f">
              <v:textbox style="mso-fit-shape-to-text:t" inset="0,15pt,0,0">
                <w:txbxContent>
                  <w:p w14:paraId="52AC6890" w14:textId="3B344896"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3C2A" w14:textId="07BF906C" w:rsidR="00362A9F" w:rsidRDefault="00362A9F">
    <w:r>
      <w:rPr>
        <w:noProof/>
        <w:sz w:val="20"/>
        <w:szCs w:val="20"/>
        <w:lang w:eastAsia="en-AU"/>
      </w:rPr>
      <w:drawing>
        <wp:anchor distT="0" distB="0" distL="114300" distR="114300" simplePos="0" relativeHeight="251658240" behindDoc="0" locked="0" layoutInCell="1" allowOverlap="1" wp14:anchorId="4FABBE85" wp14:editId="5B14461D">
          <wp:simplePos x="0" y="0"/>
          <wp:positionH relativeFrom="page">
            <wp:posOffset>0</wp:posOffset>
          </wp:positionH>
          <wp:positionV relativeFrom="page">
            <wp:posOffset>0</wp:posOffset>
          </wp:positionV>
          <wp:extent cx="10692000" cy="114300"/>
          <wp:effectExtent l="0" t="0" r="0" b="0"/>
          <wp:wrapNone/>
          <wp:docPr id="542675377" name="Picture 542675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280089" name="Picture 149928008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80A6" w14:textId="3014BEF2" w:rsidR="00CE13E7" w:rsidRDefault="000F5610">
    <w:pPr>
      <w:pStyle w:val="Header"/>
    </w:pPr>
    <w:r>
      <w:rPr>
        <w:noProof/>
      </w:rPr>
      <mc:AlternateContent>
        <mc:Choice Requires="wps">
          <w:drawing>
            <wp:anchor distT="0" distB="0" distL="0" distR="0" simplePos="0" relativeHeight="251670533" behindDoc="0" locked="0" layoutInCell="1" allowOverlap="1" wp14:anchorId="26EE1212" wp14:editId="0D7B9B30">
              <wp:simplePos x="635" y="635"/>
              <wp:positionH relativeFrom="page">
                <wp:align>center</wp:align>
              </wp:positionH>
              <wp:positionV relativeFrom="page">
                <wp:align>top</wp:align>
              </wp:positionV>
              <wp:extent cx="609600" cy="409575"/>
              <wp:effectExtent l="0" t="0" r="0" b="9525"/>
              <wp:wrapNone/>
              <wp:docPr id="16565479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00497E37" w14:textId="1E7BC68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EE1212" id="_x0000_t202" coordsize="21600,21600" o:spt="202" path="m,l,21600r21600,l21600,xe">
              <v:stroke joinstyle="miter"/>
              <v:path gradientshapeok="t" o:connecttype="rect"/>
            </v:shapetype>
            <v:shape id="Text Box 12" o:spid="_x0000_s1046" type="#_x0000_t202" alt="OFFICIAL" style="position:absolute;margin-left:0;margin-top:0;width:48pt;height:32.25pt;z-index:251670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b0Eyfw0CAAAdBAAA&#10;DgAAAAAAAAAAAAAAAAAuAgAAZHJzL2Uyb0RvYy54bWxQSwECLQAUAAYACAAAACEAcRKH6NkAAAAD&#10;AQAADwAAAAAAAAAAAAAAAABnBAAAZHJzL2Rvd25yZXYueG1sUEsFBgAAAAAEAAQA8wAAAG0FAAAA&#10;AA==&#10;" filled="f" stroked="f">
              <v:textbox style="mso-fit-shape-to-text:t" inset="0,15pt,0,0">
                <w:txbxContent>
                  <w:p w14:paraId="00497E37" w14:textId="1E7BC68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5D13" w14:textId="57731AC5" w:rsidR="00CE13E7" w:rsidRDefault="000F5610">
    <w:pPr>
      <w:pStyle w:val="Header"/>
    </w:pPr>
    <w:r>
      <w:rPr>
        <w:noProof/>
      </w:rPr>
      <mc:AlternateContent>
        <mc:Choice Requires="wps">
          <w:drawing>
            <wp:anchor distT="0" distB="0" distL="0" distR="0" simplePos="0" relativeHeight="251674629" behindDoc="0" locked="0" layoutInCell="1" allowOverlap="1" wp14:anchorId="75D6CB69" wp14:editId="2E3FA2DE">
              <wp:simplePos x="635" y="635"/>
              <wp:positionH relativeFrom="page">
                <wp:align>center</wp:align>
              </wp:positionH>
              <wp:positionV relativeFrom="page">
                <wp:align>top</wp:align>
              </wp:positionV>
              <wp:extent cx="609600" cy="409575"/>
              <wp:effectExtent l="0" t="0" r="0" b="9525"/>
              <wp:wrapNone/>
              <wp:docPr id="1031792220"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2AFA86D" w14:textId="67DD4226"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D6CB69" id="_x0000_t202" coordsize="21600,21600" o:spt="202" path="m,l,21600r21600,l21600,xe">
              <v:stroke joinstyle="miter"/>
              <v:path gradientshapeok="t" o:connecttype="rect"/>
            </v:shapetype>
            <v:shape id="Text Box 16" o:spid="_x0000_s1047" type="#_x0000_t202" alt="OFFICIAL" style="position:absolute;margin-left:0;margin-top:0;width:48pt;height:32.25pt;z-index:2516746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DF8ichDAIAAB0EAAAO&#10;AAAAAAAAAAAAAAAAAC4CAABkcnMvZTJvRG9jLnhtbFBLAQItABQABgAIAAAAIQBxEofo2QAAAAMB&#10;AAAPAAAAAAAAAAAAAAAAAGYEAABkcnMvZG93bnJldi54bWxQSwUGAAAAAAQABADzAAAAbAUAAAAA&#10;" filled="f" stroked="f">
              <v:textbox style="mso-fit-shape-to-text:t" inset="0,15pt,0,0">
                <w:txbxContent>
                  <w:p w14:paraId="42AFA86D" w14:textId="67DD4226"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D42A" w14:textId="33D2C04B" w:rsidR="00A70856" w:rsidRDefault="003D12B8">
    <w:pPr>
      <w:pStyle w:val="Header"/>
    </w:pPr>
    <w:r>
      <w:rPr>
        <w:noProof/>
        <w:sz w:val="20"/>
        <w:szCs w:val="20"/>
        <w:lang w:eastAsia="en-AU"/>
      </w:rPr>
      <w:drawing>
        <wp:anchor distT="0" distB="0" distL="114300" distR="114300" simplePos="0" relativeHeight="251658244" behindDoc="0" locked="0" layoutInCell="1" allowOverlap="1" wp14:anchorId="57BA2C64" wp14:editId="3727DD74">
          <wp:simplePos x="0" y="0"/>
          <wp:positionH relativeFrom="page">
            <wp:posOffset>0</wp:posOffset>
          </wp:positionH>
          <wp:positionV relativeFrom="page">
            <wp:posOffset>0</wp:posOffset>
          </wp:positionV>
          <wp:extent cx="10692000" cy="114300"/>
          <wp:effectExtent l="0" t="0" r="0" b="0"/>
          <wp:wrapNone/>
          <wp:docPr id="903503821" name="Picture 903503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253058" name="Picture 185625305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968D" w14:textId="5E1D8DA7" w:rsidR="00CE13E7" w:rsidRDefault="000F5610">
    <w:pPr>
      <w:pStyle w:val="Header"/>
    </w:pPr>
    <w:r>
      <w:rPr>
        <w:noProof/>
      </w:rPr>
      <mc:AlternateContent>
        <mc:Choice Requires="wps">
          <w:drawing>
            <wp:anchor distT="0" distB="0" distL="0" distR="0" simplePos="0" relativeHeight="251673605" behindDoc="0" locked="0" layoutInCell="1" allowOverlap="1" wp14:anchorId="2ED019E2" wp14:editId="54E0B04A">
              <wp:simplePos x="635" y="635"/>
              <wp:positionH relativeFrom="page">
                <wp:align>center</wp:align>
              </wp:positionH>
              <wp:positionV relativeFrom="page">
                <wp:align>top</wp:align>
              </wp:positionV>
              <wp:extent cx="609600" cy="409575"/>
              <wp:effectExtent l="0" t="0" r="0" b="9525"/>
              <wp:wrapNone/>
              <wp:docPr id="17683259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36B9F65" w14:textId="02CEDC29"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019E2" id="_x0000_t202" coordsize="21600,21600" o:spt="202" path="m,l,21600r21600,l21600,xe">
              <v:stroke joinstyle="miter"/>
              <v:path gradientshapeok="t" o:connecttype="rect"/>
            </v:shapetype>
            <v:shape id="Text Box 15" o:spid="_x0000_s1049" type="#_x0000_t202" alt="OFFICIAL" style="position:absolute;margin-left:0;margin-top:0;width:48pt;height:32.25pt;z-index:2516736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" filled="f" stroked="f">
              <v:textbox style="mso-fit-shape-to-text:t" inset="0,15pt,0,0">
                <w:txbxContent>
                  <w:p w14:paraId="736B9F65" w14:textId="02CEDC29"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8C6D9" w14:textId="6146807D" w:rsidR="00CE13E7" w:rsidRDefault="000F5610">
    <w:pPr>
      <w:pStyle w:val="Header"/>
    </w:pPr>
    <w:r>
      <w:rPr>
        <w:noProof/>
      </w:rPr>
      <mc:AlternateContent>
        <mc:Choice Requires="wps">
          <w:drawing>
            <wp:anchor distT="0" distB="0" distL="0" distR="0" simplePos="0" relativeHeight="251677701" behindDoc="0" locked="0" layoutInCell="1" allowOverlap="1" wp14:anchorId="68BC2BA7" wp14:editId="5449F347">
              <wp:simplePos x="635" y="635"/>
              <wp:positionH relativeFrom="page">
                <wp:align>center</wp:align>
              </wp:positionH>
              <wp:positionV relativeFrom="page">
                <wp:align>top</wp:align>
              </wp:positionV>
              <wp:extent cx="609600" cy="409575"/>
              <wp:effectExtent l="0" t="0" r="0" b="9525"/>
              <wp:wrapNone/>
              <wp:docPr id="76734880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42F296E" w14:textId="3055527B"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C2BA7" id="_x0000_t202" coordsize="21600,21600" o:spt="202" path="m,l,21600r21600,l21600,xe">
              <v:stroke joinstyle="miter"/>
              <v:path gradientshapeok="t" o:connecttype="rect"/>
            </v:shapetype>
            <v:shape id="Text Box 19" o:spid="_x0000_s1050" type="#_x0000_t202" alt="OFFICIAL" style="position:absolute;margin-left:0;margin-top:0;width:48pt;height:32.25pt;z-index:2516777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" filled="f" stroked="f">
              <v:textbox style="mso-fit-shape-to-text:t" inset="0,15pt,0,0">
                <w:txbxContent>
                  <w:p w14:paraId="542F296E" w14:textId="3055527B"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C72D" w14:textId="0F678DAD" w:rsidR="00362A9F" w:rsidRDefault="00F24EE7">
    <w:pPr>
      <w:pStyle w:val="Header"/>
    </w:pPr>
    <w:r>
      <w:rPr>
        <w:noProof/>
        <w:sz w:val="20"/>
        <w:szCs w:val="20"/>
        <w:lang w:eastAsia="en-AU"/>
      </w:rPr>
      <w:drawing>
        <wp:anchor distT="0" distB="0" distL="114300" distR="114300" simplePos="0" relativeHeight="251658243" behindDoc="0" locked="0" layoutInCell="1" allowOverlap="1" wp14:anchorId="46C2B089" wp14:editId="12B2D3DB">
          <wp:simplePos x="0" y="0"/>
          <wp:positionH relativeFrom="page">
            <wp:posOffset>0</wp:posOffset>
          </wp:positionH>
          <wp:positionV relativeFrom="page">
            <wp:posOffset>0</wp:posOffset>
          </wp:positionV>
          <wp:extent cx="7560000" cy="114300"/>
          <wp:effectExtent l="0" t="0" r="3175" b="0"/>
          <wp:wrapNone/>
          <wp:docPr id="2068803034" name="Picture 206880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8803034" name="Picture 206880303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24EC" w14:textId="3862C31B" w:rsidR="00972460" w:rsidRDefault="000F5610">
    <w:pPr>
      <w:pStyle w:val="Header"/>
    </w:pPr>
    <w:r>
      <w:rPr>
        <w:noProof/>
        <w:sz w:val="20"/>
        <w:szCs w:val="20"/>
        <w:lang w:eastAsia="en-AU"/>
      </w:rPr>
      <mc:AlternateContent>
        <mc:Choice Requires="wps">
          <w:drawing>
            <wp:anchor distT="0" distB="0" distL="0" distR="0" simplePos="0" relativeHeight="251661317" behindDoc="0" locked="0" layoutInCell="1" allowOverlap="1" wp14:anchorId="3FE3A3C6" wp14:editId="4950CDB7">
              <wp:simplePos x="635" y="635"/>
              <wp:positionH relativeFrom="page">
                <wp:align>center</wp:align>
              </wp:positionH>
              <wp:positionV relativeFrom="page">
                <wp:align>top</wp:align>
              </wp:positionV>
              <wp:extent cx="609600" cy="409575"/>
              <wp:effectExtent l="0" t="0" r="0" b="9525"/>
              <wp:wrapNone/>
              <wp:docPr id="5367247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1C72E583" w14:textId="7EDB978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E3A3C6" id="_x0000_t202" coordsize="21600,21600" o:spt="202" path="m,l,21600r21600,l21600,xe">
              <v:stroke joinstyle="miter"/>
              <v:path gradientshapeok="t" o:connecttype="rect"/>
            </v:shapetype>
            <v:shape id="Text Box 3" o:spid="_x0000_s1028" type="#_x0000_t202" alt="OFFICIAL" style="position:absolute;margin-left:0;margin-top:0;width:48pt;height:32.2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" filled="f" stroked="f">
              <v:textbox style="mso-fit-shape-to-text:t" inset="0,15pt,0,0">
                <w:txbxContent>
                  <w:p w14:paraId="1C72E583" w14:textId="7EDB9785"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r w:rsidR="00972460">
      <w:rPr>
        <w:noProof/>
        <w:sz w:val="20"/>
        <w:szCs w:val="20"/>
        <w:lang w:eastAsia="en-AU"/>
      </w:rPr>
      <w:drawing>
        <wp:anchor distT="0" distB="0" distL="114300" distR="114300" simplePos="0" relativeHeight="251658245" behindDoc="0" locked="0" layoutInCell="1" allowOverlap="1" wp14:anchorId="2408C086" wp14:editId="1B9F173F">
          <wp:simplePos x="0" y="0"/>
          <wp:positionH relativeFrom="page">
            <wp:posOffset>3337</wp:posOffset>
          </wp:positionH>
          <wp:positionV relativeFrom="page">
            <wp:posOffset>-6985</wp:posOffset>
          </wp:positionV>
          <wp:extent cx="7559749" cy="116958"/>
          <wp:effectExtent l="0" t="0" r="0" b="0"/>
          <wp:wrapNone/>
          <wp:docPr id="20245492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Picture 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15BE" w14:textId="62F99577" w:rsidR="00CE13E7" w:rsidRDefault="000F5610">
    <w:pPr>
      <w:pStyle w:val="Header"/>
    </w:pPr>
    <w:r>
      <w:rPr>
        <w:noProof/>
      </w:rPr>
      <mc:AlternateContent>
        <mc:Choice Requires="wps">
          <w:drawing>
            <wp:anchor distT="0" distB="0" distL="0" distR="0" simplePos="0" relativeHeight="251676677" behindDoc="0" locked="0" layoutInCell="1" allowOverlap="1" wp14:anchorId="1BE7D338" wp14:editId="7EEFC0E3">
              <wp:simplePos x="635" y="635"/>
              <wp:positionH relativeFrom="page">
                <wp:align>center</wp:align>
              </wp:positionH>
              <wp:positionV relativeFrom="page">
                <wp:align>top</wp:align>
              </wp:positionV>
              <wp:extent cx="609600" cy="409575"/>
              <wp:effectExtent l="0" t="0" r="0" b="9525"/>
              <wp:wrapNone/>
              <wp:docPr id="139958493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126F946B" w14:textId="5D9D8477"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7D338" id="_x0000_t202" coordsize="21600,21600" o:spt="202" path="m,l,21600r21600,l21600,xe">
              <v:stroke joinstyle="miter"/>
              <v:path gradientshapeok="t" o:connecttype="rect"/>
            </v:shapetype>
            <v:shape id="Text Box 18" o:spid="_x0000_s1052" type="#_x0000_t202" alt="OFFICIAL" style="position:absolute;margin-left:0;margin-top:0;width:48pt;height:32.25pt;z-index:251676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AcsF/qDAIAAB0EAAAO&#10;AAAAAAAAAAAAAAAAAC4CAABkcnMvZTJvRG9jLnhtbFBLAQItABQABgAIAAAAIQBxEofo2QAAAAMB&#10;AAAPAAAAAAAAAAAAAAAAAGYEAABkcnMvZG93bnJldi54bWxQSwUGAAAAAAQABADzAAAAbAUAAAAA&#10;" filled="f" stroked="f">
              <v:textbox style="mso-fit-shape-to-text:t" inset="0,15pt,0,0">
                <w:txbxContent>
                  <w:p w14:paraId="126F946B" w14:textId="5D9D8477"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1CFD" w14:textId="62B55EA0" w:rsidR="00972460" w:rsidRDefault="000F5610" w:rsidP="00A921AD">
    <w:pPr>
      <w:pStyle w:val="Header"/>
      <w:tabs>
        <w:tab w:val="clear" w:pos="4513"/>
        <w:tab w:val="clear" w:pos="9026"/>
        <w:tab w:val="left" w:pos="1758"/>
      </w:tabs>
    </w:pPr>
    <w:r>
      <w:rPr>
        <w:noProof/>
      </w:rPr>
      <mc:AlternateContent>
        <mc:Choice Requires="wps">
          <w:drawing>
            <wp:anchor distT="0" distB="0" distL="0" distR="0" simplePos="0" relativeHeight="251659269" behindDoc="0" locked="0" layoutInCell="1" allowOverlap="1" wp14:anchorId="62FC1DEE" wp14:editId="21947357">
              <wp:simplePos x="635" y="635"/>
              <wp:positionH relativeFrom="page">
                <wp:align>center</wp:align>
              </wp:positionH>
              <wp:positionV relativeFrom="page">
                <wp:align>top</wp:align>
              </wp:positionV>
              <wp:extent cx="609600" cy="409575"/>
              <wp:effectExtent l="0" t="0" r="0" b="9525"/>
              <wp:wrapNone/>
              <wp:docPr id="18666993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2B86B654" w14:textId="6A0D76D3"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FC1DEE" id="_x0000_t202" coordsize="21600,21600" o:spt="202" path="m,l,21600r21600,l21600,xe">
              <v:stroke joinstyle="miter"/>
              <v:path gradientshapeok="t" o:connecttype="rect"/>
            </v:shapetype>
            <v:shape id="Text Box 1" o:spid="_x0000_s1031" type="#_x0000_t202" alt="OFFICIAL" style="position:absolute;margin-left:0;margin-top:0;width:48pt;height:32.2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fDAIAABw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qKj93voDrRUB6GfQcnNw2VfhABn4WnBVO3JFp8&#10;okMb6EoOZ4uzGvyPv/ljPvFOUc46EkzJLSmaM/PN0j6itpIxXeSzSIYf3bvRsIf2DkiGU3oRTiYz&#10;5qEZTe2hfSU5r2MhCgkrqVzJcTTvcFAuPQep1uuURDJyAh/s1skIHemKXL70r8K7M+FIm3qEUU2i&#10;eMP7kBtvBrc+ILGflhKpHYg8M04STGs9P5eo8V//U9b1Ua9+Ag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B+CwHfDAIAABwEAAAO&#10;AAAAAAAAAAAAAAAAAC4CAABkcnMvZTJvRG9jLnhtbFBLAQItABQABgAIAAAAIQBxEofo2QAAAAMB&#10;AAAPAAAAAAAAAAAAAAAAAGYEAABkcnMvZG93bnJldi54bWxQSwUGAAAAAAQABADzAAAAbAUAAAAA&#10;" filled="f" stroked="f">
              <v:textbox style="mso-fit-shape-to-text:t" inset="0,15pt,0,0">
                <w:txbxContent>
                  <w:p w14:paraId="2B86B654" w14:textId="6A0D76D3"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r w:rsidR="00972460">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B2C0F" w14:textId="4C20530A" w:rsidR="00CE13E7" w:rsidRDefault="000F5610">
    <w:pPr>
      <w:pStyle w:val="Header"/>
    </w:pPr>
    <w:r>
      <w:rPr>
        <w:noProof/>
      </w:rPr>
      <mc:AlternateContent>
        <mc:Choice Requires="wps">
          <w:drawing>
            <wp:anchor distT="0" distB="0" distL="0" distR="0" simplePos="0" relativeHeight="251663365" behindDoc="0" locked="0" layoutInCell="1" allowOverlap="1" wp14:anchorId="0F1E7649" wp14:editId="5C19764C">
              <wp:simplePos x="635" y="635"/>
              <wp:positionH relativeFrom="page">
                <wp:align>center</wp:align>
              </wp:positionH>
              <wp:positionV relativeFrom="page">
                <wp:align>top</wp:align>
              </wp:positionV>
              <wp:extent cx="609600" cy="409575"/>
              <wp:effectExtent l="0" t="0" r="0" b="9525"/>
              <wp:wrapNone/>
              <wp:docPr id="87478791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B7F7FBF" w14:textId="4554AA63"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1E7649" id="_x0000_t202" coordsize="21600,21600" o:spt="202" path="m,l,21600r21600,l21600,xe">
              <v:stroke joinstyle="miter"/>
              <v:path gradientshapeok="t" o:connecttype="rect"/>
            </v:shapetype>
            <v:shape id="Text Box 5" o:spid="_x0000_s1033" type="#_x0000_t202" alt="OFFICIAL" style="position:absolute;margin-left:0;margin-top:0;width:48pt;height:32.25pt;z-index:251663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SkDAIAABw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oaGbvfQXWioTwM+w5Obhoq/SACPgtPC6ZuSbT4&#10;RIc20JUczhZnNfgff/PHfOKdopx1JJiSW1I0Z+abpX1EbSVjushnkQw/unejYQ/tHZAMp/QinExm&#10;zEMzmtpD+0pyXsdCFBJWUrmS42je4aBceg5SrdcpiWTkBD7YrZMROtIVuXzpX4V3Z8KRNvUIo5pE&#10;8Yb3ITfeDG59QGI/LSVSOxB5ZpwkmNZ6fi5R47/+p6zro179BA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CkdWSkDAIAABwEAAAO&#10;AAAAAAAAAAAAAAAAAC4CAABkcnMvZTJvRG9jLnhtbFBLAQItABQABgAIAAAAIQBxEofo2QAAAAMB&#10;AAAPAAAAAAAAAAAAAAAAAGYEAABkcnMvZG93bnJldi54bWxQSwUGAAAAAAQABADzAAAAbAUAAAAA&#10;" filled="f" stroked="f">
              <v:textbox style="mso-fit-shape-to-text:t" inset="0,15pt,0,0">
                <w:txbxContent>
                  <w:p w14:paraId="5B7F7FBF" w14:textId="4554AA63"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CB85" w14:textId="5139F097" w:rsidR="00FD1812" w:rsidRDefault="00FD1812">
    <w:r>
      <w:rPr>
        <w:noProof/>
        <w:sz w:val="20"/>
        <w:szCs w:val="20"/>
        <w:lang w:eastAsia="en-AU"/>
      </w:rPr>
      <w:drawing>
        <wp:anchor distT="0" distB="0" distL="114300" distR="114300" simplePos="0" relativeHeight="251658242" behindDoc="0" locked="0" layoutInCell="1" allowOverlap="1" wp14:anchorId="177F1645" wp14:editId="36CFAD2B">
          <wp:simplePos x="0" y="0"/>
          <wp:positionH relativeFrom="page">
            <wp:posOffset>0</wp:posOffset>
          </wp:positionH>
          <wp:positionV relativeFrom="page">
            <wp:posOffset>0</wp:posOffset>
          </wp:positionV>
          <wp:extent cx="7562850" cy="114300"/>
          <wp:effectExtent l="0" t="0" r="0" b="0"/>
          <wp:wrapNone/>
          <wp:docPr id="839569822" name="Picture 839569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9C84" w14:textId="1DAF010D" w:rsidR="00CE13E7" w:rsidRDefault="000F5610">
    <w:pPr>
      <w:pStyle w:val="Header"/>
    </w:pPr>
    <w:r>
      <w:rPr>
        <w:noProof/>
      </w:rPr>
      <mc:AlternateContent>
        <mc:Choice Requires="wps">
          <w:drawing>
            <wp:anchor distT="0" distB="0" distL="0" distR="0" simplePos="0" relativeHeight="251662341" behindDoc="0" locked="0" layoutInCell="1" allowOverlap="1" wp14:anchorId="5DC80871" wp14:editId="41C3542A">
              <wp:simplePos x="635" y="635"/>
              <wp:positionH relativeFrom="page">
                <wp:align>center</wp:align>
              </wp:positionH>
              <wp:positionV relativeFrom="page">
                <wp:align>top</wp:align>
              </wp:positionV>
              <wp:extent cx="609600" cy="409575"/>
              <wp:effectExtent l="0" t="0" r="0" b="9525"/>
              <wp:wrapNone/>
              <wp:docPr id="92860822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2B89AB44" w14:textId="5B7C11CA"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80871" id="_x0000_t202" coordsize="21600,21600" o:spt="202" path="m,l,21600r21600,l21600,xe">
              <v:stroke joinstyle="miter"/>
              <v:path gradientshapeok="t" o:connecttype="rect"/>
            </v:shapetype>
            <v:shape id="Text Box 4" o:spid="_x0000_s1036" type="#_x0000_t202" alt="OFFICIAL" style="position:absolute;margin-left:0;margin-top:0;width:48pt;height:32.25pt;z-index:251662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jrSdIg0CAAAcBAAA&#10;DgAAAAAAAAAAAAAAAAAuAgAAZHJzL2Uyb0RvYy54bWxQSwECLQAUAAYACAAAACEAcRKH6NkAAAAD&#10;AQAADwAAAAAAAAAAAAAAAABnBAAAZHJzL2Rvd25yZXYueG1sUEsFBgAAAAAEAAQA8wAAAG0FAAAA&#10;AA==&#10;" filled="f" stroked="f">
              <v:textbox style="mso-fit-shape-to-text:t" inset="0,15pt,0,0">
                <w:txbxContent>
                  <w:p w14:paraId="2B89AB44" w14:textId="5B7C11CA"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8CB1" w14:textId="47A32A8F" w:rsidR="00CE13E7" w:rsidRDefault="000F5610">
    <w:pPr>
      <w:pStyle w:val="Header"/>
    </w:pPr>
    <w:r>
      <w:rPr>
        <w:noProof/>
      </w:rPr>
      <mc:AlternateContent>
        <mc:Choice Requires="wps">
          <w:drawing>
            <wp:anchor distT="0" distB="0" distL="0" distR="0" simplePos="0" relativeHeight="251666437" behindDoc="0" locked="0" layoutInCell="1" allowOverlap="1" wp14:anchorId="59A47C86" wp14:editId="7C242A4C">
              <wp:simplePos x="635" y="635"/>
              <wp:positionH relativeFrom="page">
                <wp:align>center</wp:align>
              </wp:positionH>
              <wp:positionV relativeFrom="page">
                <wp:align>top</wp:align>
              </wp:positionV>
              <wp:extent cx="609600" cy="409575"/>
              <wp:effectExtent l="0" t="0" r="0" b="9525"/>
              <wp:wrapNone/>
              <wp:docPr id="23417935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32C5A7D4" w14:textId="63C448A7"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A47C86" id="_x0000_t202" coordsize="21600,21600" o:spt="202" path="m,l,21600r21600,l21600,xe">
              <v:stroke joinstyle="miter"/>
              <v:path gradientshapeok="t" o:connecttype="rect"/>
            </v:shapetype>
            <v:shape id="Text Box 8" o:spid="_x0000_s1037" type="#_x0000_t202" alt="OFFICIAL" style="position:absolute;margin-left:0;margin-top:0;width:48pt;height:32.2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ArA2R0DAIAAB0EAAAO&#10;AAAAAAAAAAAAAAAAAC4CAABkcnMvZTJvRG9jLnhtbFBLAQItABQABgAIAAAAIQBxEofo2QAAAAMB&#10;AAAPAAAAAAAAAAAAAAAAAGYEAABkcnMvZG93bnJldi54bWxQSwUGAAAAAAQABADzAAAAbAUAAAAA&#10;" filled="f" stroked="f">
              <v:textbox style="mso-fit-shape-to-text:t" inset="0,15pt,0,0">
                <w:txbxContent>
                  <w:p w14:paraId="32C5A7D4" w14:textId="63C448A7"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1E76" w14:textId="58331C11" w:rsidR="00CE13E7" w:rsidRDefault="00690769" w:rsidP="00690769">
    <w:r>
      <w:rPr>
        <w:noProof/>
        <w:sz w:val="20"/>
        <w:szCs w:val="20"/>
        <w:lang w:eastAsia="en-AU"/>
      </w:rPr>
      <w:drawing>
        <wp:anchor distT="0" distB="0" distL="114300" distR="114300" simplePos="0" relativeHeight="251658241" behindDoc="0" locked="0" layoutInCell="1" allowOverlap="1" wp14:anchorId="00A80F38" wp14:editId="3BC8A306">
          <wp:simplePos x="0" y="0"/>
          <wp:positionH relativeFrom="page">
            <wp:posOffset>0</wp:posOffset>
          </wp:positionH>
          <wp:positionV relativeFrom="page">
            <wp:posOffset>0</wp:posOffset>
          </wp:positionV>
          <wp:extent cx="7562850" cy="114300"/>
          <wp:effectExtent l="0" t="0" r="0" b="0"/>
          <wp:wrapNone/>
          <wp:docPr id="421782019" name="Picture 421782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9412959" name="Picture 182941295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A4094" w14:textId="34446C8C" w:rsidR="00CE13E7" w:rsidRDefault="000F5610">
    <w:pPr>
      <w:pStyle w:val="Header"/>
    </w:pPr>
    <w:r>
      <w:rPr>
        <w:noProof/>
      </w:rPr>
      <mc:AlternateContent>
        <mc:Choice Requires="wps">
          <w:drawing>
            <wp:anchor distT="0" distB="0" distL="0" distR="0" simplePos="0" relativeHeight="251665413" behindDoc="0" locked="0" layoutInCell="1" allowOverlap="1" wp14:anchorId="400518CA" wp14:editId="71E9D1AF">
              <wp:simplePos x="635" y="635"/>
              <wp:positionH relativeFrom="page">
                <wp:align>center</wp:align>
              </wp:positionH>
              <wp:positionV relativeFrom="page">
                <wp:align>top</wp:align>
              </wp:positionV>
              <wp:extent cx="609600" cy="409575"/>
              <wp:effectExtent l="0" t="0" r="0" b="9525"/>
              <wp:wrapNone/>
              <wp:docPr id="3494249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1647C9C" w14:textId="170D3CFF"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0518CA" id="_x0000_t202" coordsize="21600,21600" o:spt="202" path="m,l,21600r21600,l21600,xe">
              <v:stroke joinstyle="miter"/>
              <v:path gradientshapeok="t" o:connecttype="rect"/>
            </v:shapetype>
            <v:shape id="Text Box 7" o:spid="_x0000_s1040" type="#_x0000_t202" alt="OFFICIAL" style="position:absolute;margin-left:0;margin-top:0;width:48pt;height:32.2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" filled="f" stroked="f">
              <v:textbox style="mso-fit-shape-to-text:t" inset="0,15pt,0,0">
                <w:txbxContent>
                  <w:p w14:paraId="51647C9C" w14:textId="170D3CFF" w:rsidR="000F5610" w:rsidRPr="000F5610" w:rsidRDefault="000F5610" w:rsidP="000F5610">
                    <w:pPr>
                      <w:spacing w:after="0"/>
                      <w:rPr>
                        <w:rFonts w:ascii="Aptos" w:eastAsia="Aptos" w:hAnsi="Aptos" w:cs="Aptos"/>
                        <w:noProof/>
                        <w:color w:val="FF0000"/>
                        <w:sz w:val="24"/>
                        <w:szCs w:val="24"/>
                      </w:rPr>
                    </w:pPr>
                    <w:r w:rsidRPr="000F561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6342F79"/>
    <w:multiLevelType w:val="hybridMultilevel"/>
    <w:tmpl w:val="E00A7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9A31A2"/>
    <w:multiLevelType w:val="multilevel"/>
    <w:tmpl w:val="37A4EF00"/>
    <w:lvl w:ilvl="0">
      <w:start w:val="1"/>
      <w:numFmt w:val="decimal"/>
      <w:lvlText w:val="%1"/>
      <w:lvlJc w:val="left"/>
      <w:pPr>
        <w:ind w:left="360" w:hanging="360"/>
      </w:pPr>
      <w:rPr>
        <w:rFonts w:ascii="Segoe UI" w:hAnsi="Segoe UI" w:hint="default"/>
        <w:b/>
        <w:i w:val="0"/>
        <w:sz w:val="36"/>
        <w:szCs w:val="9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0C0575F"/>
    <w:multiLevelType w:val="hybridMultilevel"/>
    <w:tmpl w:val="36A274CA"/>
    <w:lvl w:ilvl="0" w:tplc="8EE8C376">
      <w:start w:val="15"/>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FC1460"/>
    <w:multiLevelType w:val="hybridMultilevel"/>
    <w:tmpl w:val="A3D820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727BBE"/>
    <w:multiLevelType w:val="hybridMultilevel"/>
    <w:tmpl w:val="D74070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6A2698"/>
    <w:multiLevelType w:val="multilevel"/>
    <w:tmpl w:val="A7748A0A"/>
    <w:styleLink w:val="Listnumberedmultilevel"/>
    <w:lvl w:ilvl="0">
      <w:start w:val="1"/>
      <w:numFmt w:val="upperLetter"/>
      <w:lvlText w:val="Appendix %1"/>
      <w:lvlJc w:val="left"/>
      <w:pPr>
        <w:ind w:left="2268" w:hanging="2268"/>
      </w:p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BF513D"/>
    <w:multiLevelType w:val="hybridMultilevel"/>
    <w:tmpl w:val="8ABE06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8E033FF"/>
    <w:multiLevelType w:val="hybridMultilevel"/>
    <w:tmpl w:val="D772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D1413D"/>
    <w:multiLevelType w:val="multilevel"/>
    <w:tmpl w:val="03681D18"/>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7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15:restartNumberingAfterBreak="0">
    <w:nsid w:val="3C83347B"/>
    <w:multiLevelType w:val="hybridMultilevel"/>
    <w:tmpl w:val="176E33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D92BA6"/>
    <w:multiLevelType w:val="hybridMultilevel"/>
    <w:tmpl w:val="38B016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4C1749D"/>
    <w:multiLevelType w:val="hybridMultilevel"/>
    <w:tmpl w:val="03DA0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36230A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1744CF"/>
    <w:multiLevelType w:val="multilevel"/>
    <w:tmpl w:val="F0F80D5E"/>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899087F"/>
    <w:multiLevelType w:val="hybridMultilevel"/>
    <w:tmpl w:val="5F1C2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3E9730C"/>
    <w:multiLevelType w:val="hybridMultilevel"/>
    <w:tmpl w:val="E9B6B0CC"/>
    <w:lvl w:ilvl="0" w:tplc="0C09000F">
      <w:start w:val="1"/>
      <w:numFmt w:val="decimal"/>
      <w:lvlText w:val="%1."/>
      <w:lvlJc w:val="left"/>
      <w:pPr>
        <w:ind w:left="360" w:hanging="360"/>
      </w:pPr>
    </w:lvl>
    <w:lvl w:ilvl="1" w:tplc="0C090019">
      <w:start w:val="1"/>
      <w:numFmt w:val="lowerLetter"/>
      <w:lvlText w:val="%2."/>
      <w:lvlJc w:val="left"/>
      <w:pPr>
        <w:ind w:left="785"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6420B4B"/>
    <w:multiLevelType w:val="hybridMultilevel"/>
    <w:tmpl w:val="C8E8089E"/>
    <w:lvl w:ilvl="0" w:tplc="0C09000F">
      <w:start w:val="1"/>
      <w:numFmt w:val="decimal"/>
      <w:lvlText w:val="%1."/>
      <w:lvlJc w:val="left"/>
      <w:pPr>
        <w:ind w:left="360" w:hanging="360"/>
      </w:pPr>
    </w:lvl>
    <w:lvl w:ilvl="1" w:tplc="0C090019">
      <w:start w:val="1"/>
      <w:numFmt w:val="lowerLetter"/>
      <w:lvlText w:val="%2."/>
      <w:lvlJc w:val="left"/>
      <w:pPr>
        <w:ind w:left="927"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785"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705474F"/>
    <w:multiLevelType w:val="multilevel"/>
    <w:tmpl w:val="0C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C45845"/>
    <w:multiLevelType w:val="hybridMultilevel"/>
    <w:tmpl w:val="39221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B7218E"/>
    <w:multiLevelType w:val="multilevel"/>
    <w:tmpl w:val="EC3A13A4"/>
    <w:lvl w:ilvl="0">
      <w:start w:val="1"/>
      <w:numFmt w:val="bullet"/>
      <w:pStyle w:val="Bullet"/>
      <w:lvlText w:val=""/>
      <w:lvlJc w:val="left"/>
      <w:pPr>
        <w:ind w:left="340" w:hanging="340"/>
      </w:pPr>
      <w:rPr>
        <w:rFonts w:ascii="Symbol" w:hAnsi="Symbol" w:hint="default"/>
        <w:sz w:val="16"/>
      </w:rPr>
    </w:lvl>
    <w:lvl w:ilvl="1">
      <w:start w:val="1"/>
      <w:numFmt w:val="bullet"/>
      <w:lvlText w:val="o"/>
      <w:lvlJc w:val="left"/>
      <w:pPr>
        <w:ind w:left="700" w:hanging="360"/>
      </w:pPr>
      <w:rPr>
        <w:rFonts w:ascii="Courier New" w:hAnsi="Courier New" w:cs="Courier New" w:hint="default"/>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5903504">
    <w:abstractNumId w:val="7"/>
  </w:num>
  <w:num w:numId="2" w16cid:durableId="1149589232">
    <w:abstractNumId w:val="27"/>
  </w:num>
  <w:num w:numId="3" w16cid:durableId="2049336720">
    <w:abstractNumId w:val="10"/>
  </w:num>
  <w:num w:numId="4" w16cid:durableId="1343581498">
    <w:abstractNumId w:val="4"/>
  </w:num>
  <w:num w:numId="5" w16cid:durableId="16224204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5904703">
    <w:abstractNumId w:val="20"/>
  </w:num>
  <w:num w:numId="7" w16cid:durableId="526718698">
    <w:abstractNumId w:val="3"/>
  </w:num>
  <w:num w:numId="8" w16cid:durableId="507258531">
    <w:abstractNumId w:val="1"/>
  </w:num>
  <w:num w:numId="9" w16cid:durableId="36398423">
    <w:abstractNumId w:val="18"/>
  </w:num>
  <w:num w:numId="10" w16cid:durableId="1987971741">
    <w:abstractNumId w:val="27"/>
  </w:num>
  <w:num w:numId="11" w16cid:durableId="135613125">
    <w:abstractNumId w:val="2"/>
  </w:num>
  <w:num w:numId="12" w16cid:durableId="974914769">
    <w:abstractNumId w:val="19"/>
  </w:num>
  <w:num w:numId="13" w16cid:durableId="1744066484">
    <w:abstractNumId w:val="16"/>
  </w:num>
  <w:num w:numId="14" w16cid:durableId="1659310431">
    <w:abstractNumId w:val="12"/>
  </w:num>
  <w:num w:numId="15" w16cid:durableId="443694692">
    <w:abstractNumId w:val="15"/>
  </w:num>
  <w:num w:numId="16" w16cid:durableId="1349210789">
    <w:abstractNumId w:val="0"/>
  </w:num>
  <w:num w:numId="17" w16cid:durableId="1244413675">
    <w:abstractNumId w:val="10"/>
  </w:num>
  <w:num w:numId="18" w16cid:durableId="2095977402">
    <w:abstractNumId w:val="20"/>
  </w:num>
  <w:num w:numId="19" w16cid:durableId="2002653363">
    <w:abstractNumId w:val="22"/>
  </w:num>
  <w:num w:numId="20" w16cid:durableId="942498455">
    <w:abstractNumId w:val="25"/>
  </w:num>
  <w:num w:numId="21" w16cid:durableId="1836608533">
    <w:abstractNumId w:val="6"/>
  </w:num>
  <w:num w:numId="22" w16cid:durableId="923152348">
    <w:abstractNumId w:val="14"/>
  </w:num>
  <w:num w:numId="23" w16cid:durableId="2033411953">
    <w:abstractNumId w:val="8"/>
  </w:num>
  <w:num w:numId="24" w16cid:durableId="1785339933">
    <w:abstractNumId w:val="9"/>
  </w:num>
  <w:num w:numId="25" w16cid:durableId="620456566">
    <w:abstractNumId w:val="24"/>
  </w:num>
  <w:num w:numId="26" w16cid:durableId="83027">
    <w:abstractNumId w:val="23"/>
  </w:num>
  <w:num w:numId="27" w16cid:durableId="1821538110">
    <w:abstractNumId w:val="21"/>
  </w:num>
  <w:num w:numId="28" w16cid:durableId="14114126">
    <w:abstractNumId w:val="17"/>
  </w:num>
  <w:num w:numId="29" w16cid:durableId="1260214064">
    <w:abstractNumId w:val="5"/>
  </w:num>
  <w:num w:numId="30" w16cid:durableId="1565752448">
    <w:abstractNumId w:val="11"/>
  </w:num>
  <w:num w:numId="31" w16cid:durableId="1753894699">
    <w:abstractNumId w:val="26"/>
  </w:num>
  <w:num w:numId="32" w16cid:durableId="25383030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F3"/>
    <w:rsid w:val="0000017D"/>
    <w:rsid w:val="0000031E"/>
    <w:rsid w:val="000005AF"/>
    <w:rsid w:val="0000076B"/>
    <w:rsid w:val="00000911"/>
    <w:rsid w:val="00000B66"/>
    <w:rsid w:val="00000F80"/>
    <w:rsid w:val="0000109D"/>
    <w:rsid w:val="000010CA"/>
    <w:rsid w:val="000013AB"/>
    <w:rsid w:val="000014EA"/>
    <w:rsid w:val="0000160F"/>
    <w:rsid w:val="0000162B"/>
    <w:rsid w:val="000017E6"/>
    <w:rsid w:val="00001987"/>
    <w:rsid w:val="000019E6"/>
    <w:rsid w:val="00001D34"/>
    <w:rsid w:val="00001FB9"/>
    <w:rsid w:val="00002027"/>
    <w:rsid w:val="00002277"/>
    <w:rsid w:val="00002309"/>
    <w:rsid w:val="000023F5"/>
    <w:rsid w:val="0000265B"/>
    <w:rsid w:val="0000268A"/>
    <w:rsid w:val="00002988"/>
    <w:rsid w:val="000029B7"/>
    <w:rsid w:val="00002CFB"/>
    <w:rsid w:val="00002D0C"/>
    <w:rsid w:val="00002DBA"/>
    <w:rsid w:val="00002E16"/>
    <w:rsid w:val="000030B7"/>
    <w:rsid w:val="000030CD"/>
    <w:rsid w:val="000031D1"/>
    <w:rsid w:val="000032B0"/>
    <w:rsid w:val="00003463"/>
    <w:rsid w:val="0000372A"/>
    <w:rsid w:val="0000399A"/>
    <w:rsid w:val="00003B13"/>
    <w:rsid w:val="00003C61"/>
    <w:rsid w:val="00003CB3"/>
    <w:rsid w:val="00003FE2"/>
    <w:rsid w:val="000042A4"/>
    <w:rsid w:val="000042E2"/>
    <w:rsid w:val="000043C5"/>
    <w:rsid w:val="00004436"/>
    <w:rsid w:val="00004497"/>
    <w:rsid w:val="00004577"/>
    <w:rsid w:val="000045ED"/>
    <w:rsid w:val="00004628"/>
    <w:rsid w:val="0000473D"/>
    <w:rsid w:val="000047E8"/>
    <w:rsid w:val="000048CC"/>
    <w:rsid w:val="00004952"/>
    <w:rsid w:val="00004F79"/>
    <w:rsid w:val="0000515F"/>
    <w:rsid w:val="000051AD"/>
    <w:rsid w:val="0000526A"/>
    <w:rsid w:val="0000528B"/>
    <w:rsid w:val="000054FC"/>
    <w:rsid w:val="000057AC"/>
    <w:rsid w:val="0000591B"/>
    <w:rsid w:val="00005E20"/>
    <w:rsid w:val="00005F9A"/>
    <w:rsid w:val="00006033"/>
    <w:rsid w:val="0000608D"/>
    <w:rsid w:val="00006092"/>
    <w:rsid w:val="00006096"/>
    <w:rsid w:val="00006105"/>
    <w:rsid w:val="000062FC"/>
    <w:rsid w:val="00006387"/>
    <w:rsid w:val="0000641A"/>
    <w:rsid w:val="0000677B"/>
    <w:rsid w:val="000068CC"/>
    <w:rsid w:val="000068FB"/>
    <w:rsid w:val="00006A9C"/>
    <w:rsid w:val="00006B7B"/>
    <w:rsid w:val="00006BC6"/>
    <w:rsid w:val="00007033"/>
    <w:rsid w:val="000075FA"/>
    <w:rsid w:val="00007614"/>
    <w:rsid w:val="00007672"/>
    <w:rsid w:val="0000768B"/>
    <w:rsid w:val="000076B7"/>
    <w:rsid w:val="00007B0D"/>
    <w:rsid w:val="00007B44"/>
    <w:rsid w:val="00007BCA"/>
    <w:rsid w:val="00007C49"/>
    <w:rsid w:val="00007C5C"/>
    <w:rsid w:val="00007F69"/>
    <w:rsid w:val="00007FC8"/>
    <w:rsid w:val="00010074"/>
    <w:rsid w:val="0001011D"/>
    <w:rsid w:val="00010347"/>
    <w:rsid w:val="00010458"/>
    <w:rsid w:val="000107D1"/>
    <w:rsid w:val="000109B9"/>
    <w:rsid w:val="00010AE7"/>
    <w:rsid w:val="00010BB7"/>
    <w:rsid w:val="00010CB4"/>
    <w:rsid w:val="00010DBD"/>
    <w:rsid w:val="00011224"/>
    <w:rsid w:val="000115F5"/>
    <w:rsid w:val="00011852"/>
    <w:rsid w:val="00011972"/>
    <w:rsid w:val="000119DA"/>
    <w:rsid w:val="00011BB5"/>
    <w:rsid w:val="00011D67"/>
    <w:rsid w:val="00012209"/>
    <w:rsid w:val="0001237B"/>
    <w:rsid w:val="000123BD"/>
    <w:rsid w:val="0001242D"/>
    <w:rsid w:val="00012434"/>
    <w:rsid w:val="0001264D"/>
    <w:rsid w:val="00012B2F"/>
    <w:rsid w:val="00012B3C"/>
    <w:rsid w:val="00012BBD"/>
    <w:rsid w:val="00012BCF"/>
    <w:rsid w:val="00012FD4"/>
    <w:rsid w:val="000131C4"/>
    <w:rsid w:val="000131C6"/>
    <w:rsid w:val="00013385"/>
    <w:rsid w:val="000136E4"/>
    <w:rsid w:val="000137DE"/>
    <w:rsid w:val="000137FA"/>
    <w:rsid w:val="00013900"/>
    <w:rsid w:val="0001397E"/>
    <w:rsid w:val="00013D06"/>
    <w:rsid w:val="00013ECA"/>
    <w:rsid w:val="00013FAC"/>
    <w:rsid w:val="000142A8"/>
    <w:rsid w:val="0001439F"/>
    <w:rsid w:val="0001462D"/>
    <w:rsid w:val="00014659"/>
    <w:rsid w:val="000149D2"/>
    <w:rsid w:val="00014B8A"/>
    <w:rsid w:val="00014BBE"/>
    <w:rsid w:val="00014D5A"/>
    <w:rsid w:val="00014E9A"/>
    <w:rsid w:val="00014F31"/>
    <w:rsid w:val="000151D6"/>
    <w:rsid w:val="00015361"/>
    <w:rsid w:val="00015414"/>
    <w:rsid w:val="00015436"/>
    <w:rsid w:val="00015597"/>
    <w:rsid w:val="00015752"/>
    <w:rsid w:val="00015815"/>
    <w:rsid w:val="00015869"/>
    <w:rsid w:val="00015879"/>
    <w:rsid w:val="00015998"/>
    <w:rsid w:val="00015A17"/>
    <w:rsid w:val="00015A30"/>
    <w:rsid w:val="00015CC8"/>
    <w:rsid w:val="00015EE2"/>
    <w:rsid w:val="00015F89"/>
    <w:rsid w:val="00016231"/>
    <w:rsid w:val="00016258"/>
    <w:rsid w:val="00016343"/>
    <w:rsid w:val="00016403"/>
    <w:rsid w:val="0001640C"/>
    <w:rsid w:val="00016590"/>
    <w:rsid w:val="000165AE"/>
    <w:rsid w:val="000165D4"/>
    <w:rsid w:val="0001694A"/>
    <w:rsid w:val="00016B57"/>
    <w:rsid w:val="00016B59"/>
    <w:rsid w:val="00016D2C"/>
    <w:rsid w:val="00016DEA"/>
    <w:rsid w:val="00016F27"/>
    <w:rsid w:val="0001710F"/>
    <w:rsid w:val="000172A0"/>
    <w:rsid w:val="000172A9"/>
    <w:rsid w:val="000174D3"/>
    <w:rsid w:val="00017652"/>
    <w:rsid w:val="00017719"/>
    <w:rsid w:val="00017A2E"/>
    <w:rsid w:val="00017A40"/>
    <w:rsid w:val="00017CA3"/>
    <w:rsid w:val="00017E16"/>
    <w:rsid w:val="00017E95"/>
    <w:rsid w:val="00017EC2"/>
    <w:rsid w:val="00017F1D"/>
    <w:rsid w:val="000200C2"/>
    <w:rsid w:val="000200D8"/>
    <w:rsid w:val="00020147"/>
    <w:rsid w:val="00020194"/>
    <w:rsid w:val="00020348"/>
    <w:rsid w:val="000204C2"/>
    <w:rsid w:val="00020782"/>
    <w:rsid w:val="00020789"/>
    <w:rsid w:val="00020935"/>
    <w:rsid w:val="00020990"/>
    <w:rsid w:val="00020A98"/>
    <w:rsid w:val="00020AB8"/>
    <w:rsid w:val="00020CAA"/>
    <w:rsid w:val="00020DFD"/>
    <w:rsid w:val="00020E0C"/>
    <w:rsid w:val="00020E26"/>
    <w:rsid w:val="00020EC9"/>
    <w:rsid w:val="00021149"/>
    <w:rsid w:val="00021336"/>
    <w:rsid w:val="00021489"/>
    <w:rsid w:val="000215D7"/>
    <w:rsid w:val="0002168C"/>
    <w:rsid w:val="000216A8"/>
    <w:rsid w:val="000217A2"/>
    <w:rsid w:val="0002186E"/>
    <w:rsid w:val="00021A02"/>
    <w:rsid w:val="00021B70"/>
    <w:rsid w:val="00021C2D"/>
    <w:rsid w:val="00021CF6"/>
    <w:rsid w:val="00021E49"/>
    <w:rsid w:val="00021E5A"/>
    <w:rsid w:val="00022096"/>
    <w:rsid w:val="000222B7"/>
    <w:rsid w:val="00022457"/>
    <w:rsid w:val="00022A6A"/>
    <w:rsid w:val="00022DA5"/>
    <w:rsid w:val="00022DB1"/>
    <w:rsid w:val="000230BF"/>
    <w:rsid w:val="000232BD"/>
    <w:rsid w:val="0002351F"/>
    <w:rsid w:val="0002367B"/>
    <w:rsid w:val="00023960"/>
    <w:rsid w:val="00023A7B"/>
    <w:rsid w:val="00023B23"/>
    <w:rsid w:val="00023BEC"/>
    <w:rsid w:val="00023E60"/>
    <w:rsid w:val="00023E70"/>
    <w:rsid w:val="00024031"/>
    <w:rsid w:val="000242B0"/>
    <w:rsid w:val="000243A8"/>
    <w:rsid w:val="000243FA"/>
    <w:rsid w:val="0002456D"/>
    <w:rsid w:val="0002459F"/>
    <w:rsid w:val="00024821"/>
    <w:rsid w:val="000249C3"/>
    <w:rsid w:val="00024B5C"/>
    <w:rsid w:val="00024C0E"/>
    <w:rsid w:val="00024D53"/>
    <w:rsid w:val="00025032"/>
    <w:rsid w:val="00025340"/>
    <w:rsid w:val="00025356"/>
    <w:rsid w:val="00025676"/>
    <w:rsid w:val="00025791"/>
    <w:rsid w:val="000257AE"/>
    <w:rsid w:val="0002594D"/>
    <w:rsid w:val="00025A2C"/>
    <w:rsid w:val="00025C42"/>
    <w:rsid w:val="000260AD"/>
    <w:rsid w:val="0002610E"/>
    <w:rsid w:val="0002620E"/>
    <w:rsid w:val="0002682B"/>
    <w:rsid w:val="000269F4"/>
    <w:rsid w:val="00026A3F"/>
    <w:rsid w:val="00026A80"/>
    <w:rsid w:val="00026B59"/>
    <w:rsid w:val="00026D7B"/>
    <w:rsid w:val="00026D7C"/>
    <w:rsid w:val="00026EA0"/>
    <w:rsid w:val="00026F6D"/>
    <w:rsid w:val="00027037"/>
    <w:rsid w:val="0002721E"/>
    <w:rsid w:val="00027792"/>
    <w:rsid w:val="000278E8"/>
    <w:rsid w:val="000279B6"/>
    <w:rsid w:val="00027B6D"/>
    <w:rsid w:val="00027BBD"/>
    <w:rsid w:val="00027C3B"/>
    <w:rsid w:val="00027C4A"/>
    <w:rsid w:val="00027C58"/>
    <w:rsid w:val="00027F28"/>
    <w:rsid w:val="000300F9"/>
    <w:rsid w:val="000304DF"/>
    <w:rsid w:val="0003052E"/>
    <w:rsid w:val="00030546"/>
    <w:rsid w:val="00030574"/>
    <w:rsid w:val="000306DC"/>
    <w:rsid w:val="000306EC"/>
    <w:rsid w:val="000307E0"/>
    <w:rsid w:val="000307FB"/>
    <w:rsid w:val="00030871"/>
    <w:rsid w:val="000309A1"/>
    <w:rsid w:val="00030A8C"/>
    <w:rsid w:val="00030AAF"/>
    <w:rsid w:val="00030B60"/>
    <w:rsid w:val="00030C3F"/>
    <w:rsid w:val="00030E35"/>
    <w:rsid w:val="00030EE1"/>
    <w:rsid w:val="00031166"/>
    <w:rsid w:val="000312D3"/>
    <w:rsid w:val="00031351"/>
    <w:rsid w:val="00031539"/>
    <w:rsid w:val="000319C8"/>
    <w:rsid w:val="000319F4"/>
    <w:rsid w:val="00031EB8"/>
    <w:rsid w:val="0003209A"/>
    <w:rsid w:val="00032427"/>
    <w:rsid w:val="00032546"/>
    <w:rsid w:val="00032584"/>
    <w:rsid w:val="000325AC"/>
    <w:rsid w:val="00032712"/>
    <w:rsid w:val="00032B43"/>
    <w:rsid w:val="00032E1F"/>
    <w:rsid w:val="00032E52"/>
    <w:rsid w:val="00032FBC"/>
    <w:rsid w:val="0003341A"/>
    <w:rsid w:val="000335B2"/>
    <w:rsid w:val="000335F7"/>
    <w:rsid w:val="00033785"/>
    <w:rsid w:val="00033AD3"/>
    <w:rsid w:val="00033AE5"/>
    <w:rsid w:val="00033B93"/>
    <w:rsid w:val="00033CB5"/>
    <w:rsid w:val="00033DA4"/>
    <w:rsid w:val="00033DF7"/>
    <w:rsid w:val="00033E87"/>
    <w:rsid w:val="00033FF4"/>
    <w:rsid w:val="0003411C"/>
    <w:rsid w:val="0003414C"/>
    <w:rsid w:val="0003422C"/>
    <w:rsid w:val="000342F3"/>
    <w:rsid w:val="00034382"/>
    <w:rsid w:val="000344B6"/>
    <w:rsid w:val="00034648"/>
    <w:rsid w:val="00034A4D"/>
    <w:rsid w:val="00034AE2"/>
    <w:rsid w:val="00034B19"/>
    <w:rsid w:val="00034CFD"/>
    <w:rsid w:val="00034D66"/>
    <w:rsid w:val="00034DE0"/>
    <w:rsid w:val="00034F12"/>
    <w:rsid w:val="00034FC9"/>
    <w:rsid w:val="00035142"/>
    <w:rsid w:val="0003538F"/>
    <w:rsid w:val="00035415"/>
    <w:rsid w:val="0003557A"/>
    <w:rsid w:val="000355FE"/>
    <w:rsid w:val="00035609"/>
    <w:rsid w:val="0003569D"/>
    <w:rsid w:val="00035891"/>
    <w:rsid w:val="00035B09"/>
    <w:rsid w:val="00035D3E"/>
    <w:rsid w:val="0003624B"/>
    <w:rsid w:val="00036609"/>
    <w:rsid w:val="000366C6"/>
    <w:rsid w:val="000366D7"/>
    <w:rsid w:val="00036BD2"/>
    <w:rsid w:val="00036CD6"/>
    <w:rsid w:val="00036CF5"/>
    <w:rsid w:val="00036D10"/>
    <w:rsid w:val="00036D41"/>
    <w:rsid w:val="00036D51"/>
    <w:rsid w:val="00036D5E"/>
    <w:rsid w:val="00036F92"/>
    <w:rsid w:val="00037114"/>
    <w:rsid w:val="00037148"/>
    <w:rsid w:val="0003714F"/>
    <w:rsid w:val="00037177"/>
    <w:rsid w:val="000371ED"/>
    <w:rsid w:val="00037634"/>
    <w:rsid w:val="00037711"/>
    <w:rsid w:val="000379F2"/>
    <w:rsid w:val="00037AA9"/>
    <w:rsid w:val="00037AAB"/>
    <w:rsid w:val="00037C03"/>
    <w:rsid w:val="00037C10"/>
    <w:rsid w:val="00037D6B"/>
    <w:rsid w:val="00037F38"/>
    <w:rsid w:val="00037F4B"/>
    <w:rsid w:val="0004005E"/>
    <w:rsid w:val="00040189"/>
    <w:rsid w:val="0004033A"/>
    <w:rsid w:val="000405E3"/>
    <w:rsid w:val="0004066E"/>
    <w:rsid w:val="0004078F"/>
    <w:rsid w:val="00040898"/>
    <w:rsid w:val="0004093A"/>
    <w:rsid w:val="00040C8B"/>
    <w:rsid w:val="00040DD4"/>
    <w:rsid w:val="00040DFB"/>
    <w:rsid w:val="00040E5E"/>
    <w:rsid w:val="00040F0F"/>
    <w:rsid w:val="00040F2C"/>
    <w:rsid w:val="000412E3"/>
    <w:rsid w:val="00041348"/>
    <w:rsid w:val="00041462"/>
    <w:rsid w:val="0004156F"/>
    <w:rsid w:val="000416CE"/>
    <w:rsid w:val="0004170E"/>
    <w:rsid w:val="00041781"/>
    <w:rsid w:val="00041A95"/>
    <w:rsid w:val="00041BB9"/>
    <w:rsid w:val="00041DB0"/>
    <w:rsid w:val="00041EA4"/>
    <w:rsid w:val="00041F1D"/>
    <w:rsid w:val="00041FAD"/>
    <w:rsid w:val="0004230B"/>
    <w:rsid w:val="000423F2"/>
    <w:rsid w:val="000424DC"/>
    <w:rsid w:val="0004260C"/>
    <w:rsid w:val="0004267C"/>
    <w:rsid w:val="00042B31"/>
    <w:rsid w:val="00042C48"/>
    <w:rsid w:val="00042D0E"/>
    <w:rsid w:val="00043516"/>
    <w:rsid w:val="00043567"/>
    <w:rsid w:val="000436D0"/>
    <w:rsid w:val="00043938"/>
    <w:rsid w:val="00043980"/>
    <w:rsid w:val="00043A74"/>
    <w:rsid w:val="00043B6E"/>
    <w:rsid w:val="00043B8B"/>
    <w:rsid w:val="00043E5A"/>
    <w:rsid w:val="00043F21"/>
    <w:rsid w:val="00043F8A"/>
    <w:rsid w:val="0004406D"/>
    <w:rsid w:val="0004408A"/>
    <w:rsid w:val="00044170"/>
    <w:rsid w:val="00044402"/>
    <w:rsid w:val="00044B3C"/>
    <w:rsid w:val="00044CD4"/>
    <w:rsid w:val="00044CFC"/>
    <w:rsid w:val="00044D49"/>
    <w:rsid w:val="00044DCA"/>
    <w:rsid w:val="00044ECD"/>
    <w:rsid w:val="0004505D"/>
    <w:rsid w:val="00045123"/>
    <w:rsid w:val="000451DC"/>
    <w:rsid w:val="00045304"/>
    <w:rsid w:val="000453ED"/>
    <w:rsid w:val="000453FF"/>
    <w:rsid w:val="00045535"/>
    <w:rsid w:val="00045621"/>
    <w:rsid w:val="00045819"/>
    <w:rsid w:val="00045835"/>
    <w:rsid w:val="00045A5A"/>
    <w:rsid w:val="00045A87"/>
    <w:rsid w:val="00045FF8"/>
    <w:rsid w:val="00046135"/>
    <w:rsid w:val="0004615B"/>
    <w:rsid w:val="0004640F"/>
    <w:rsid w:val="0004645B"/>
    <w:rsid w:val="0004665D"/>
    <w:rsid w:val="000466D1"/>
    <w:rsid w:val="00046A4B"/>
    <w:rsid w:val="00046A9F"/>
    <w:rsid w:val="00046B2A"/>
    <w:rsid w:val="00046C1B"/>
    <w:rsid w:val="00046C23"/>
    <w:rsid w:val="00046D59"/>
    <w:rsid w:val="00046E6D"/>
    <w:rsid w:val="000470CC"/>
    <w:rsid w:val="000470CF"/>
    <w:rsid w:val="0004716F"/>
    <w:rsid w:val="00047267"/>
    <w:rsid w:val="00047414"/>
    <w:rsid w:val="00047AA5"/>
    <w:rsid w:val="00047B60"/>
    <w:rsid w:val="00047C33"/>
    <w:rsid w:val="00047CBC"/>
    <w:rsid w:val="00047D3A"/>
    <w:rsid w:val="00047DB1"/>
    <w:rsid w:val="00047F52"/>
    <w:rsid w:val="00047FF5"/>
    <w:rsid w:val="0005009C"/>
    <w:rsid w:val="000502F8"/>
    <w:rsid w:val="000503BA"/>
    <w:rsid w:val="00050600"/>
    <w:rsid w:val="00050706"/>
    <w:rsid w:val="00050709"/>
    <w:rsid w:val="00050ADB"/>
    <w:rsid w:val="00050B7D"/>
    <w:rsid w:val="00050D46"/>
    <w:rsid w:val="00050D83"/>
    <w:rsid w:val="00050DF5"/>
    <w:rsid w:val="000512D8"/>
    <w:rsid w:val="00051309"/>
    <w:rsid w:val="0005172A"/>
    <w:rsid w:val="00051736"/>
    <w:rsid w:val="00051786"/>
    <w:rsid w:val="0005182B"/>
    <w:rsid w:val="000518B1"/>
    <w:rsid w:val="00051ABD"/>
    <w:rsid w:val="00051C26"/>
    <w:rsid w:val="00051C4C"/>
    <w:rsid w:val="00051C71"/>
    <w:rsid w:val="00051FB8"/>
    <w:rsid w:val="0005278D"/>
    <w:rsid w:val="00052919"/>
    <w:rsid w:val="0005293E"/>
    <w:rsid w:val="00052BB2"/>
    <w:rsid w:val="00052FF7"/>
    <w:rsid w:val="0005338A"/>
    <w:rsid w:val="0005354A"/>
    <w:rsid w:val="00053742"/>
    <w:rsid w:val="00053827"/>
    <w:rsid w:val="000538C1"/>
    <w:rsid w:val="00053B6C"/>
    <w:rsid w:val="00053E9F"/>
    <w:rsid w:val="000546CA"/>
    <w:rsid w:val="0005485D"/>
    <w:rsid w:val="0005489F"/>
    <w:rsid w:val="00054C2F"/>
    <w:rsid w:val="00054C6F"/>
    <w:rsid w:val="00054C85"/>
    <w:rsid w:val="00054E9A"/>
    <w:rsid w:val="00054F36"/>
    <w:rsid w:val="0005565C"/>
    <w:rsid w:val="00055694"/>
    <w:rsid w:val="0005577F"/>
    <w:rsid w:val="00055834"/>
    <w:rsid w:val="0005588D"/>
    <w:rsid w:val="00055A17"/>
    <w:rsid w:val="00055CC2"/>
    <w:rsid w:val="00056068"/>
    <w:rsid w:val="00056422"/>
    <w:rsid w:val="0005647C"/>
    <w:rsid w:val="000565C1"/>
    <w:rsid w:val="00056754"/>
    <w:rsid w:val="00056869"/>
    <w:rsid w:val="00056A52"/>
    <w:rsid w:val="00056B9A"/>
    <w:rsid w:val="00056BB5"/>
    <w:rsid w:val="00056CCD"/>
    <w:rsid w:val="00056D23"/>
    <w:rsid w:val="000570AD"/>
    <w:rsid w:val="000572DB"/>
    <w:rsid w:val="000572E8"/>
    <w:rsid w:val="000573C4"/>
    <w:rsid w:val="000575CE"/>
    <w:rsid w:val="00057932"/>
    <w:rsid w:val="00057A00"/>
    <w:rsid w:val="00057B45"/>
    <w:rsid w:val="00057BC4"/>
    <w:rsid w:val="00057DB5"/>
    <w:rsid w:val="00057E1A"/>
    <w:rsid w:val="00057E37"/>
    <w:rsid w:val="0006003A"/>
    <w:rsid w:val="000600D4"/>
    <w:rsid w:val="000601C5"/>
    <w:rsid w:val="00060212"/>
    <w:rsid w:val="000603E4"/>
    <w:rsid w:val="00060531"/>
    <w:rsid w:val="00060692"/>
    <w:rsid w:val="00060805"/>
    <w:rsid w:val="00060872"/>
    <w:rsid w:val="00060905"/>
    <w:rsid w:val="00060C47"/>
    <w:rsid w:val="00060F57"/>
    <w:rsid w:val="00061236"/>
    <w:rsid w:val="000612C4"/>
    <w:rsid w:val="00061680"/>
    <w:rsid w:val="0006197B"/>
    <w:rsid w:val="00061A38"/>
    <w:rsid w:val="00061ACC"/>
    <w:rsid w:val="00061BD8"/>
    <w:rsid w:val="00061CC4"/>
    <w:rsid w:val="00061E7D"/>
    <w:rsid w:val="000621A2"/>
    <w:rsid w:val="0006230F"/>
    <w:rsid w:val="0006234D"/>
    <w:rsid w:val="00062431"/>
    <w:rsid w:val="000624DE"/>
    <w:rsid w:val="00062839"/>
    <w:rsid w:val="00062A5D"/>
    <w:rsid w:val="00062D64"/>
    <w:rsid w:val="00062E45"/>
    <w:rsid w:val="00062FBE"/>
    <w:rsid w:val="00063055"/>
    <w:rsid w:val="000630B7"/>
    <w:rsid w:val="0006313C"/>
    <w:rsid w:val="00063363"/>
    <w:rsid w:val="0006338A"/>
    <w:rsid w:val="0006354D"/>
    <w:rsid w:val="0006399B"/>
    <w:rsid w:val="00063A01"/>
    <w:rsid w:val="00063C91"/>
    <w:rsid w:val="00063E10"/>
    <w:rsid w:val="000640B3"/>
    <w:rsid w:val="00064667"/>
    <w:rsid w:val="000646C5"/>
    <w:rsid w:val="000646F8"/>
    <w:rsid w:val="0006484D"/>
    <w:rsid w:val="0006493F"/>
    <w:rsid w:val="000649E2"/>
    <w:rsid w:val="00064C0B"/>
    <w:rsid w:val="00064CA5"/>
    <w:rsid w:val="00064D2F"/>
    <w:rsid w:val="000650BF"/>
    <w:rsid w:val="000652E9"/>
    <w:rsid w:val="000654A6"/>
    <w:rsid w:val="000659F1"/>
    <w:rsid w:val="00065B68"/>
    <w:rsid w:val="00065C16"/>
    <w:rsid w:val="00065DA8"/>
    <w:rsid w:val="00065E37"/>
    <w:rsid w:val="00065F65"/>
    <w:rsid w:val="00065FF1"/>
    <w:rsid w:val="0006617E"/>
    <w:rsid w:val="00066196"/>
    <w:rsid w:val="00066273"/>
    <w:rsid w:val="0006634E"/>
    <w:rsid w:val="000663BF"/>
    <w:rsid w:val="0006645B"/>
    <w:rsid w:val="000667BD"/>
    <w:rsid w:val="00066903"/>
    <w:rsid w:val="00066C02"/>
    <w:rsid w:val="00066D2F"/>
    <w:rsid w:val="00066D4E"/>
    <w:rsid w:val="00066DC4"/>
    <w:rsid w:val="00066E3C"/>
    <w:rsid w:val="00066EFE"/>
    <w:rsid w:val="00066F71"/>
    <w:rsid w:val="0006700D"/>
    <w:rsid w:val="00067037"/>
    <w:rsid w:val="00067171"/>
    <w:rsid w:val="000671EF"/>
    <w:rsid w:val="00067235"/>
    <w:rsid w:val="0006736B"/>
    <w:rsid w:val="00067377"/>
    <w:rsid w:val="0006737A"/>
    <w:rsid w:val="0006740B"/>
    <w:rsid w:val="0006758B"/>
    <w:rsid w:val="00067A8D"/>
    <w:rsid w:val="00067C8E"/>
    <w:rsid w:val="00067C93"/>
    <w:rsid w:val="00067F10"/>
    <w:rsid w:val="0007009E"/>
    <w:rsid w:val="0007020E"/>
    <w:rsid w:val="00070216"/>
    <w:rsid w:val="00070537"/>
    <w:rsid w:val="0007072B"/>
    <w:rsid w:val="00070803"/>
    <w:rsid w:val="00070D12"/>
    <w:rsid w:val="00070DFD"/>
    <w:rsid w:val="00070E79"/>
    <w:rsid w:val="00070F6F"/>
    <w:rsid w:val="00071028"/>
    <w:rsid w:val="000710A6"/>
    <w:rsid w:val="00071241"/>
    <w:rsid w:val="000713EE"/>
    <w:rsid w:val="000716CE"/>
    <w:rsid w:val="00071717"/>
    <w:rsid w:val="000718EB"/>
    <w:rsid w:val="0007192F"/>
    <w:rsid w:val="00071D24"/>
    <w:rsid w:val="00071DFF"/>
    <w:rsid w:val="00071E03"/>
    <w:rsid w:val="000720B8"/>
    <w:rsid w:val="0007216C"/>
    <w:rsid w:val="00072480"/>
    <w:rsid w:val="0007259C"/>
    <w:rsid w:val="00072640"/>
    <w:rsid w:val="00072799"/>
    <w:rsid w:val="000727C4"/>
    <w:rsid w:val="000727F5"/>
    <w:rsid w:val="0007293B"/>
    <w:rsid w:val="00072C76"/>
    <w:rsid w:val="00072D32"/>
    <w:rsid w:val="00072E17"/>
    <w:rsid w:val="00073243"/>
    <w:rsid w:val="00073532"/>
    <w:rsid w:val="00073580"/>
    <w:rsid w:val="0007363C"/>
    <w:rsid w:val="00073818"/>
    <w:rsid w:val="000739A0"/>
    <w:rsid w:val="00073B29"/>
    <w:rsid w:val="00073B60"/>
    <w:rsid w:val="00073D60"/>
    <w:rsid w:val="00073DEB"/>
    <w:rsid w:val="00073E5C"/>
    <w:rsid w:val="00073EF1"/>
    <w:rsid w:val="00074211"/>
    <w:rsid w:val="000745E3"/>
    <w:rsid w:val="000745FF"/>
    <w:rsid w:val="00074613"/>
    <w:rsid w:val="0007485D"/>
    <w:rsid w:val="00074B8F"/>
    <w:rsid w:val="00074B90"/>
    <w:rsid w:val="00074BD1"/>
    <w:rsid w:val="00074BE7"/>
    <w:rsid w:val="00074CA0"/>
    <w:rsid w:val="00075206"/>
    <w:rsid w:val="0007538B"/>
    <w:rsid w:val="000754A6"/>
    <w:rsid w:val="000754B3"/>
    <w:rsid w:val="000758D1"/>
    <w:rsid w:val="000759D0"/>
    <w:rsid w:val="00075B7F"/>
    <w:rsid w:val="00075E7D"/>
    <w:rsid w:val="00075EB2"/>
    <w:rsid w:val="00075FC6"/>
    <w:rsid w:val="00075FD4"/>
    <w:rsid w:val="000760C0"/>
    <w:rsid w:val="000761BD"/>
    <w:rsid w:val="00076D0E"/>
    <w:rsid w:val="00076D74"/>
    <w:rsid w:val="00076DE1"/>
    <w:rsid w:val="00076FEC"/>
    <w:rsid w:val="00077127"/>
    <w:rsid w:val="0007720B"/>
    <w:rsid w:val="00077399"/>
    <w:rsid w:val="000774F5"/>
    <w:rsid w:val="000776C5"/>
    <w:rsid w:val="0007770E"/>
    <w:rsid w:val="00077732"/>
    <w:rsid w:val="00077796"/>
    <w:rsid w:val="000778F6"/>
    <w:rsid w:val="00077BE7"/>
    <w:rsid w:val="00077C23"/>
    <w:rsid w:val="00077C56"/>
    <w:rsid w:val="00077E78"/>
    <w:rsid w:val="00077F52"/>
    <w:rsid w:val="000800D4"/>
    <w:rsid w:val="00080163"/>
    <w:rsid w:val="000801BC"/>
    <w:rsid w:val="00080345"/>
    <w:rsid w:val="0008034A"/>
    <w:rsid w:val="000805EB"/>
    <w:rsid w:val="00080958"/>
    <w:rsid w:val="00080986"/>
    <w:rsid w:val="00080A3A"/>
    <w:rsid w:val="00080B7B"/>
    <w:rsid w:val="00080BA7"/>
    <w:rsid w:val="00080BB2"/>
    <w:rsid w:val="00080C7F"/>
    <w:rsid w:val="00080EDB"/>
    <w:rsid w:val="00080F1A"/>
    <w:rsid w:val="00080F24"/>
    <w:rsid w:val="0008103B"/>
    <w:rsid w:val="000810B0"/>
    <w:rsid w:val="00081135"/>
    <w:rsid w:val="00081288"/>
    <w:rsid w:val="00081601"/>
    <w:rsid w:val="00081737"/>
    <w:rsid w:val="00081BA6"/>
    <w:rsid w:val="00081CCA"/>
    <w:rsid w:val="00081D68"/>
    <w:rsid w:val="00081F1E"/>
    <w:rsid w:val="0008213C"/>
    <w:rsid w:val="0008225F"/>
    <w:rsid w:val="0008235D"/>
    <w:rsid w:val="000826DE"/>
    <w:rsid w:val="000826FC"/>
    <w:rsid w:val="000827FF"/>
    <w:rsid w:val="00082808"/>
    <w:rsid w:val="0008296C"/>
    <w:rsid w:val="00083025"/>
    <w:rsid w:val="0008324C"/>
    <w:rsid w:val="000834FF"/>
    <w:rsid w:val="0008353F"/>
    <w:rsid w:val="000838E8"/>
    <w:rsid w:val="000838E9"/>
    <w:rsid w:val="00083E8C"/>
    <w:rsid w:val="00083FC4"/>
    <w:rsid w:val="0008453D"/>
    <w:rsid w:val="0008471E"/>
    <w:rsid w:val="00084723"/>
    <w:rsid w:val="00084736"/>
    <w:rsid w:val="000849A2"/>
    <w:rsid w:val="000849C3"/>
    <w:rsid w:val="00084A2B"/>
    <w:rsid w:val="00084AC4"/>
    <w:rsid w:val="00084B10"/>
    <w:rsid w:val="00084C34"/>
    <w:rsid w:val="00084D8C"/>
    <w:rsid w:val="00085031"/>
    <w:rsid w:val="00085133"/>
    <w:rsid w:val="000852A8"/>
    <w:rsid w:val="000852F8"/>
    <w:rsid w:val="00085353"/>
    <w:rsid w:val="00085433"/>
    <w:rsid w:val="0008571B"/>
    <w:rsid w:val="000857CB"/>
    <w:rsid w:val="00085AB7"/>
    <w:rsid w:val="00085AE8"/>
    <w:rsid w:val="00085DB4"/>
    <w:rsid w:val="00085E68"/>
    <w:rsid w:val="00085E9D"/>
    <w:rsid w:val="0008615D"/>
    <w:rsid w:val="0008646B"/>
    <w:rsid w:val="00086471"/>
    <w:rsid w:val="0008647B"/>
    <w:rsid w:val="00086695"/>
    <w:rsid w:val="000866F9"/>
    <w:rsid w:val="00086717"/>
    <w:rsid w:val="00086832"/>
    <w:rsid w:val="0008686A"/>
    <w:rsid w:val="000869F6"/>
    <w:rsid w:val="00086B4C"/>
    <w:rsid w:val="00086B51"/>
    <w:rsid w:val="00086CD7"/>
    <w:rsid w:val="00086FD6"/>
    <w:rsid w:val="00087122"/>
    <w:rsid w:val="00087230"/>
    <w:rsid w:val="00087315"/>
    <w:rsid w:val="0008769D"/>
    <w:rsid w:val="0008769E"/>
    <w:rsid w:val="00087A09"/>
    <w:rsid w:val="00087F09"/>
    <w:rsid w:val="00087F91"/>
    <w:rsid w:val="00087FEC"/>
    <w:rsid w:val="0009043C"/>
    <w:rsid w:val="0009046C"/>
    <w:rsid w:val="000904E1"/>
    <w:rsid w:val="0009072E"/>
    <w:rsid w:val="00090787"/>
    <w:rsid w:val="000907A6"/>
    <w:rsid w:val="00090CCA"/>
    <w:rsid w:val="00090F44"/>
    <w:rsid w:val="0009105F"/>
    <w:rsid w:val="00091966"/>
    <w:rsid w:val="00091A4C"/>
    <w:rsid w:val="00091AA7"/>
    <w:rsid w:val="00091C96"/>
    <w:rsid w:val="00091EA5"/>
    <w:rsid w:val="00091F43"/>
    <w:rsid w:val="000920F9"/>
    <w:rsid w:val="00092181"/>
    <w:rsid w:val="00092244"/>
    <w:rsid w:val="000923E2"/>
    <w:rsid w:val="000924C3"/>
    <w:rsid w:val="000925B0"/>
    <w:rsid w:val="000927C6"/>
    <w:rsid w:val="000927DB"/>
    <w:rsid w:val="000928C3"/>
    <w:rsid w:val="000928C6"/>
    <w:rsid w:val="00092C24"/>
    <w:rsid w:val="00092D26"/>
    <w:rsid w:val="00092DAF"/>
    <w:rsid w:val="00092EA5"/>
    <w:rsid w:val="00092F90"/>
    <w:rsid w:val="000930C6"/>
    <w:rsid w:val="0009341A"/>
    <w:rsid w:val="00093479"/>
    <w:rsid w:val="000935DF"/>
    <w:rsid w:val="00093603"/>
    <w:rsid w:val="00093711"/>
    <w:rsid w:val="00093962"/>
    <w:rsid w:val="00093B9E"/>
    <w:rsid w:val="00093CF4"/>
    <w:rsid w:val="00093D54"/>
    <w:rsid w:val="00093ED4"/>
    <w:rsid w:val="00093ED8"/>
    <w:rsid w:val="000940B0"/>
    <w:rsid w:val="00094158"/>
    <w:rsid w:val="00094198"/>
    <w:rsid w:val="000941E2"/>
    <w:rsid w:val="000946A5"/>
    <w:rsid w:val="00094797"/>
    <w:rsid w:val="00094845"/>
    <w:rsid w:val="00094A51"/>
    <w:rsid w:val="00094AA8"/>
    <w:rsid w:val="00094AE4"/>
    <w:rsid w:val="00094BD4"/>
    <w:rsid w:val="00094CCD"/>
    <w:rsid w:val="00094E97"/>
    <w:rsid w:val="00094F0C"/>
    <w:rsid w:val="000950A8"/>
    <w:rsid w:val="00095211"/>
    <w:rsid w:val="0009530A"/>
    <w:rsid w:val="0009543A"/>
    <w:rsid w:val="000955AC"/>
    <w:rsid w:val="000955F2"/>
    <w:rsid w:val="00095657"/>
    <w:rsid w:val="000956BC"/>
    <w:rsid w:val="00095949"/>
    <w:rsid w:val="00095B15"/>
    <w:rsid w:val="00095D63"/>
    <w:rsid w:val="000961C3"/>
    <w:rsid w:val="0009625D"/>
    <w:rsid w:val="0009627F"/>
    <w:rsid w:val="0009628A"/>
    <w:rsid w:val="0009655C"/>
    <w:rsid w:val="0009660C"/>
    <w:rsid w:val="000967FE"/>
    <w:rsid w:val="000968FB"/>
    <w:rsid w:val="00096904"/>
    <w:rsid w:val="00096944"/>
    <w:rsid w:val="00096C16"/>
    <w:rsid w:val="00096CAE"/>
    <w:rsid w:val="00096D02"/>
    <w:rsid w:val="00096E36"/>
    <w:rsid w:val="00096E82"/>
    <w:rsid w:val="000970CB"/>
    <w:rsid w:val="000970F6"/>
    <w:rsid w:val="0009736A"/>
    <w:rsid w:val="000974AA"/>
    <w:rsid w:val="000974EC"/>
    <w:rsid w:val="0009750E"/>
    <w:rsid w:val="00097673"/>
    <w:rsid w:val="0009786A"/>
    <w:rsid w:val="000978E8"/>
    <w:rsid w:val="000978F8"/>
    <w:rsid w:val="00097974"/>
    <w:rsid w:val="00097993"/>
    <w:rsid w:val="00097F2D"/>
    <w:rsid w:val="00097F74"/>
    <w:rsid w:val="00097FF4"/>
    <w:rsid w:val="000A019B"/>
    <w:rsid w:val="000A02C9"/>
    <w:rsid w:val="000A0644"/>
    <w:rsid w:val="000A066C"/>
    <w:rsid w:val="000A06AB"/>
    <w:rsid w:val="000A07D6"/>
    <w:rsid w:val="000A08DF"/>
    <w:rsid w:val="000A0981"/>
    <w:rsid w:val="000A098B"/>
    <w:rsid w:val="000A0A72"/>
    <w:rsid w:val="000A0AC5"/>
    <w:rsid w:val="000A0B3D"/>
    <w:rsid w:val="000A1122"/>
    <w:rsid w:val="000A115A"/>
    <w:rsid w:val="000A1218"/>
    <w:rsid w:val="000A1488"/>
    <w:rsid w:val="000A16BF"/>
    <w:rsid w:val="000A173F"/>
    <w:rsid w:val="000A18BD"/>
    <w:rsid w:val="000A1948"/>
    <w:rsid w:val="000A19AF"/>
    <w:rsid w:val="000A1AE4"/>
    <w:rsid w:val="000A1D15"/>
    <w:rsid w:val="000A1D45"/>
    <w:rsid w:val="000A2094"/>
    <w:rsid w:val="000A2113"/>
    <w:rsid w:val="000A2281"/>
    <w:rsid w:val="000A2417"/>
    <w:rsid w:val="000A25E5"/>
    <w:rsid w:val="000A2871"/>
    <w:rsid w:val="000A28F3"/>
    <w:rsid w:val="000A2A21"/>
    <w:rsid w:val="000A2B40"/>
    <w:rsid w:val="000A2E22"/>
    <w:rsid w:val="000A32B1"/>
    <w:rsid w:val="000A33D7"/>
    <w:rsid w:val="000A34B7"/>
    <w:rsid w:val="000A3564"/>
    <w:rsid w:val="000A35D8"/>
    <w:rsid w:val="000A36F1"/>
    <w:rsid w:val="000A3775"/>
    <w:rsid w:val="000A3777"/>
    <w:rsid w:val="000A37E9"/>
    <w:rsid w:val="000A388D"/>
    <w:rsid w:val="000A38B2"/>
    <w:rsid w:val="000A3E18"/>
    <w:rsid w:val="000A3F47"/>
    <w:rsid w:val="000A3FC9"/>
    <w:rsid w:val="000A4014"/>
    <w:rsid w:val="000A41D1"/>
    <w:rsid w:val="000A435A"/>
    <w:rsid w:val="000A4381"/>
    <w:rsid w:val="000A438E"/>
    <w:rsid w:val="000A43BB"/>
    <w:rsid w:val="000A44C5"/>
    <w:rsid w:val="000A4551"/>
    <w:rsid w:val="000A45B5"/>
    <w:rsid w:val="000A47B2"/>
    <w:rsid w:val="000A4AF0"/>
    <w:rsid w:val="000A4B6B"/>
    <w:rsid w:val="000A4F09"/>
    <w:rsid w:val="000A4F8A"/>
    <w:rsid w:val="000A527D"/>
    <w:rsid w:val="000A53F4"/>
    <w:rsid w:val="000A5419"/>
    <w:rsid w:val="000A552C"/>
    <w:rsid w:val="000A585C"/>
    <w:rsid w:val="000A5897"/>
    <w:rsid w:val="000A58EF"/>
    <w:rsid w:val="000A5A66"/>
    <w:rsid w:val="000A5D3E"/>
    <w:rsid w:val="000A5E80"/>
    <w:rsid w:val="000A6439"/>
    <w:rsid w:val="000A6671"/>
    <w:rsid w:val="000A679F"/>
    <w:rsid w:val="000A690F"/>
    <w:rsid w:val="000A6974"/>
    <w:rsid w:val="000A6A0F"/>
    <w:rsid w:val="000A6B02"/>
    <w:rsid w:val="000A6CB8"/>
    <w:rsid w:val="000A6ECC"/>
    <w:rsid w:val="000A6F3D"/>
    <w:rsid w:val="000A6F64"/>
    <w:rsid w:val="000A701E"/>
    <w:rsid w:val="000A7694"/>
    <w:rsid w:val="000A778D"/>
    <w:rsid w:val="000A7AE8"/>
    <w:rsid w:val="000A7BD6"/>
    <w:rsid w:val="000A7FEF"/>
    <w:rsid w:val="000B034E"/>
    <w:rsid w:val="000B0914"/>
    <w:rsid w:val="000B0921"/>
    <w:rsid w:val="000B0B24"/>
    <w:rsid w:val="000B0CDD"/>
    <w:rsid w:val="000B0E04"/>
    <w:rsid w:val="000B0EAC"/>
    <w:rsid w:val="000B0EE3"/>
    <w:rsid w:val="000B0F53"/>
    <w:rsid w:val="000B0FE1"/>
    <w:rsid w:val="000B0FE4"/>
    <w:rsid w:val="000B0FF5"/>
    <w:rsid w:val="000B12A5"/>
    <w:rsid w:val="000B1417"/>
    <w:rsid w:val="000B18DE"/>
    <w:rsid w:val="000B19DA"/>
    <w:rsid w:val="000B1A1E"/>
    <w:rsid w:val="000B1A6B"/>
    <w:rsid w:val="000B1D38"/>
    <w:rsid w:val="000B1FE6"/>
    <w:rsid w:val="000B20BE"/>
    <w:rsid w:val="000B20F1"/>
    <w:rsid w:val="000B2319"/>
    <w:rsid w:val="000B2504"/>
    <w:rsid w:val="000B25BB"/>
    <w:rsid w:val="000B25CD"/>
    <w:rsid w:val="000B2612"/>
    <w:rsid w:val="000B2885"/>
    <w:rsid w:val="000B28DC"/>
    <w:rsid w:val="000B290B"/>
    <w:rsid w:val="000B29E5"/>
    <w:rsid w:val="000B2AD2"/>
    <w:rsid w:val="000B2BBB"/>
    <w:rsid w:val="000B2D91"/>
    <w:rsid w:val="000B2DA6"/>
    <w:rsid w:val="000B2EDA"/>
    <w:rsid w:val="000B2F8B"/>
    <w:rsid w:val="000B2FFB"/>
    <w:rsid w:val="000B30BC"/>
    <w:rsid w:val="000B30D7"/>
    <w:rsid w:val="000B3292"/>
    <w:rsid w:val="000B370F"/>
    <w:rsid w:val="000B3866"/>
    <w:rsid w:val="000B3882"/>
    <w:rsid w:val="000B38C0"/>
    <w:rsid w:val="000B39A8"/>
    <w:rsid w:val="000B39FB"/>
    <w:rsid w:val="000B3A31"/>
    <w:rsid w:val="000B3A9D"/>
    <w:rsid w:val="000B3B15"/>
    <w:rsid w:val="000B3B2B"/>
    <w:rsid w:val="000B3C55"/>
    <w:rsid w:val="000B3D17"/>
    <w:rsid w:val="000B3DD5"/>
    <w:rsid w:val="000B3FD5"/>
    <w:rsid w:val="000B4078"/>
    <w:rsid w:val="000B41A3"/>
    <w:rsid w:val="000B4323"/>
    <w:rsid w:val="000B45AF"/>
    <w:rsid w:val="000B4678"/>
    <w:rsid w:val="000B472E"/>
    <w:rsid w:val="000B48A4"/>
    <w:rsid w:val="000B4B6E"/>
    <w:rsid w:val="000B4DAE"/>
    <w:rsid w:val="000B4E12"/>
    <w:rsid w:val="000B4F03"/>
    <w:rsid w:val="000B4F5E"/>
    <w:rsid w:val="000B53A5"/>
    <w:rsid w:val="000B5492"/>
    <w:rsid w:val="000B5526"/>
    <w:rsid w:val="000B5653"/>
    <w:rsid w:val="000B56EB"/>
    <w:rsid w:val="000B57A0"/>
    <w:rsid w:val="000B5ACF"/>
    <w:rsid w:val="000B5B03"/>
    <w:rsid w:val="000B5B88"/>
    <w:rsid w:val="000B5B8E"/>
    <w:rsid w:val="000B5C58"/>
    <w:rsid w:val="000B5CA9"/>
    <w:rsid w:val="000B5D09"/>
    <w:rsid w:val="000B5DB8"/>
    <w:rsid w:val="000B6188"/>
    <w:rsid w:val="000B6327"/>
    <w:rsid w:val="000B657C"/>
    <w:rsid w:val="000B65BD"/>
    <w:rsid w:val="000B664C"/>
    <w:rsid w:val="000B673B"/>
    <w:rsid w:val="000B67BD"/>
    <w:rsid w:val="000B687F"/>
    <w:rsid w:val="000B6A8D"/>
    <w:rsid w:val="000B6B27"/>
    <w:rsid w:val="000B6D23"/>
    <w:rsid w:val="000B6E90"/>
    <w:rsid w:val="000B6FCC"/>
    <w:rsid w:val="000B7260"/>
    <w:rsid w:val="000B74C0"/>
    <w:rsid w:val="000B75C5"/>
    <w:rsid w:val="000B7667"/>
    <w:rsid w:val="000B7E3A"/>
    <w:rsid w:val="000B7E94"/>
    <w:rsid w:val="000B7FF5"/>
    <w:rsid w:val="000C014A"/>
    <w:rsid w:val="000C01B5"/>
    <w:rsid w:val="000C031E"/>
    <w:rsid w:val="000C0952"/>
    <w:rsid w:val="000C0AB0"/>
    <w:rsid w:val="000C0CCD"/>
    <w:rsid w:val="000C0DA6"/>
    <w:rsid w:val="000C0DC8"/>
    <w:rsid w:val="000C0E32"/>
    <w:rsid w:val="000C0FBD"/>
    <w:rsid w:val="000C157F"/>
    <w:rsid w:val="000C167B"/>
    <w:rsid w:val="000C1737"/>
    <w:rsid w:val="000C181C"/>
    <w:rsid w:val="000C186B"/>
    <w:rsid w:val="000C18E6"/>
    <w:rsid w:val="000C190A"/>
    <w:rsid w:val="000C19CA"/>
    <w:rsid w:val="000C1D18"/>
    <w:rsid w:val="000C1E78"/>
    <w:rsid w:val="000C2053"/>
    <w:rsid w:val="000C205E"/>
    <w:rsid w:val="000C22D9"/>
    <w:rsid w:val="000C22DC"/>
    <w:rsid w:val="000C237F"/>
    <w:rsid w:val="000C253A"/>
    <w:rsid w:val="000C25BB"/>
    <w:rsid w:val="000C271B"/>
    <w:rsid w:val="000C295B"/>
    <w:rsid w:val="000C2A4F"/>
    <w:rsid w:val="000C2D28"/>
    <w:rsid w:val="000C2FC7"/>
    <w:rsid w:val="000C30D8"/>
    <w:rsid w:val="000C3226"/>
    <w:rsid w:val="000C347B"/>
    <w:rsid w:val="000C38DE"/>
    <w:rsid w:val="000C3B1C"/>
    <w:rsid w:val="000C3DE6"/>
    <w:rsid w:val="000C3EFC"/>
    <w:rsid w:val="000C41B6"/>
    <w:rsid w:val="000C41B7"/>
    <w:rsid w:val="000C426F"/>
    <w:rsid w:val="000C4496"/>
    <w:rsid w:val="000C4710"/>
    <w:rsid w:val="000C48A8"/>
    <w:rsid w:val="000C48DA"/>
    <w:rsid w:val="000C4A08"/>
    <w:rsid w:val="000C4AEB"/>
    <w:rsid w:val="000C4AF8"/>
    <w:rsid w:val="000C4CA2"/>
    <w:rsid w:val="000C4D43"/>
    <w:rsid w:val="000C4FCF"/>
    <w:rsid w:val="000C4FD3"/>
    <w:rsid w:val="000C5472"/>
    <w:rsid w:val="000C55A9"/>
    <w:rsid w:val="000C5779"/>
    <w:rsid w:val="000C5992"/>
    <w:rsid w:val="000C59C5"/>
    <w:rsid w:val="000C5A9E"/>
    <w:rsid w:val="000C5B0F"/>
    <w:rsid w:val="000C5BE3"/>
    <w:rsid w:val="000C5C50"/>
    <w:rsid w:val="000C5F4C"/>
    <w:rsid w:val="000C60FD"/>
    <w:rsid w:val="000C6635"/>
    <w:rsid w:val="000C6850"/>
    <w:rsid w:val="000C6860"/>
    <w:rsid w:val="000C6889"/>
    <w:rsid w:val="000C691E"/>
    <w:rsid w:val="000C6985"/>
    <w:rsid w:val="000C6B99"/>
    <w:rsid w:val="000C6C35"/>
    <w:rsid w:val="000C6C74"/>
    <w:rsid w:val="000C6CC6"/>
    <w:rsid w:val="000C6E7D"/>
    <w:rsid w:val="000C7069"/>
    <w:rsid w:val="000C726C"/>
    <w:rsid w:val="000C740F"/>
    <w:rsid w:val="000C74AD"/>
    <w:rsid w:val="000C74AF"/>
    <w:rsid w:val="000C7685"/>
    <w:rsid w:val="000C77B0"/>
    <w:rsid w:val="000C7853"/>
    <w:rsid w:val="000C7873"/>
    <w:rsid w:val="000C7994"/>
    <w:rsid w:val="000C7A3B"/>
    <w:rsid w:val="000C7AAA"/>
    <w:rsid w:val="000C7AC9"/>
    <w:rsid w:val="000C7B67"/>
    <w:rsid w:val="000C7B8D"/>
    <w:rsid w:val="000C7C17"/>
    <w:rsid w:val="000C7CB2"/>
    <w:rsid w:val="000C7DED"/>
    <w:rsid w:val="000C7E6F"/>
    <w:rsid w:val="000D029D"/>
    <w:rsid w:val="000D03C4"/>
    <w:rsid w:val="000D052C"/>
    <w:rsid w:val="000D06F4"/>
    <w:rsid w:val="000D0861"/>
    <w:rsid w:val="000D09E8"/>
    <w:rsid w:val="000D0BD6"/>
    <w:rsid w:val="000D0D17"/>
    <w:rsid w:val="000D0F3C"/>
    <w:rsid w:val="000D0FAB"/>
    <w:rsid w:val="000D11CF"/>
    <w:rsid w:val="000D14ED"/>
    <w:rsid w:val="000D1546"/>
    <w:rsid w:val="000D1547"/>
    <w:rsid w:val="000D166C"/>
    <w:rsid w:val="000D16BD"/>
    <w:rsid w:val="000D1809"/>
    <w:rsid w:val="000D194E"/>
    <w:rsid w:val="000D1995"/>
    <w:rsid w:val="000D1CD7"/>
    <w:rsid w:val="000D1E68"/>
    <w:rsid w:val="000D1F04"/>
    <w:rsid w:val="000D2096"/>
    <w:rsid w:val="000D20F5"/>
    <w:rsid w:val="000D2204"/>
    <w:rsid w:val="000D221B"/>
    <w:rsid w:val="000D223F"/>
    <w:rsid w:val="000D233F"/>
    <w:rsid w:val="000D256D"/>
    <w:rsid w:val="000D2C4B"/>
    <w:rsid w:val="000D2CAE"/>
    <w:rsid w:val="000D2DB0"/>
    <w:rsid w:val="000D2E61"/>
    <w:rsid w:val="000D2F23"/>
    <w:rsid w:val="000D2F90"/>
    <w:rsid w:val="000D315C"/>
    <w:rsid w:val="000D31C1"/>
    <w:rsid w:val="000D3281"/>
    <w:rsid w:val="000D331F"/>
    <w:rsid w:val="000D3367"/>
    <w:rsid w:val="000D3513"/>
    <w:rsid w:val="000D3750"/>
    <w:rsid w:val="000D394C"/>
    <w:rsid w:val="000D39DC"/>
    <w:rsid w:val="000D3B82"/>
    <w:rsid w:val="000D3C69"/>
    <w:rsid w:val="000D3CB9"/>
    <w:rsid w:val="000D3E85"/>
    <w:rsid w:val="000D3EC3"/>
    <w:rsid w:val="000D4077"/>
    <w:rsid w:val="000D4161"/>
    <w:rsid w:val="000D41BE"/>
    <w:rsid w:val="000D439B"/>
    <w:rsid w:val="000D4660"/>
    <w:rsid w:val="000D469B"/>
    <w:rsid w:val="000D46C9"/>
    <w:rsid w:val="000D473A"/>
    <w:rsid w:val="000D47D1"/>
    <w:rsid w:val="000D4AB8"/>
    <w:rsid w:val="000D4AD2"/>
    <w:rsid w:val="000D4B2E"/>
    <w:rsid w:val="000D4BB1"/>
    <w:rsid w:val="000D4C23"/>
    <w:rsid w:val="000D4C72"/>
    <w:rsid w:val="000D4F39"/>
    <w:rsid w:val="000D5468"/>
    <w:rsid w:val="000D54AB"/>
    <w:rsid w:val="000D56AC"/>
    <w:rsid w:val="000D56B7"/>
    <w:rsid w:val="000D577C"/>
    <w:rsid w:val="000D595D"/>
    <w:rsid w:val="000D5CE3"/>
    <w:rsid w:val="000D5EF1"/>
    <w:rsid w:val="000D63E3"/>
    <w:rsid w:val="000D643F"/>
    <w:rsid w:val="000D6628"/>
    <w:rsid w:val="000D6695"/>
    <w:rsid w:val="000D66C9"/>
    <w:rsid w:val="000D682C"/>
    <w:rsid w:val="000D686E"/>
    <w:rsid w:val="000D6B5B"/>
    <w:rsid w:val="000D6D0A"/>
    <w:rsid w:val="000D6F31"/>
    <w:rsid w:val="000D754C"/>
    <w:rsid w:val="000D78FA"/>
    <w:rsid w:val="000D78FD"/>
    <w:rsid w:val="000D7B39"/>
    <w:rsid w:val="000D7C72"/>
    <w:rsid w:val="000D7D43"/>
    <w:rsid w:val="000E00F9"/>
    <w:rsid w:val="000E015C"/>
    <w:rsid w:val="000E01BB"/>
    <w:rsid w:val="000E04E6"/>
    <w:rsid w:val="000E06D4"/>
    <w:rsid w:val="000E07FD"/>
    <w:rsid w:val="000E0BD1"/>
    <w:rsid w:val="000E0C85"/>
    <w:rsid w:val="000E0CF3"/>
    <w:rsid w:val="000E0E39"/>
    <w:rsid w:val="000E0E89"/>
    <w:rsid w:val="000E0EE1"/>
    <w:rsid w:val="000E1097"/>
    <w:rsid w:val="000E1262"/>
    <w:rsid w:val="000E12FB"/>
    <w:rsid w:val="000E1306"/>
    <w:rsid w:val="000E138E"/>
    <w:rsid w:val="000E1653"/>
    <w:rsid w:val="000E18A0"/>
    <w:rsid w:val="000E1957"/>
    <w:rsid w:val="000E1A25"/>
    <w:rsid w:val="000E1E03"/>
    <w:rsid w:val="000E1E46"/>
    <w:rsid w:val="000E1E7A"/>
    <w:rsid w:val="000E1EC7"/>
    <w:rsid w:val="000E1F9E"/>
    <w:rsid w:val="000E1FCF"/>
    <w:rsid w:val="000E2194"/>
    <w:rsid w:val="000E22EA"/>
    <w:rsid w:val="000E23D4"/>
    <w:rsid w:val="000E25A6"/>
    <w:rsid w:val="000E277B"/>
    <w:rsid w:val="000E2790"/>
    <w:rsid w:val="000E2801"/>
    <w:rsid w:val="000E2906"/>
    <w:rsid w:val="000E298D"/>
    <w:rsid w:val="000E2A31"/>
    <w:rsid w:val="000E2B06"/>
    <w:rsid w:val="000E2B34"/>
    <w:rsid w:val="000E2BD9"/>
    <w:rsid w:val="000E2D2B"/>
    <w:rsid w:val="000E2E73"/>
    <w:rsid w:val="000E2EC7"/>
    <w:rsid w:val="000E3013"/>
    <w:rsid w:val="000E30C0"/>
    <w:rsid w:val="000E33B6"/>
    <w:rsid w:val="000E38BF"/>
    <w:rsid w:val="000E39F0"/>
    <w:rsid w:val="000E3C30"/>
    <w:rsid w:val="000E3DBE"/>
    <w:rsid w:val="000E3E02"/>
    <w:rsid w:val="000E3E11"/>
    <w:rsid w:val="000E3E50"/>
    <w:rsid w:val="000E3E5A"/>
    <w:rsid w:val="000E3E68"/>
    <w:rsid w:val="000E4121"/>
    <w:rsid w:val="000E4287"/>
    <w:rsid w:val="000E44E5"/>
    <w:rsid w:val="000E4516"/>
    <w:rsid w:val="000E4538"/>
    <w:rsid w:val="000E4655"/>
    <w:rsid w:val="000E4697"/>
    <w:rsid w:val="000E46ED"/>
    <w:rsid w:val="000E4814"/>
    <w:rsid w:val="000E4879"/>
    <w:rsid w:val="000E4BEC"/>
    <w:rsid w:val="000E4D95"/>
    <w:rsid w:val="000E4E0B"/>
    <w:rsid w:val="000E5204"/>
    <w:rsid w:val="000E5370"/>
    <w:rsid w:val="000E5619"/>
    <w:rsid w:val="000E5BCE"/>
    <w:rsid w:val="000E5C51"/>
    <w:rsid w:val="000E604F"/>
    <w:rsid w:val="000E623A"/>
    <w:rsid w:val="000E62CD"/>
    <w:rsid w:val="000E64E0"/>
    <w:rsid w:val="000E64E1"/>
    <w:rsid w:val="000E6546"/>
    <w:rsid w:val="000E660B"/>
    <w:rsid w:val="000E665A"/>
    <w:rsid w:val="000E6955"/>
    <w:rsid w:val="000E69F8"/>
    <w:rsid w:val="000E6B31"/>
    <w:rsid w:val="000E6E4C"/>
    <w:rsid w:val="000E703E"/>
    <w:rsid w:val="000E709E"/>
    <w:rsid w:val="000E70E4"/>
    <w:rsid w:val="000E718D"/>
    <w:rsid w:val="000E724B"/>
    <w:rsid w:val="000E73D5"/>
    <w:rsid w:val="000E76E6"/>
    <w:rsid w:val="000E77E0"/>
    <w:rsid w:val="000E79F7"/>
    <w:rsid w:val="000E7AB1"/>
    <w:rsid w:val="000E7ADD"/>
    <w:rsid w:val="000E7D21"/>
    <w:rsid w:val="000E7D29"/>
    <w:rsid w:val="000E7D85"/>
    <w:rsid w:val="000E7EE4"/>
    <w:rsid w:val="000F00E3"/>
    <w:rsid w:val="000F015A"/>
    <w:rsid w:val="000F0338"/>
    <w:rsid w:val="000F0381"/>
    <w:rsid w:val="000F05C3"/>
    <w:rsid w:val="000F07AB"/>
    <w:rsid w:val="000F096D"/>
    <w:rsid w:val="000F0A28"/>
    <w:rsid w:val="000F0A36"/>
    <w:rsid w:val="000F0A40"/>
    <w:rsid w:val="000F0B5F"/>
    <w:rsid w:val="000F0E13"/>
    <w:rsid w:val="000F0EA6"/>
    <w:rsid w:val="000F0FB5"/>
    <w:rsid w:val="000F131E"/>
    <w:rsid w:val="000F15BC"/>
    <w:rsid w:val="000F1824"/>
    <w:rsid w:val="000F182C"/>
    <w:rsid w:val="000F1958"/>
    <w:rsid w:val="000F1A9E"/>
    <w:rsid w:val="000F1F0A"/>
    <w:rsid w:val="000F216C"/>
    <w:rsid w:val="000F24C7"/>
    <w:rsid w:val="000F24EA"/>
    <w:rsid w:val="000F2590"/>
    <w:rsid w:val="000F25FA"/>
    <w:rsid w:val="000F27C8"/>
    <w:rsid w:val="000F2882"/>
    <w:rsid w:val="000F2993"/>
    <w:rsid w:val="000F2E49"/>
    <w:rsid w:val="000F2EB1"/>
    <w:rsid w:val="000F2EB2"/>
    <w:rsid w:val="000F2F76"/>
    <w:rsid w:val="000F2FF0"/>
    <w:rsid w:val="000F302E"/>
    <w:rsid w:val="000F3249"/>
    <w:rsid w:val="000F327B"/>
    <w:rsid w:val="000F33D5"/>
    <w:rsid w:val="000F33EF"/>
    <w:rsid w:val="000F3540"/>
    <w:rsid w:val="000F3971"/>
    <w:rsid w:val="000F39A0"/>
    <w:rsid w:val="000F3BA9"/>
    <w:rsid w:val="000F3C09"/>
    <w:rsid w:val="000F3CDB"/>
    <w:rsid w:val="000F3D39"/>
    <w:rsid w:val="000F3FD9"/>
    <w:rsid w:val="000F4080"/>
    <w:rsid w:val="000F4081"/>
    <w:rsid w:val="000F41DE"/>
    <w:rsid w:val="000F42DC"/>
    <w:rsid w:val="000F4379"/>
    <w:rsid w:val="000F4637"/>
    <w:rsid w:val="000F4734"/>
    <w:rsid w:val="000F474C"/>
    <w:rsid w:val="000F4A55"/>
    <w:rsid w:val="000F4AB1"/>
    <w:rsid w:val="000F4B26"/>
    <w:rsid w:val="000F4D5F"/>
    <w:rsid w:val="000F4DA9"/>
    <w:rsid w:val="000F4F20"/>
    <w:rsid w:val="000F50C5"/>
    <w:rsid w:val="000F52D2"/>
    <w:rsid w:val="000F5346"/>
    <w:rsid w:val="000F55EC"/>
    <w:rsid w:val="000F5610"/>
    <w:rsid w:val="000F5625"/>
    <w:rsid w:val="000F57D9"/>
    <w:rsid w:val="000F5C57"/>
    <w:rsid w:val="000F6123"/>
    <w:rsid w:val="000F62FB"/>
    <w:rsid w:val="000F6317"/>
    <w:rsid w:val="000F644A"/>
    <w:rsid w:val="000F656C"/>
    <w:rsid w:val="000F65CF"/>
    <w:rsid w:val="000F660D"/>
    <w:rsid w:val="000F6624"/>
    <w:rsid w:val="000F66A2"/>
    <w:rsid w:val="000F66E2"/>
    <w:rsid w:val="000F682B"/>
    <w:rsid w:val="000F68F0"/>
    <w:rsid w:val="000F6A22"/>
    <w:rsid w:val="000F6BCE"/>
    <w:rsid w:val="000F6C3C"/>
    <w:rsid w:val="000F6CC2"/>
    <w:rsid w:val="000F6E5D"/>
    <w:rsid w:val="000F6E8F"/>
    <w:rsid w:val="000F6F03"/>
    <w:rsid w:val="000F6FE1"/>
    <w:rsid w:val="000F732A"/>
    <w:rsid w:val="000F7372"/>
    <w:rsid w:val="000F7444"/>
    <w:rsid w:val="000F75E9"/>
    <w:rsid w:val="000F7708"/>
    <w:rsid w:val="000F7902"/>
    <w:rsid w:val="000F7985"/>
    <w:rsid w:val="000F7B7D"/>
    <w:rsid w:val="000F7F3A"/>
    <w:rsid w:val="00100014"/>
    <w:rsid w:val="0010006A"/>
    <w:rsid w:val="0010009C"/>
    <w:rsid w:val="001000AB"/>
    <w:rsid w:val="001002C6"/>
    <w:rsid w:val="001002EA"/>
    <w:rsid w:val="001003C7"/>
    <w:rsid w:val="001003F1"/>
    <w:rsid w:val="00100514"/>
    <w:rsid w:val="00100903"/>
    <w:rsid w:val="001009CA"/>
    <w:rsid w:val="00101024"/>
    <w:rsid w:val="001010E1"/>
    <w:rsid w:val="00101272"/>
    <w:rsid w:val="001014ED"/>
    <w:rsid w:val="001015F1"/>
    <w:rsid w:val="00101A20"/>
    <w:rsid w:val="00101A60"/>
    <w:rsid w:val="00101A95"/>
    <w:rsid w:val="00101AEB"/>
    <w:rsid w:val="00101D5D"/>
    <w:rsid w:val="00101E9B"/>
    <w:rsid w:val="00101EA7"/>
    <w:rsid w:val="00102022"/>
    <w:rsid w:val="0010205D"/>
    <w:rsid w:val="001020C5"/>
    <w:rsid w:val="001021B9"/>
    <w:rsid w:val="001021BB"/>
    <w:rsid w:val="001021E3"/>
    <w:rsid w:val="0010227B"/>
    <w:rsid w:val="00102514"/>
    <w:rsid w:val="001027D0"/>
    <w:rsid w:val="0010289B"/>
    <w:rsid w:val="001028F4"/>
    <w:rsid w:val="00102FC5"/>
    <w:rsid w:val="0010301A"/>
    <w:rsid w:val="00103062"/>
    <w:rsid w:val="001035EC"/>
    <w:rsid w:val="00103771"/>
    <w:rsid w:val="001038FD"/>
    <w:rsid w:val="00103C38"/>
    <w:rsid w:val="00103D09"/>
    <w:rsid w:val="00104102"/>
    <w:rsid w:val="00104144"/>
    <w:rsid w:val="0010415E"/>
    <w:rsid w:val="00104177"/>
    <w:rsid w:val="001043E2"/>
    <w:rsid w:val="00104469"/>
    <w:rsid w:val="0010448A"/>
    <w:rsid w:val="0010462B"/>
    <w:rsid w:val="001046E1"/>
    <w:rsid w:val="00104791"/>
    <w:rsid w:val="00104A4B"/>
    <w:rsid w:val="00104B01"/>
    <w:rsid w:val="00104B11"/>
    <w:rsid w:val="00104F8C"/>
    <w:rsid w:val="00105024"/>
    <w:rsid w:val="0010508B"/>
    <w:rsid w:val="001051D8"/>
    <w:rsid w:val="001051E0"/>
    <w:rsid w:val="001052E3"/>
    <w:rsid w:val="001052F6"/>
    <w:rsid w:val="00105597"/>
    <w:rsid w:val="00105B61"/>
    <w:rsid w:val="00105B65"/>
    <w:rsid w:val="00105D1B"/>
    <w:rsid w:val="00105D65"/>
    <w:rsid w:val="00106069"/>
    <w:rsid w:val="00106331"/>
    <w:rsid w:val="001063E0"/>
    <w:rsid w:val="00106648"/>
    <w:rsid w:val="001066B1"/>
    <w:rsid w:val="00106866"/>
    <w:rsid w:val="001068CE"/>
    <w:rsid w:val="00106AAA"/>
    <w:rsid w:val="00106AEB"/>
    <w:rsid w:val="00106AEC"/>
    <w:rsid w:val="00106B82"/>
    <w:rsid w:val="00106C1D"/>
    <w:rsid w:val="00106C6C"/>
    <w:rsid w:val="00106D8C"/>
    <w:rsid w:val="00106E00"/>
    <w:rsid w:val="00106EBD"/>
    <w:rsid w:val="00106F16"/>
    <w:rsid w:val="0010721D"/>
    <w:rsid w:val="00107332"/>
    <w:rsid w:val="00107403"/>
    <w:rsid w:val="0010760D"/>
    <w:rsid w:val="001078D0"/>
    <w:rsid w:val="0010795D"/>
    <w:rsid w:val="0010798C"/>
    <w:rsid w:val="00107A30"/>
    <w:rsid w:val="00107A97"/>
    <w:rsid w:val="00107B1E"/>
    <w:rsid w:val="00107CF3"/>
    <w:rsid w:val="00107EF6"/>
    <w:rsid w:val="001103BB"/>
    <w:rsid w:val="0011065F"/>
    <w:rsid w:val="00110690"/>
    <w:rsid w:val="0011091D"/>
    <w:rsid w:val="00110A1A"/>
    <w:rsid w:val="00110D2A"/>
    <w:rsid w:val="00110D43"/>
    <w:rsid w:val="00110DAD"/>
    <w:rsid w:val="00110F30"/>
    <w:rsid w:val="0011103C"/>
    <w:rsid w:val="001111C0"/>
    <w:rsid w:val="001111D9"/>
    <w:rsid w:val="0011142C"/>
    <w:rsid w:val="001115FD"/>
    <w:rsid w:val="00111633"/>
    <w:rsid w:val="00111726"/>
    <w:rsid w:val="0011188E"/>
    <w:rsid w:val="00111A26"/>
    <w:rsid w:val="00111CC8"/>
    <w:rsid w:val="00111D17"/>
    <w:rsid w:val="00112106"/>
    <w:rsid w:val="00112605"/>
    <w:rsid w:val="00112820"/>
    <w:rsid w:val="001129D3"/>
    <w:rsid w:val="00112D26"/>
    <w:rsid w:val="00112DA8"/>
    <w:rsid w:val="00112F12"/>
    <w:rsid w:val="001131BD"/>
    <w:rsid w:val="001132AF"/>
    <w:rsid w:val="0011354F"/>
    <w:rsid w:val="0011376F"/>
    <w:rsid w:val="00113872"/>
    <w:rsid w:val="00113982"/>
    <w:rsid w:val="00113A71"/>
    <w:rsid w:val="00113C4F"/>
    <w:rsid w:val="00113EF9"/>
    <w:rsid w:val="0011412A"/>
    <w:rsid w:val="00114187"/>
    <w:rsid w:val="00114192"/>
    <w:rsid w:val="001143AC"/>
    <w:rsid w:val="00114664"/>
    <w:rsid w:val="00114854"/>
    <w:rsid w:val="00114858"/>
    <w:rsid w:val="001148FC"/>
    <w:rsid w:val="001149A9"/>
    <w:rsid w:val="00114A4F"/>
    <w:rsid w:val="00114D14"/>
    <w:rsid w:val="00114F9F"/>
    <w:rsid w:val="00115044"/>
    <w:rsid w:val="00115294"/>
    <w:rsid w:val="00115447"/>
    <w:rsid w:val="00115605"/>
    <w:rsid w:val="0011568D"/>
    <w:rsid w:val="0011571A"/>
    <w:rsid w:val="0011581E"/>
    <w:rsid w:val="001158AD"/>
    <w:rsid w:val="00115A9C"/>
    <w:rsid w:val="00115B38"/>
    <w:rsid w:val="00115D8F"/>
    <w:rsid w:val="00115E8A"/>
    <w:rsid w:val="00115EB8"/>
    <w:rsid w:val="00115F35"/>
    <w:rsid w:val="00115FA1"/>
    <w:rsid w:val="001161D6"/>
    <w:rsid w:val="001163A6"/>
    <w:rsid w:val="001164CA"/>
    <w:rsid w:val="001168F8"/>
    <w:rsid w:val="00116964"/>
    <w:rsid w:val="00116AE6"/>
    <w:rsid w:val="00116B05"/>
    <w:rsid w:val="00116FAD"/>
    <w:rsid w:val="00117199"/>
    <w:rsid w:val="0011738B"/>
    <w:rsid w:val="00117429"/>
    <w:rsid w:val="0011748E"/>
    <w:rsid w:val="0011749F"/>
    <w:rsid w:val="001174EC"/>
    <w:rsid w:val="00117717"/>
    <w:rsid w:val="00117779"/>
    <w:rsid w:val="0011781E"/>
    <w:rsid w:val="00117B5A"/>
    <w:rsid w:val="00117BB6"/>
    <w:rsid w:val="00117BEF"/>
    <w:rsid w:val="00117C99"/>
    <w:rsid w:val="00117CDB"/>
    <w:rsid w:val="00117E3F"/>
    <w:rsid w:val="00117E80"/>
    <w:rsid w:val="00120295"/>
    <w:rsid w:val="00120451"/>
    <w:rsid w:val="001208DB"/>
    <w:rsid w:val="001209AF"/>
    <w:rsid w:val="00120A44"/>
    <w:rsid w:val="00120A8F"/>
    <w:rsid w:val="00120EDC"/>
    <w:rsid w:val="00121080"/>
    <w:rsid w:val="001210E7"/>
    <w:rsid w:val="00121265"/>
    <w:rsid w:val="001212F7"/>
    <w:rsid w:val="00121673"/>
    <w:rsid w:val="00121851"/>
    <w:rsid w:val="00121B3B"/>
    <w:rsid w:val="00121CE8"/>
    <w:rsid w:val="00121EE1"/>
    <w:rsid w:val="00122041"/>
    <w:rsid w:val="001220D9"/>
    <w:rsid w:val="001221C4"/>
    <w:rsid w:val="00122217"/>
    <w:rsid w:val="00122319"/>
    <w:rsid w:val="001224C3"/>
    <w:rsid w:val="0012254C"/>
    <w:rsid w:val="001229FA"/>
    <w:rsid w:val="00122A2A"/>
    <w:rsid w:val="00122BFE"/>
    <w:rsid w:val="00122CF5"/>
    <w:rsid w:val="00122E0B"/>
    <w:rsid w:val="00122E52"/>
    <w:rsid w:val="00122E93"/>
    <w:rsid w:val="00122EBB"/>
    <w:rsid w:val="00122F06"/>
    <w:rsid w:val="00123004"/>
    <w:rsid w:val="001231E0"/>
    <w:rsid w:val="00123229"/>
    <w:rsid w:val="001237E7"/>
    <w:rsid w:val="0012381E"/>
    <w:rsid w:val="0012384D"/>
    <w:rsid w:val="0012386A"/>
    <w:rsid w:val="001239CF"/>
    <w:rsid w:val="00123AF6"/>
    <w:rsid w:val="00123CC8"/>
    <w:rsid w:val="00123DA1"/>
    <w:rsid w:val="00123E13"/>
    <w:rsid w:val="00123F68"/>
    <w:rsid w:val="00124078"/>
    <w:rsid w:val="0012412B"/>
    <w:rsid w:val="001241A3"/>
    <w:rsid w:val="00124230"/>
    <w:rsid w:val="0012425F"/>
    <w:rsid w:val="001246E0"/>
    <w:rsid w:val="00124777"/>
    <w:rsid w:val="0012477F"/>
    <w:rsid w:val="001249C8"/>
    <w:rsid w:val="00124A6A"/>
    <w:rsid w:val="00124ACD"/>
    <w:rsid w:val="00124BC2"/>
    <w:rsid w:val="00124BFF"/>
    <w:rsid w:val="00124C5C"/>
    <w:rsid w:val="00124D14"/>
    <w:rsid w:val="00124DD1"/>
    <w:rsid w:val="00124E9E"/>
    <w:rsid w:val="001250BC"/>
    <w:rsid w:val="001252AE"/>
    <w:rsid w:val="001253EB"/>
    <w:rsid w:val="001255B9"/>
    <w:rsid w:val="001259A8"/>
    <w:rsid w:val="00125B8F"/>
    <w:rsid w:val="00125C8D"/>
    <w:rsid w:val="00125D5A"/>
    <w:rsid w:val="00125E1A"/>
    <w:rsid w:val="00125E23"/>
    <w:rsid w:val="00125E80"/>
    <w:rsid w:val="001260B0"/>
    <w:rsid w:val="00126356"/>
    <w:rsid w:val="001263D6"/>
    <w:rsid w:val="001265AF"/>
    <w:rsid w:val="00126612"/>
    <w:rsid w:val="001268B9"/>
    <w:rsid w:val="001268DB"/>
    <w:rsid w:val="00126973"/>
    <w:rsid w:val="00126997"/>
    <w:rsid w:val="00126A18"/>
    <w:rsid w:val="00126CC6"/>
    <w:rsid w:val="00126F5C"/>
    <w:rsid w:val="00126FC8"/>
    <w:rsid w:val="00126FCE"/>
    <w:rsid w:val="0012702E"/>
    <w:rsid w:val="0012703F"/>
    <w:rsid w:val="0012742C"/>
    <w:rsid w:val="00127443"/>
    <w:rsid w:val="001274A6"/>
    <w:rsid w:val="001277A9"/>
    <w:rsid w:val="00127837"/>
    <w:rsid w:val="00127BE3"/>
    <w:rsid w:val="00127BE8"/>
    <w:rsid w:val="00127F1B"/>
    <w:rsid w:val="00127F7F"/>
    <w:rsid w:val="00130068"/>
    <w:rsid w:val="00130230"/>
    <w:rsid w:val="0013023D"/>
    <w:rsid w:val="00130261"/>
    <w:rsid w:val="001302B1"/>
    <w:rsid w:val="00130300"/>
    <w:rsid w:val="001303D6"/>
    <w:rsid w:val="0013049E"/>
    <w:rsid w:val="0013053E"/>
    <w:rsid w:val="001305D8"/>
    <w:rsid w:val="00130C49"/>
    <w:rsid w:val="00130D8B"/>
    <w:rsid w:val="00130EAA"/>
    <w:rsid w:val="00130ECC"/>
    <w:rsid w:val="00130F76"/>
    <w:rsid w:val="00130FFF"/>
    <w:rsid w:val="0013140F"/>
    <w:rsid w:val="0013167E"/>
    <w:rsid w:val="001316C2"/>
    <w:rsid w:val="00131705"/>
    <w:rsid w:val="00131764"/>
    <w:rsid w:val="0013195C"/>
    <w:rsid w:val="0013197F"/>
    <w:rsid w:val="00131AF2"/>
    <w:rsid w:val="00131C1E"/>
    <w:rsid w:val="00131C94"/>
    <w:rsid w:val="00131EC0"/>
    <w:rsid w:val="00131F9F"/>
    <w:rsid w:val="00131FFC"/>
    <w:rsid w:val="00132077"/>
    <w:rsid w:val="001320D4"/>
    <w:rsid w:val="00132134"/>
    <w:rsid w:val="00132399"/>
    <w:rsid w:val="001324A7"/>
    <w:rsid w:val="0013270C"/>
    <w:rsid w:val="00132711"/>
    <w:rsid w:val="00132719"/>
    <w:rsid w:val="00132AB9"/>
    <w:rsid w:val="00132B7A"/>
    <w:rsid w:val="00132D2A"/>
    <w:rsid w:val="00132EFA"/>
    <w:rsid w:val="00133475"/>
    <w:rsid w:val="001335B1"/>
    <w:rsid w:val="00133673"/>
    <w:rsid w:val="001336F1"/>
    <w:rsid w:val="00133811"/>
    <w:rsid w:val="0013389D"/>
    <w:rsid w:val="00133C13"/>
    <w:rsid w:val="00133EE6"/>
    <w:rsid w:val="0013433E"/>
    <w:rsid w:val="001343EF"/>
    <w:rsid w:val="001344F5"/>
    <w:rsid w:val="00134545"/>
    <w:rsid w:val="00134610"/>
    <w:rsid w:val="001346A0"/>
    <w:rsid w:val="001348F5"/>
    <w:rsid w:val="00134BB4"/>
    <w:rsid w:val="00134E4E"/>
    <w:rsid w:val="00134F73"/>
    <w:rsid w:val="00135069"/>
    <w:rsid w:val="0013522A"/>
    <w:rsid w:val="0013530E"/>
    <w:rsid w:val="0013544A"/>
    <w:rsid w:val="00135498"/>
    <w:rsid w:val="001356FC"/>
    <w:rsid w:val="00135777"/>
    <w:rsid w:val="001359F7"/>
    <w:rsid w:val="00135A26"/>
    <w:rsid w:val="00135A94"/>
    <w:rsid w:val="00135BAA"/>
    <w:rsid w:val="00135E2C"/>
    <w:rsid w:val="001360AC"/>
    <w:rsid w:val="001362D3"/>
    <w:rsid w:val="00136669"/>
    <w:rsid w:val="00136693"/>
    <w:rsid w:val="0013679D"/>
    <w:rsid w:val="00136FD4"/>
    <w:rsid w:val="00136FDF"/>
    <w:rsid w:val="0013702B"/>
    <w:rsid w:val="00137174"/>
    <w:rsid w:val="001371E9"/>
    <w:rsid w:val="00137237"/>
    <w:rsid w:val="0013723A"/>
    <w:rsid w:val="00137519"/>
    <w:rsid w:val="001375B9"/>
    <w:rsid w:val="0013768B"/>
    <w:rsid w:val="00137896"/>
    <w:rsid w:val="001378DD"/>
    <w:rsid w:val="00137A2E"/>
    <w:rsid w:val="00137B63"/>
    <w:rsid w:val="00137C60"/>
    <w:rsid w:val="00137DCA"/>
    <w:rsid w:val="00137E17"/>
    <w:rsid w:val="00137EE5"/>
    <w:rsid w:val="001401CD"/>
    <w:rsid w:val="00140226"/>
    <w:rsid w:val="001403BF"/>
    <w:rsid w:val="00140562"/>
    <w:rsid w:val="0014057E"/>
    <w:rsid w:val="001405B5"/>
    <w:rsid w:val="0014060F"/>
    <w:rsid w:val="001406B1"/>
    <w:rsid w:val="00140806"/>
    <w:rsid w:val="00140A22"/>
    <w:rsid w:val="00140BAA"/>
    <w:rsid w:val="00140C45"/>
    <w:rsid w:val="00141086"/>
    <w:rsid w:val="00141276"/>
    <w:rsid w:val="0014157D"/>
    <w:rsid w:val="001415F4"/>
    <w:rsid w:val="0014168A"/>
    <w:rsid w:val="00141747"/>
    <w:rsid w:val="0014175A"/>
    <w:rsid w:val="00141BFE"/>
    <w:rsid w:val="00141D6C"/>
    <w:rsid w:val="00141DC9"/>
    <w:rsid w:val="00141E22"/>
    <w:rsid w:val="00141FD2"/>
    <w:rsid w:val="0014200E"/>
    <w:rsid w:val="00142019"/>
    <w:rsid w:val="00142096"/>
    <w:rsid w:val="00142188"/>
    <w:rsid w:val="001423EF"/>
    <w:rsid w:val="00142537"/>
    <w:rsid w:val="00142560"/>
    <w:rsid w:val="00142AA8"/>
    <w:rsid w:val="00142C5C"/>
    <w:rsid w:val="00142CD6"/>
    <w:rsid w:val="00142DB1"/>
    <w:rsid w:val="00142F05"/>
    <w:rsid w:val="00142F10"/>
    <w:rsid w:val="00142FCD"/>
    <w:rsid w:val="00142FE2"/>
    <w:rsid w:val="00143020"/>
    <w:rsid w:val="001435AA"/>
    <w:rsid w:val="001435DC"/>
    <w:rsid w:val="0014367E"/>
    <w:rsid w:val="001437D3"/>
    <w:rsid w:val="00143811"/>
    <w:rsid w:val="00143A66"/>
    <w:rsid w:val="00143D44"/>
    <w:rsid w:val="00143ED6"/>
    <w:rsid w:val="0014420C"/>
    <w:rsid w:val="001443AD"/>
    <w:rsid w:val="001443DA"/>
    <w:rsid w:val="001444F1"/>
    <w:rsid w:val="001447C9"/>
    <w:rsid w:val="00144896"/>
    <w:rsid w:val="001449A3"/>
    <w:rsid w:val="00144A81"/>
    <w:rsid w:val="00144D88"/>
    <w:rsid w:val="00144E61"/>
    <w:rsid w:val="0014506E"/>
    <w:rsid w:val="001452EA"/>
    <w:rsid w:val="00145312"/>
    <w:rsid w:val="001453FD"/>
    <w:rsid w:val="0014552E"/>
    <w:rsid w:val="00145546"/>
    <w:rsid w:val="0014585E"/>
    <w:rsid w:val="0014597E"/>
    <w:rsid w:val="00145BD6"/>
    <w:rsid w:val="00145C18"/>
    <w:rsid w:val="00145F61"/>
    <w:rsid w:val="00146237"/>
    <w:rsid w:val="001462C0"/>
    <w:rsid w:val="00146429"/>
    <w:rsid w:val="001464F3"/>
    <w:rsid w:val="001465E8"/>
    <w:rsid w:val="00146688"/>
    <w:rsid w:val="001467FF"/>
    <w:rsid w:val="001468F3"/>
    <w:rsid w:val="0014692C"/>
    <w:rsid w:val="00146A53"/>
    <w:rsid w:val="00146A6F"/>
    <w:rsid w:val="00146CA6"/>
    <w:rsid w:val="00146EC3"/>
    <w:rsid w:val="00146EE5"/>
    <w:rsid w:val="00146FDB"/>
    <w:rsid w:val="00147208"/>
    <w:rsid w:val="00147251"/>
    <w:rsid w:val="0014753D"/>
    <w:rsid w:val="0014761E"/>
    <w:rsid w:val="00147A85"/>
    <w:rsid w:val="00147BDB"/>
    <w:rsid w:val="00147BF6"/>
    <w:rsid w:val="00147DC1"/>
    <w:rsid w:val="00147DE0"/>
    <w:rsid w:val="00147F40"/>
    <w:rsid w:val="00147F75"/>
    <w:rsid w:val="0015004D"/>
    <w:rsid w:val="001502A9"/>
    <w:rsid w:val="001502AB"/>
    <w:rsid w:val="001502AF"/>
    <w:rsid w:val="00150527"/>
    <w:rsid w:val="00150528"/>
    <w:rsid w:val="0015089E"/>
    <w:rsid w:val="001508EE"/>
    <w:rsid w:val="001509C7"/>
    <w:rsid w:val="00150B09"/>
    <w:rsid w:val="00150B8D"/>
    <w:rsid w:val="00150BD4"/>
    <w:rsid w:val="00150CBA"/>
    <w:rsid w:val="00150F49"/>
    <w:rsid w:val="0015106A"/>
    <w:rsid w:val="001510F9"/>
    <w:rsid w:val="00151241"/>
    <w:rsid w:val="001512C8"/>
    <w:rsid w:val="00151565"/>
    <w:rsid w:val="001515BC"/>
    <w:rsid w:val="00151630"/>
    <w:rsid w:val="0015186B"/>
    <w:rsid w:val="00151878"/>
    <w:rsid w:val="00151892"/>
    <w:rsid w:val="00151AEA"/>
    <w:rsid w:val="00151C45"/>
    <w:rsid w:val="00151E11"/>
    <w:rsid w:val="001524CE"/>
    <w:rsid w:val="001524FE"/>
    <w:rsid w:val="00152521"/>
    <w:rsid w:val="00152695"/>
    <w:rsid w:val="0015272F"/>
    <w:rsid w:val="00152767"/>
    <w:rsid w:val="00152845"/>
    <w:rsid w:val="001528C8"/>
    <w:rsid w:val="00152B39"/>
    <w:rsid w:val="00152BD9"/>
    <w:rsid w:val="00152DEA"/>
    <w:rsid w:val="001532EC"/>
    <w:rsid w:val="001532FE"/>
    <w:rsid w:val="00153311"/>
    <w:rsid w:val="00153494"/>
    <w:rsid w:val="00153778"/>
    <w:rsid w:val="001537DE"/>
    <w:rsid w:val="00153A25"/>
    <w:rsid w:val="00153B54"/>
    <w:rsid w:val="00153E26"/>
    <w:rsid w:val="00153E3E"/>
    <w:rsid w:val="00153E81"/>
    <w:rsid w:val="00153FF4"/>
    <w:rsid w:val="001540B4"/>
    <w:rsid w:val="001540E2"/>
    <w:rsid w:val="00154546"/>
    <w:rsid w:val="00154665"/>
    <w:rsid w:val="001547D2"/>
    <w:rsid w:val="00154E82"/>
    <w:rsid w:val="0015501C"/>
    <w:rsid w:val="001551B7"/>
    <w:rsid w:val="00155276"/>
    <w:rsid w:val="00155295"/>
    <w:rsid w:val="001552F4"/>
    <w:rsid w:val="001554ED"/>
    <w:rsid w:val="0015555A"/>
    <w:rsid w:val="00155568"/>
    <w:rsid w:val="00155882"/>
    <w:rsid w:val="001558C1"/>
    <w:rsid w:val="00155D6B"/>
    <w:rsid w:val="00155F29"/>
    <w:rsid w:val="001560CB"/>
    <w:rsid w:val="001560EC"/>
    <w:rsid w:val="0015614C"/>
    <w:rsid w:val="001561F8"/>
    <w:rsid w:val="00156354"/>
    <w:rsid w:val="00156368"/>
    <w:rsid w:val="001563BA"/>
    <w:rsid w:val="001563FE"/>
    <w:rsid w:val="001565C3"/>
    <w:rsid w:val="001565F3"/>
    <w:rsid w:val="001567F5"/>
    <w:rsid w:val="001568C9"/>
    <w:rsid w:val="001568F5"/>
    <w:rsid w:val="00156930"/>
    <w:rsid w:val="00156B8E"/>
    <w:rsid w:val="00156EF2"/>
    <w:rsid w:val="001571B7"/>
    <w:rsid w:val="001572C5"/>
    <w:rsid w:val="001573AD"/>
    <w:rsid w:val="00157420"/>
    <w:rsid w:val="0015756A"/>
    <w:rsid w:val="0015765D"/>
    <w:rsid w:val="0015772F"/>
    <w:rsid w:val="0015791F"/>
    <w:rsid w:val="00157A6A"/>
    <w:rsid w:val="00157CC3"/>
    <w:rsid w:val="00157E10"/>
    <w:rsid w:val="00157E98"/>
    <w:rsid w:val="00160090"/>
    <w:rsid w:val="001601D1"/>
    <w:rsid w:val="001601E2"/>
    <w:rsid w:val="00160338"/>
    <w:rsid w:val="00160497"/>
    <w:rsid w:val="001604CE"/>
    <w:rsid w:val="00160574"/>
    <w:rsid w:val="00160628"/>
    <w:rsid w:val="00160842"/>
    <w:rsid w:val="00160861"/>
    <w:rsid w:val="00160873"/>
    <w:rsid w:val="00160B0E"/>
    <w:rsid w:val="00160B2B"/>
    <w:rsid w:val="00160C05"/>
    <w:rsid w:val="00160C5A"/>
    <w:rsid w:val="00160F32"/>
    <w:rsid w:val="0016101E"/>
    <w:rsid w:val="0016109A"/>
    <w:rsid w:val="001611C7"/>
    <w:rsid w:val="0016139A"/>
    <w:rsid w:val="00161502"/>
    <w:rsid w:val="0016153E"/>
    <w:rsid w:val="001615EB"/>
    <w:rsid w:val="00161610"/>
    <w:rsid w:val="0016170A"/>
    <w:rsid w:val="001618E9"/>
    <w:rsid w:val="00161AEA"/>
    <w:rsid w:val="00161B45"/>
    <w:rsid w:val="00161B81"/>
    <w:rsid w:val="00161C8C"/>
    <w:rsid w:val="00161DEA"/>
    <w:rsid w:val="00161E66"/>
    <w:rsid w:val="001620EE"/>
    <w:rsid w:val="001623A4"/>
    <w:rsid w:val="001625CB"/>
    <w:rsid w:val="0016287B"/>
    <w:rsid w:val="00162C11"/>
    <w:rsid w:val="00162CBD"/>
    <w:rsid w:val="00162F76"/>
    <w:rsid w:val="00163198"/>
    <w:rsid w:val="001634F4"/>
    <w:rsid w:val="0016354C"/>
    <w:rsid w:val="00163754"/>
    <w:rsid w:val="001637B9"/>
    <w:rsid w:val="00163825"/>
    <w:rsid w:val="00163974"/>
    <w:rsid w:val="00163980"/>
    <w:rsid w:val="00163ABF"/>
    <w:rsid w:val="00163B29"/>
    <w:rsid w:val="00163B9C"/>
    <w:rsid w:val="00163C70"/>
    <w:rsid w:val="00163F1E"/>
    <w:rsid w:val="00163F41"/>
    <w:rsid w:val="00163F71"/>
    <w:rsid w:val="00163FA6"/>
    <w:rsid w:val="001641BF"/>
    <w:rsid w:val="001641EC"/>
    <w:rsid w:val="001645E5"/>
    <w:rsid w:val="001647A0"/>
    <w:rsid w:val="001649B3"/>
    <w:rsid w:val="001649C0"/>
    <w:rsid w:val="00164DFA"/>
    <w:rsid w:val="00164E3E"/>
    <w:rsid w:val="00164E89"/>
    <w:rsid w:val="00164EF8"/>
    <w:rsid w:val="00164FBA"/>
    <w:rsid w:val="0016515D"/>
    <w:rsid w:val="0016563F"/>
    <w:rsid w:val="0016589E"/>
    <w:rsid w:val="001658E8"/>
    <w:rsid w:val="0016591E"/>
    <w:rsid w:val="001659E5"/>
    <w:rsid w:val="00165B31"/>
    <w:rsid w:val="00165C5B"/>
    <w:rsid w:val="001660C1"/>
    <w:rsid w:val="001660DC"/>
    <w:rsid w:val="00166394"/>
    <w:rsid w:val="001664DC"/>
    <w:rsid w:val="00166558"/>
    <w:rsid w:val="001667BD"/>
    <w:rsid w:val="001668AE"/>
    <w:rsid w:val="00166BEF"/>
    <w:rsid w:val="00166C9C"/>
    <w:rsid w:val="00166D5B"/>
    <w:rsid w:val="001670F7"/>
    <w:rsid w:val="001674D2"/>
    <w:rsid w:val="001675A7"/>
    <w:rsid w:val="00167822"/>
    <w:rsid w:val="001678B8"/>
    <w:rsid w:val="001679EE"/>
    <w:rsid w:val="00167A9C"/>
    <w:rsid w:val="00167CB1"/>
    <w:rsid w:val="00167EBE"/>
    <w:rsid w:val="00170015"/>
    <w:rsid w:val="001700DB"/>
    <w:rsid w:val="001701F5"/>
    <w:rsid w:val="001702D2"/>
    <w:rsid w:val="001705EC"/>
    <w:rsid w:val="00170731"/>
    <w:rsid w:val="00170875"/>
    <w:rsid w:val="001708C4"/>
    <w:rsid w:val="001709F9"/>
    <w:rsid w:val="00170A22"/>
    <w:rsid w:val="00170AA2"/>
    <w:rsid w:val="00170AFD"/>
    <w:rsid w:val="00170E5E"/>
    <w:rsid w:val="00171056"/>
    <w:rsid w:val="0017105A"/>
    <w:rsid w:val="001710E9"/>
    <w:rsid w:val="0017144E"/>
    <w:rsid w:val="0017144F"/>
    <w:rsid w:val="00171690"/>
    <w:rsid w:val="00171734"/>
    <w:rsid w:val="001717BC"/>
    <w:rsid w:val="00171BB0"/>
    <w:rsid w:val="00171F19"/>
    <w:rsid w:val="0017200C"/>
    <w:rsid w:val="0017261E"/>
    <w:rsid w:val="001727E4"/>
    <w:rsid w:val="00172883"/>
    <w:rsid w:val="0017292C"/>
    <w:rsid w:val="00172AC1"/>
    <w:rsid w:val="00172AEF"/>
    <w:rsid w:val="00172C3A"/>
    <w:rsid w:val="00172EFA"/>
    <w:rsid w:val="00173194"/>
    <w:rsid w:val="001737BF"/>
    <w:rsid w:val="0017386C"/>
    <w:rsid w:val="00173A12"/>
    <w:rsid w:val="00173F5C"/>
    <w:rsid w:val="00173F87"/>
    <w:rsid w:val="00173FF4"/>
    <w:rsid w:val="0017423B"/>
    <w:rsid w:val="001742AB"/>
    <w:rsid w:val="0017432B"/>
    <w:rsid w:val="001745F1"/>
    <w:rsid w:val="001747C9"/>
    <w:rsid w:val="00174894"/>
    <w:rsid w:val="0017496F"/>
    <w:rsid w:val="00174A55"/>
    <w:rsid w:val="00174B64"/>
    <w:rsid w:val="00174C5B"/>
    <w:rsid w:val="00174CF9"/>
    <w:rsid w:val="00174ED5"/>
    <w:rsid w:val="00174F3D"/>
    <w:rsid w:val="00174F67"/>
    <w:rsid w:val="00175149"/>
    <w:rsid w:val="001752F7"/>
    <w:rsid w:val="00175583"/>
    <w:rsid w:val="00175A55"/>
    <w:rsid w:val="00175C16"/>
    <w:rsid w:val="00175D14"/>
    <w:rsid w:val="00175D59"/>
    <w:rsid w:val="001761A2"/>
    <w:rsid w:val="0017660C"/>
    <w:rsid w:val="001766A3"/>
    <w:rsid w:val="0017680A"/>
    <w:rsid w:val="00176AFE"/>
    <w:rsid w:val="00176DA6"/>
    <w:rsid w:val="00176FD1"/>
    <w:rsid w:val="0017734D"/>
    <w:rsid w:val="0017780A"/>
    <w:rsid w:val="001778D0"/>
    <w:rsid w:val="00177AB5"/>
    <w:rsid w:val="00177BE2"/>
    <w:rsid w:val="00177DA8"/>
    <w:rsid w:val="00177E00"/>
    <w:rsid w:val="00177F10"/>
    <w:rsid w:val="001800EB"/>
    <w:rsid w:val="00180391"/>
    <w:rsid w:val="001804C7"/>
    <w:rsid w:val="001808BE"/>
    <w:rsid w:val="001809E4"/>
    <w:rsid w:val="00180A3A"/>
    <w:rsid w:val="00180A60"/>
    <w:rsid w:val="00180B3E"/>
    <w:rsid w:val="00180B89"/>
    <w:rsid w:val="00180B93"/>
    <w:rsid w:val="00180C26"/>
    <w:rsid w:val="00180C57"/>
    <w:rsid w:val="00180CD3"/>
    <w:rsid w:val="00180E19"/>
    <w:rsid w:val="00180EB2"/>
    <w:rsid w:val="00180FBB"/>
    <w:rsid w:val="00181163"/>
    <w:rsid w:val="00181208"/>
    <w:rsid w:val="0018124A"/>
    <w:rsid w:val="00181294"/>
    <w:rsid w:val="00181448"/>
    <w:rsid w:val="0018152B"/>
    <w:rsid w:val="00181549"/>
    <w:rsid w:val="0018159B"/>
    <w:rsid w:val="00181A6F"/>
    <w:rsid w:val="00181C86"/>
    <w:rsid w:val="00181E09"/>
    <w:rsid w:val="00181E10"/>
    <w:rsid w:val="0018205D"/>
    <w:rsid w:val="00182161"/>
    <w:rsid w:val="0018225C"/>
    <w:rsid w:val="00182302"/>
    <w:rsid w:val="0018239E"/>
    <w:rsid w:val="0018267C"/>
    <w:rsid w:val="001826CC"/>
    <w:rsid w:val="001828DE"/>
    <w:rsid w:val="00182BBB"/>
    <w:rsid w:val="00182EB7"/>
    <w:rsid w:val="00182ED5"/>
    <w:rsid w:val="00183263"/>
    <w:rsid w:val="001833BA"/>
    <w:rsid w:val="0018341C"/>
    <w:rsid w:val="00183889"/>
    <w:rsid w:val="001838EA"/>
    <w:rsid w:val="00183B4E"/>
    <w:rsid w:val="00183F64"/>
    <w:rsid w:val="0018400F"/>
    <w:rsid w:val="00184107"/>
    <w:rsid w:val="00184234"/>
    <w:rsid w:val="001843C6"/>
    <w:rsid w:val="00184603"/>
    <w:rsid w:val="00184BB0"/>
    <w:rsid w:val="00184CFE"/>
    <w:rsid w:val="00184D63"/>
    <w:rsid w:val="00184ED1"/>
    <w:rsid w:val="00184F40"/>
    <w:rsid w:val="0018521D"/>
    <w:rsid w:val="001853A5"/>
    <w:rsid w:val="001855C8"/>
    <w:rsid w:val="0018562A"/>
    <w:rsid w:val="00185646"/>
    <w:rsid w:val="00185B0C"/>
    <w:rsid w:val="00186058"/>
    <w:rsid w:val="00186162"/>
    <w:rsid w:val="001861EA"/>
    <w:rsid w:val="0018638B"/>
    <w:rsid w:val="001865A6"/>
    <w:rsid w:val="001865AA"/>
    <w:rsid w:val="00186635"/>
    <w:rsid w:val="00186848"/>
    <w:rsid w:val="00186849"/>
    <w:rsid w:val="0018689A"/>
    <w:rsid w:val="001868BF"/>
    <w:rsid w:val="00186A09"/>
    <w:rsid w:val="00186AC6"/>
    <w:rsid w:val="00186B13"/>
    <w:rsid w:val="00186BF7"/>
    <w:rsid w:val="00186C55"/>
    <w:rsid w:val="00186C8D"/>
    <w:rsid w:val="00186CEE"/>
    <w:rsid w:val="00186DF9"/>
    <w:rsid w:val="0018719D"/>
    <w:rsid w:val="00187257"/>
    <w:rsid w:val="001872E4"/>
    <w:rsid w:val="00187593"/>
    <w:rsid w:val="00187607"/>
    <w:rsid w:val="00187628"/>
    <w:rsid w:val="001876D0"/>
    <w:rsid w:val="00187717"/>
    <w:rsid w:val="00187C09"/>
    <w:rsid w:val="00187D26"/>
    <w:rsid w:val="001900A5"/>
    <w:rsid w:val="001900AE"/>
    <w:rsid w:val="001903ED"/>
    <w:rsid w:val="0019053D"/>
    <w:rsid w:val="001909B3"/>
    <w:rsid w:val="001909D4"/>
    <w:rsid w:val="00190A24"/>
    <w:rsid w:val="00190B04"/>
    <w:rsid w:val="00190F0A"/>
    <w:rsid w:val="00190F85"/>
    <w:rsid w:val="00190FEE"/>
    <w:rsid w:val="001910A0"/>
    <w:rsid w:val="00191120"/>
    <w:rsid w:val="0019112B"/>
    <w:rsid w:val="00191145"/>
    <w:rsid w:val="00191166"/>
    <w:rsid w:val="001912E3"/>
    <w:rsid w:val="0019155F"/>
    <w:rsid w:val="00191897"/>
    <w:rsid w:val="00191978"/>
    <w:rsid w:val="001919E2"/>
    <w:rsid w:val="00191BEB"/>
    <w:rsid w:val="00191BF6"/>
    <w:rsid w:val="00191C3B"/>
    <w:rsid w:val="00191E96"/>
    <w:rsid w:val="0019208A"/>
    <w:rsid w:val="001920F1"/>
    <w:rsid w:val="00192303"/>
    <w:rsid w:val="001923F4"/>
    <w:rsid w:val="00192480"/>
    <w:rsid w:val="001925A7"/>
    <w:rsid w:val="00192653"/>
    <w:rsid w:val="001926D7"/>
    <w:rsid w:val="00192A01"/>
    <w:rsid w:val="00192B94"/>
    <w:rsid w:val="00192CA9"/>
    <w:rsid w:val="00192D63"/>
    <w:rsid w:val="00192FCA"/>
    <w:rsid w:val="00192FEB"/>
    <w:rsid w:val="00193095"/>
    <w:rsid w:val="001930AC"/>
    <w:rsid w:val="00193152"/>
    <w:rsid w:val="00193727"/>
    <w:rsid w:val="00193774"/>
    <w:rsid w:val="001938F4"/>
    <w:rsid w:val="00193939"/>
    <w:rsid w:val="00193976"/>
    <w:rsid w:val="00193C47"/>
    <w:rsid w:val="00193FFD"/>
    <w:rsid w:val="001940A9"/>
    <w:rsid w:val="0019423B"/>
    <w:rsid w:val="0019426F"/>
    <w:rsid w:val="001945A6"/>
    <w:rsid w:val="001945A7"/>
    <w:rsid w:val="00194796"/>
    <w:rsid w:val="0019481C"/>
    <w:rsid w:val="00194A79"/>
    <w:rsid w:val="00194ABF"/>
    <w:rsid w:val="00194BBE"/>
    <w:rsid w:val="00194C4A"/>
    <w:rsid w:val="00194EF7"/>
    <w:rsid w:val="00194F0B"/>
    <w:rsid w:val="00194F3A"/>
    <w:rsid w:val="00195172"/>
    <w:rsid w:val="001951B1"/>
    <w:rsid w:val="001951BB"/>
    <w:rsid w:val="0019527C"/>
    <w:rsid w:val="00195330"/>
    <w:rsid w:val="0019533D"/>
    <w:rsid w:val="001953C0"/>
    <w:rsid w:val="0019586B"/>
    <w:rsid w:val="00195A7E"/>
    <w:rsid w:val="00195B21"/>
    <w:rsid w:val="00195B8D"/>
    <w:rsid w:val="00195C50"/>
    <w:rsid w:val="00195CDE"/>
    <w:rsid w:val="00195DA5"/>
    <w:rsid w:val="001961DB"/>
    <w:rsid w:val="0019629C"/>
    <w:rsid w:val="0019634B"/>
    <w:rsid w:val="001967CB"/>
    <w:rsid w:val="001969C6"/>
    <w:rsid w:val="00196AA5"/>
    <w:rsid w:val="00196AB6"/>
    <w:rsid w:val="00196B1B"/>
    <w:rsid w:val="00196B1D"/>
    <w:rsid w:val="00196B30"/>
    <w:rsid w:val="00196E9A"/>
    <w:rsid w:val="00196F1F"/>
    <w:rsid w:val="00196F5C"/>
    <w:rsid w:val="00196FED"/>
    <w:rsid w:val="0019731F"/>
    <w:rsid w:val="0019736F"/>
    <w:rsid w:val="0019737D"/>
    <w:rsid w:val="00197402"/>
    <w:rsid w:val="0019745A"/>
    <w:rsid w:val="00197523"/>
    <w:rsid w:val="001975BE"/>
    <w:rsid w:val="001975E6"/>
    <w:rsid w:val="00197656"/>
    <w:rsid w:val="001978D2"/>
    <w:rsid w:val="00197983"/>
    <w:rsid w:val="00197A99"/>
    <w:rsid w:val="00197BC8"/>
    <w:rsid w:val="00197C2A"/>
    <w:rsid w:val="00197C8F"/>
    <w:rsid w:val="00197F00"/>
    <w:rsid w:val="001A0300"/>
    <w:rsid w:val="001A03B6"/>
    <w:rsid w:val="001A06CB"/>
    <w:rsid w:val="001A0B21"/>
    <w:rsid w:val="001A0BC6"/>
    <w:rsid w:val="001A0BE6"/>
    <w:rsid w:val="001A0C39"/>
    <w:rsid w:val="001A0C51"/>
    <w:rsid w:val="001A1391"/>
    <w:rsid w:val="001A13C0"/>
    <w:rsid w:val="001A1541"/>
    <w:rsid w:val="001A154E"/>
    <w:rsid w:val="001A180D"/>
    <w:rsid w:val="001A1841"/>
    <w:rsid w:val="001A18FF"/>
    <w:rsid w:val="001A1AB8"/>
    <w:rsid w:val="001A1BD2"/>
    <w:rsid w:val="001A1DDB"/>
    <w:rsid w:val="001A1EBD"/>
    <w:rsid w:val="001A1F2E"/>
    <w:rsid w:val="001A1F71"/>
    <w:rsid w:val="001A237A"/>
    <w:rsid w:val="001A2390"/>
    <w:rsid w:val="001A249B"/>
    <w:rsid w:val="001A2563"/>
    <w:rsid w:val="001A25E6"/>
    <w:rsid w:val="001A2BFA"/>
    <w:rsid w:val="001A2D39"/>
    <w:rsid w:val="001A2F7B"/>
    <w:rsid w:val="001A3173"/>
    <w:rsid w:val="001A32C5"/>
    <w:rsid w:val="001A3580"/>
    <w:rsid w:val="001A378E"/>
    <w:rsid w:val="001A39FE"/>
    <w:rsid w:val="001A3CC2"/>
    <w:rsid w:val="001A3EF1"/>
    <w:rsid w:val="001A40FD"/>
    <w:rsid w:val="001A4181"/>
    <w:rsid w:val="001A41C7"/>
    <w:rsid w:val="001A422A"/>
    <w:rsid w:val="001A4431"/>
    <w:rsid w:val="001A4728"/>
    <w:rsid w:val="001A481B"/>
    <w:rsid w:val="001A49B0"/>
    <w:rsid w:val="001A4A25"/>
    <w:rsid w:val="001A4A3B"/>
    <w:rsid w:val="001A4E1B"/>
    <w:rsid w:val="001A4EB2"/>
    <w:rsid w:val="001A4F1E"/>
    <w:rsid w:val="001A4FD0"/>
    <w:rsid w:val="001A51B4"/>
    <w:rsid w:val="001A5201"/>
    <w:rsid w:val="001A5313"/>
    <w:rsid w:val="001A53E7"/>
    <w:rsid w:val="001A5473"/>
    <w:rsid w:val="001A560C"/>
    <w:rsid w:val="001A573C"/>
    <w:rsid w:val="001A5865"/>
    <w:rsid w:val="001A58AC"/>
    <w:rsid w:val="001A58DC"/>
    <w:rsid w:val="001A58FF"/>
    <w:rsid w:val="001A59AD"/>
    <w:rsid w:val="001A59B9"/>
    <w:rsid w:val="001A5ACA"/>
    <w:rsid w:val="001A5E5F"/>
    <w:rsid w:val="001A6066"/>
    <w:rsid w:val="001A60BC"/>
    <w:rsid w:val="001A6122"/>
    <w:rsid w:val="001A629A"/>
    <w:rsid w:val="001A6509"/>
    <w:rsid w:val="001A65FA"/>
    <w:rsid w:val="001A6697"/>
    <w:rsid w:val="001A6AC2"/>
    <w:rsid w:val="001A6CB5"/>
    <w:rsid w:val="001A6D89"/>
    <w:rsid w:val="001A6F66"/>
    <w:rsid w:val="001A6F71"/>
    <w:rsid w:val="001A7048"/>
    <w:rsid w:val="001A704B"/>
    <w:rsid w:val="001A70E3"/>
    <w:rsid w:val="001A71C5"/>
    <w:rsid w:val="001A7465"/>
    <w:rsid w:val="001A7488"/>
    <w:rsid w:val="001A74F1"/>
    <w:rsid w:val="001A74FA"/>
    <w:rsid w:val="001A7662"/>
    <w:rsid w:val="001A769D"/>
    <w:rsid w:val="001A77A8"/>
    <w:rsid w:val="001A7BD5"/>
    <w:rsid w:val="001A7C37"/>
    <w:rsid w:val="001A7C7E"/>
    <w:rsid w:val="001A7DED"/>
    <w:rsid w:val="001A7EA2"/>
    <w:rsid w:val="001B0175"/>
    <w:rsid w:val="001B01DB"/>
    <w:rsid w:val="001B0276"/>
    <w:rsid w:val="001B03DD"/>
    <w:rsid w:val="001B04BB"/>
    <w:rsid w:val="001B07D3"/>
    <w:rsid w:val="001B0AAB"/>
    <w:rsid w:val="001B0CBC"/>
    <w:rsid w:val="001B0FA6"/>
    <w:rsid w:val="001B1349"/>
    <w:rsid w:val="001B13EA"/>
    <w:rsid w:val="001B1428"/>
    <w:rsid w:val="001B16E0"/>
    <w:rsid w:val="001B16E9"/>
    <w:rsid w:val="001B1951"/>
    <w:rsid w:val="001B19A7"/>
    <w:rsid w:val="001B19C7"/>
    <w:rsid w:val="001B1A33"/>
    <w:rsid w:val="001B1A6F"/>
    <w:rsid w:val="001B1C76"/>
    <w:rsid w:val="001B1CDC"/>
    <w:rsid w:val="001B1E3C"/>
    <w:rsid w:val="001B1EBA"/>
    <w:rsid w:val="001B2060"/>
    <w:rsid w:val="001B2245"/>
    <w:rsid w:val="001B2293"/>
    <w:rsid w:val="001B22E0"/>
    <w:rsid w:val="001B232D"/>
    <w:rsid w:val="001B2338"/>
    <w:rsid w:val="001B24E9"/>
    <w:rsid w:val="001B250A"/>
    <w:rsid w:val="001B26AA"/>
    <w:rsid w:val="001B27BC"/>
    <w:rsid w:val="001B282F"/>
    <w:rsid w:val="001B2873"/>
    <w:rsid w:val="001B2957"/>
    <w:rsid w:val="001B2B0C"/>
    <w:rsid w:val="001B2BF8"/>
    <w:rsid w:val="001B2C4F"/>
    <w:rsid w:val="001B2E59"/>
    <w:rsid w:val="001B30D4"/>
    <w:rsid w:val="001B31FC"/>
    <w:rsid w:val="001B324D"/>
    <w:rsid w:val="001B3289"/>
    <w:rsid w:val="001B331E"/>
    <w:rsid w:val="001B3361"/>
    <w:rsid w:val="001B3603"/>
    <w:rsid w:val="001B361F"/>
    <w:rsid w:val="001B3679"/>
    <w:rsid w:val="001B38DB"/>
    <w:rsid w:val="001B3AC3"/>
    <w:rsid w:val="001B3AFE"/>
    <w:rsid w:val="001B3B72"/>
    <w:rsid w:val="001B3B8A"/>
    <w:rsid w:val="001B3DA2"/>
    <w:rsid w:val="001B40C4"/>
    <w:rsid w:val="001B40E1"/>
    <w:rsid w:val="001B449F"/>
    <w:rsid w:val="001B46A9"/>
    <w:rsid w:val="001B4729"/>
    <w:rsid w:val="001B48F0"/>
    <w:rsid w:val="001B49F1"/>
    <w:rsid w:val="001B4CCF"/>
    <w:rsid w:val="001B4D94"/>
    <w:rsid w:val="001B51C3"/>
    <w:rsid w:val="001B51F7"/>
    <w:rsid w:val="001B532C"/>
    <w:rsid w:val="001B539A"/>
    <w:rsid w:val="001B55B5"/>
    <w:rsid w:val="001B5629"/>
    <w:rsid w:val="001B5832"/>
    <w:rsid w:val="001B5959"/>
    <w:rsid w:val="001B596E"/>
    <w:rsid w:val="001B5984"/>
    <w:rsid w:val="001B5B6A"/>
    <w:rsid w:val="001B63C3"/>
    <w:rsid w:val="001B6426"/>
    <w:rsid w:val="001B681F"/>
    <w:rsid w:val="001B6863"/>
    <w:rsid w:val="001B6BFB"/>
    <w:rsid w:val="001B6CA0"/>
    <w:rsid w:val="001B6D32"/>
    <w:rsid w:val="001B6D83"/>
    <w:rsid w:val="001B6F02"/>
    <w:rsid w:val="001B71CA"/>
    <w:rsid w:val="001B7437"/>
    <w:rsid w:val="001B74E7"/>
    <w:rsid w:val="001B752B"/>
    <w:rsid w:val="001B769D"/>
    <w:rsid w:val="001B7795"/>
    <w:rsid w:val="001B77A0"/>
    <w:rsid w:val="001B7B94"/>
    <w:rsid w:val="001B7C3D"/>
    <w:rsid w:val="001B7CEC"/>
    <w:rsid w:val="001B7FF9"/>
    <w:rsid w:val="001C001C"/>
    <w:rsid w:val="001C0111"/>
    <w:rsid w:val="001C0122"/>
    <w:rsid w:val="001C016A"/>
    <w:rsid w:val="001C017C"/>
    <w:rsid w:val="001C0230"/>
    <w:rsid w:val="001C0247"/>
    <w:rsid w:val="001C06B6"/>
    <w:rsid w:val="001C07D0"/>
    <w:rsid w:val="001C07DC"/>
    <w:rsid w:val="001C07EA"/>
    <w:rsid w:val="001C0AD6"/>
    <w:rsid w:val="001C0B0C"/>
    <w:rsid w:val="001C0CDA"/>
    <w:rsid w:val="001C0CFB"/>
    <w:rsid w:val="001C10E5"/>
    <w:rsid w:val="001C125E"/>
    <w:rsid w:val="001C1328"/>
    <w:rsid w:val="001C13A2"/>
    <w:rsid w:val="001C175C"/>
    <w:rsid w:val="001C1A51"/>
    <w:rsid w:val="001C1A5F"/>
    <w:rsid w:val="001C1B4C"/>
    <w:rsid w:val="001C1C01"/>
    <w:rsid w:val="001C1CE5"/>
    <w:rsid w:val="001C2469"/>
    <w:rsid w:val="001C24C1"/>
    <w:rsid w:val="001C27FE"/>
    <w:rsid w:val="001C28BB"/>
    <w:rsid w:val="001C2984"/>
    <w:rsid w:val="001C2A71"/>
    <w:rsid w:val="001C2AAF"/>
    <w:rsid w:val="001C2AE2"/>
    <w:rsid w:val="001C2B49"/>
    <w:rsid w:val="001C2D68"/>
    <w:rsid w:val="001C332C"/>
    <w:rsid w:val="001C339E"/>
    <w:rsid w:val="001C3523"/>
    <w:rsid w:val="001C375F"/>
    <w:rsid w:val="001C37E3"/>
    <w:rsid w:val="001C3891"/>
    <w:rsid w:val="001C38EC"/>
    <w:rsid w:val="001C3943"/>
    <w:rsid w:val="001C3983"/>
    <w:rsid w:val="001C3CDE"/>
    <w:rsid w:val="001C3D59"/>
    <w:rsid w:val="001C3EB7"/>
    <w:rsid w:val="001C431B"/>
    <w:rsid w:val="001C4486"/>
    <w:rsid w:val="001C44D9"/>
    <w:rsid w:val="001C45B6"/>
    <w:rsid w:val="001C46BF"/>
    <w:rsid w:val="001C4702"/>
    <w:rsid w:val="001C472C"/>
    <w:rsid w:val="001C473F"/>
    <w:rsid w:val="001C4755"/>
    <w:rsid w:val="001C4817"/>
    <w:rsid w:val="001C4892"/>
    <w:rsid w:val="001C4A66"/>
    <w:rsid w:val="001C4CA8"/>
    <w:rsid w:val="001C5050"/>
    <w:rsid w:val="001C5134"/>
    <w:rsid w:val="001C51B5"/>
    <w:rsid w:val="001C529D"/>
    <w:rsid w:val="001C52A8"/>
    <w:rsid w:val="001C539C"/>
    <w:rsid w:val="001C5426"/>
    <w:rsid w:val="001C5595"/>
    <w:rsid w:val="001C572A"/>
    <w:rsid w:val="001C5970"/>
    <w:rsid w:val="001C5990"/>
    <w:rsid w:val="001C5AAC"/>
    <w:rsid w:val="001C5B1A"/>
    <w:rsid w:val="001C5BAA"/>
    <w:rsid w:val="001C5BC4"/>
    <w:rsid w:val="001C5C67"/>
    <w:rsid w:val="001C5E0B"/>
    <w:rsid w:val="001C5E17"/>
    <w:rsid w:val="001C5EA0"/>
    <w:rsid w:val="001C6234"/>
    <w:rsid w:val="001C6492"/>
    <w:rsid w:val="001C6509"/>
    <w:rsid w:val="001C656F"/>
    <w:rsid w:val="001C6786"/>
    <w:rsid w:val="001C680D"/>
    <w:rsid w:val="001C6894"/>
    <w:rsid w:val="001C68A8"/>
    <w:rsid w:val="001C68A9"/>
    <w:rsid w:val="001C68AF"/>
    <w:rsid w:val="001C6911"/>
    <w:rsid w:val="001C6B01"/>
    <w:rsid w:val="001C6B42"/>
    <w:rsid w:val="001C6B8F"/>
    <w:rsid w:val="001C6EB6"/>
    <w:rsid w:val="001C6F01"/>
    <w:rsid w:val="001C6FC3"/>
    <w:rsid w:val="001C70FF"/>
    <w:rsid w:val="001C775C"/>
    <w:rsid w:val="001C779C"/>
    <w:rsid w:val="001C79E6"/>
    <w:rsid w:val="001C7AB1"/>
    <w:rsid w:val="001C7B45"/>
    <w:rsid w:val="001C7B89"/>
    <w:rsid w:val="001C7D3E"/>
    <w:rsid w:val="001C7E33"/>
    <w:rsid w:val="001C7FEF"/>
    <w:rsid w:val="001D029F"/>
    <w:rsid w:val="001D0396"/>
    <w:rsid w:val="001D041C"/>
    <w:rsid w:val="001D0469"/>
    <w:rsid w:val="001D046B"/>
    <w:rsid w:val="001D0600"/>
    <w:rsid w:val="001D062B"/>
    <w:rsid w:val="001D07B1"/>
    <w:rsid w:val="001D07F9"/>
    <w:rsid w:val="001D0885"/>
    <w:rsid w:val="001D0B00"/>
    <w:rsid w:val="001D0BBD"/>
    <w:rsid w:val="001D0C8D"/>
    <w:rsid w:val="001D0CF4"/>
    <w:rsid w:val="001D0CF5"/>
    <w:rsid w:val="001D0DD8"/>
    <w:rsid w:val="001D0EA5"/>
    <w:rsid w:val="001D1320"/>
    <w:rsid w:val="001D152C"/>
    <w:rsid w:val="001D163E"/>
    <w:rsid w:val="001D1691"/>
    <w:rsid w:val="001D16F5"/>
    <w:rsid w:val="001D1785"/>
    <w:rsid w:val="001D1A11"/>
    <w:rsid w:val="001D1AD5"/>
    <w:rsid w:val="001D1B23"/>
    <w:rsid w:val="001D1B76"/>
    <w:rsid w:val="001D1B82"/>
    <w:rsid w:val="001D1DCC"/>
    <w:rsid w:val="001D1DD0"/>
    <w:rsid w:val="001D216B"/>
    <w:rsid w:val="001D2269"/>
    <w:rsid w:val="001D23DC"/>
    <w:rsid w:val="001D245A"/>
    <w:rsid w:val="001D245D"/>
    <w:rsid w:val="001D2732"/>
    <w:rsid w:val="001D2737"/>
    <w:rsid w:val="001D273B"/>
    <w:rsid w:val="001D2806"/>
    <w:rsid w:val="001D285A"/>
    <w:rsid w:val="001D286B"/>
    <w:rsid w:val="001D2912"/>
    <w:rsid w:val="001D2BAD"/>
    <w:rsid w:val="001D2CA4"/>
    <w:rsid w:val="001D2DEC"/>
    <w:rsid w:val="001D2EEB"/>
    <w:rsid w:val="001D3262"/>
    <w:rsid w:val="001D34E0"/>
    <w:rsid w:val="001D3650"/>
    <w:rsid w:val="001D3769"/>
    <w:rsid w:val="001D376A"/>
    <w:rsid w:val="001D3E65"/>
    <w:rsid w:val="001D4187"/>
    <w:rsid w:val="001D43B6"/>
    <w:rsid w:val="001D448D"/>
    <w:rsid w:val="001D44E8"/>
    <w:rsid w:val="001D46CA"/>
    <w:rsid w:val="001D46F9"/>
    <w:rsid w:val="001D4743"/>
    <w:rsid w:val="001D483F"/>
    <w:rsid w:val="001D487B"/>
    <w:rsid w:val="001D4942"/>
    <w:rsid w:val="001D4B7E"/>
    <w:rsid w:val="001D4BAC"/>
    <w:rsid w:val="001D4D85"/>
    <w:rsid w:val="001D4DEC"/>
    <w:rsid w:val="001D4E4B"/>
    <w:rsid w:val="001D4E89"/>
    <w:rsid w:val="001D4F55"/>
    <w:rsid w:val="001D4FC3"/>
    <w:rsid w:val="001D51AD"/>
    <w:rsid w:val="001D52EA"/>
    <w:rsid w:val="001D52FC"/>
    <w:rsid w:val="001D55AB"/>
    <w:rsid w:val="001D56B8"/>
    <w:rsid w:val="001D58EE"/>
    <w:rsid w:val="001D5907"/>
    <w:rsid w:val="001D5AA1"/>
    <w:rsid w:val="001D5B4D"/>
    <w:rsid w:val="001D5B77"/>
    <w:rsid w:val="001D5C08"/>
    <w:rsid w:val="001D5EF2"/>
    <w:rsid w:val="001D60A0"/>
    <w:rsid w:val="001D60A1"/>
    <w:rsid w:val="001D6167"/>
    <w:rsid w:val="001D61C7"/>
    <w:rsid w:val="001D630D"/>
    <w:rsid w:val="001D64AB"/>
    <w:rsid w:val="001D6758"/>
    <w:rsid w:val="001D6AAB"/>
    <w:rsid w:val="001D6B90"/>
    <w:rsid w:val="001D6CFA"/>
    <w:rsid w:val="001D6D11"/>
    <w:rsid w:val="001D6D51"/>
    <w:rsid w:val="001D7165"/>
    <w:rsid w:val="001D71C5"/>
    <w:rsid w:val="001D74E6"/>
    <w:rsid w:val="001D7582"/>
    <w:rsid w:val="001D761C"/>
    <w:rsid w:val="001D7BF2"/>
    <w:rsid w:val="001D7CF9"/>
    <w:rsid w:val="001D7D8D"/>
    <w:rsid w:val="001D7F89"/>
    <w:rsid w:val="001E0195"/>
    <w:rsid w:val="001E0231"/>
    <w:rsid w:val="001E027A"/>
    <w:rsid w:val="001E097E"/>
    <w:rsid w:val="001E0D81"/>
    <w:rsid w:val="001E10B6"/>
    <w:rsid w:val="001E1511"/>
    <w:rsid w:val="001E169D"/>
    <w:rsid w:val="001E171D"/>
    <w:rsid w:val="001E173E"/>
    <w:rsid w:val="001E1A69"/>
    <w:rsid w:val="001E1E0E"/>
    <w:rsid w:val="001E21B7"/>
    <w:rsid w:val="001E25C1"/>
    <w:rsid w:val="001E2674"/>
    <w:rsid w:val="001E2872"/>
    <w:rsid w:val="001E28A4"/>
    <w:rsid w:val="001E28E3"/>
    <w:rsid w:val="001E2BA4"/>
    <w:rsid w:val="001E2D3A"/>
    <w:rsid w:val="001E2D54"/>
    <w:rsid w:val="001E2ED0"/>
    <w:rsid w:val="001E2F7F"/>
    <w:rsid w:val="001E2FA6"/>
    <w:rsid w:val="001E3067"/>
    <w:rsid w:val="001E312D"/>
    <w:rsid w:val="001E317E"/>
    <w:rsid w:val="001E3247"/>
    <w:rsid w:val="001E3252"/>
    <w:rsid w:val="001E3392"/>
    <w:rsid w:val="001E3487"/>
    <w:rsid w:val="001E34D0"/>
    <w:rsid w:val="001E3887"/>
    <w:rsid w:val="001E395E"/>
    <w:rsid w:val="001E39E8"/>
    <w:rsid w:val="001E3AE3"/>
    <w:rsid w:val="001E3B5C"/>
    <w:rsid w:val="001E3D56"/>
    <w:rsid w:val="001E3D69"/>
    <w:rsid w:val="001E3DC1"/>
    <w:rsid w:val="001E3F29"/>
    <w:rsid w:val="001E41A7"/>
    <w:rsid w:val="001E4295"/>
    <w:rsid w:val="001E4358"/>
    <w:rsid w:val="001E4485"/>
    <w:rsid w:val="001E44AE"/>
    <w:rsid w:val="001E45E5"/>
    <w:rsid w:val="001E478E"/>
    <w:rsid w:val="001E48AA"/>
    <w:rsid w:val="001E4B75"/>
    <w:rsid w:val="001E4C95"/>
    <w:rsid w:val="001E4CB7"/>
    <w:rsid w:val="001E4E4E"/>
    <w:rsid w:val="001E50A1"/>
    <w:rsid w:val="001E5219"/>
    <w:rsid w:val="001E5370"/>
    <w:rsid w:val="001E54E1"/>
    <w:rsid w:val="001E5565"/>
    <w:rsid w:val="001E57F2"/>
    <w:rsid w:val="001E58F2"/>
    <w:rsid w:val="001E594B"/>
    <w:rsid w:val="001E5C1C"/>
    <w:rsid w:val="001E5D37"/>
    <w:rsid w:val="001E5EEB"/>
    <w:rsid w:val="001E651F"/>
    <w:rsid w:val="001E6738"/>
    <w:rsid w:val="001E67D2"/>
    <w:rsid w:val="001E6B10"/>
    <w:rsid w:val="001E6C7C"/>
    <w:rsid w:val="001E6FBC"/>
    <w:rsid w:val="001E7000"/>
    <w:rsid w:val="001E71F9"/>
    <w:rsid w:val="001E7558"/>
    <w:rsid w:val="001E760F"/>
    <w:rsid w:val="001E7668"/>
    <w:rsid w:val="001E7841"/>
    <w:rsid w:val="001E79E2"/>
    <w:rsid w:val="001E7AD9"/>
    <w:rsid w:val="001E7BA1"/>
    <w:rsid w:val="001E7BE0"/>
    <w:rsid w:val="001E7BFF"/>
    <w:rsid w:val="001E7CD2"/>
    <w:rsid w:val="001E7F3E"/>
    <w:rsid w:val="001F0463"/>
    <w:rsid w:val="001F0610"/>
    <w:rsid w:val="001F070D"/>
    <w:rsid w:val="001F0922"/>
    <w:rsid w:val="001F09A6"/>
    <w:rsid w:val="001F0A91"/>
    <w:rsid w:val="001F0AD1"/>
    <w:rsid w:val="001F0E94"/>
    <w:rsid w:val="001F0EEF"/>
    <w:rsid w:val="001F0FB3"/>
    <w:rsid w:val="001F107D"/>
    <w:rsid w:val="001F117C"/>
    <w:rsid w:val="001F1267"/>
    <w:rsid w:val="001F12FD"/>
    <w:rsid w:val="001F1661"/>
    <w:rsid w:val="001F17DD"/>
    <w:rsid w:val="001F19A1"/>
    <w:rsid w:val="001F1A0B"/>
    <w:rsid w:val="001F1B28"/>
    <w:rsid w:val="001F1C64"/>
    <w:rsid w:val="001F1D1D"/>
    <w:rsid w:val="001F2096"/>
    <w:rsid w:val="001F2475"/>
    <w:rsid w:val="001F2559"/>
    <w:rsid w:val="001F25A6"/>
    <w:rsid w:val="001F26B6"/>
    <w:rsid w:val="001F2878"/>
    <w:rsid w:val="001F28AD"/>
    <w:rsid w:val="001F2B87"/>
    <w:rsid w:val="001F2BEE"/>
    <w:rsid w:val="001F2CBC"/>
    <w:rsid w:val="001F2F77"/>
    <w:rsid w:val="001F31A8"/>
    <w:rsid w:val="001F32B3"/>
    <w:rsid w:val="001F32F6"/>
    <w:rsid w:val="001F3306"/>
    <w:rsid w:val="001F3360"/>
    <w:rsid w:val="001F3493"/>
    <w:rsid w:val="001F34BC"/>
    <w:rsid w:val="001F34FB"/>
    <w:rsid w:val="001F3540"/>
    <w:rsid w:val="001F3550"/>
    <w:rsid w:val="001F3592"/>
    <w:rsid w:val="001F3657"/>
    <w:rsid w:val="001F36D0"/>
    <w:rsid w:val="001F3895"/>
    <w:rsid w:val="001F3A36"/>
    <w:rsid w:val="001F3AA1"/>
    <w:rsid w:val="001F3B7B"/>
    <w:rsid w:val="001F3BA5"/>
    <w:rsid w:val="001F3D30"/>
    <w:rsid w:val="001F3D61"/>
    <w:rsid w:val="001F3FC1"/>
    <w:rsid w:val="001F41B4"/>
    <w:rsid w:val="001F4213"/>
    <w:rsid w:val="001F4263"/>
    <w:rsid w:val="001F4C1B"/>
    <w:rsid w:val="001F4D5A"/>
    <w:rsid w:val="001F51C3"/>
    <w:rsid w:val="001F5393"/>
    <w:rsid w:val="001F541A"/>
    <w:rsid w:val="001F553C"/>
    <w:rsid w:val="001F56B7"/>
    <w:rsid w:val="001F57BD"/>
    <w:rsid w:val="001F5842"/>
    <w:rsid w:val="001F5CF6"/>
    <w:rsid w:val="001F5DD8"/>
    <w:rsid w:val="001F5E86"/>
    <w:rsid w:val="001F5E90"/>
    <w:rsid w:val="001F6123"/>
    <w:rsid w:val="001F61F5"/>
    <w:rsid w:val="001F6221"/>
    <w:rsid w:val="001F65A8"/>
    <w:rsid w:val="001F68BE"/>
    <w:rsid w:val="001F6933"/>
    <w:rsid w:val="001F6A0B"/>
    <w:rsid w:val="001F6A32"/>
    <w:rsid w:val="001F6BB9"/>
    <w:rsid w:val="001F718A"/>
    <w:rsid w:val="001F7246"/>
    <w:rsid w:val="001F7262"/>
    <w:rsid w:val="001F72E6"/>
    <w:rsid w:val="001F72F8"/>
    <w:rsid w:val="001F737C"/>
    <w:rsid w:val="001F7475"/>
    <w:rsid w:val="001F74C8"/>
    <w:rsid w:val="001F74F1"/>
    <w:rsid w:val="001F75BC"/>
    <w:rsid w:val="001F75EA"/>
    <w:rsid w:val="001F7C8F"/>
    <w:rsid w:val="001F7D16"/>
    <w:rsid w:val="001F7F7E"/>
    <w:rsid w:val="0020000D"/>
    <w:rsid w:val="00200027"/>
    <w:rsid w:val="00200084"/>
    <w:rsid w:val="002000C0"/>
    <w:rsid w:val="002002D7"/>
    <w:rsid w:val="002007AB"/>
    <w:rsid w:val="002007BF"/>
    <w:rsid w:val="00200A7A"/>
    <w:rsid w:val="00200C0D"/>
    <w:rsid w:val="00200DF3"/>
    <w:rsid w:val="00200F25"/>
    <w:rsid w:val="00200F86"/>
    <w:rsid w:val="002010C5"/>
    <w:rsid w:val="002013C8"/>
    <w:rsid w:val="002015A7"/>
    <w:rsid w:val="00201964"/>
    <w:rsid w:val="00201988"/>
    <w:rsid w:val="00201DCA"/>
    <w:rsid w:val="00201E41"/>
    <w:rsid w:val="00201EBF"/>
    <w:rsid w:val="00201F7E"/>
    <w:rsid w:val="002024EC"/>
    <w:rsid w:val="0020277C"/>
    <w:rsid w:val="0020278A"/>
    <w:rsid w:val="002027F9"/>
    <w:rsid w:val="002028A7"/>
    <w:rsid w:val="00202938"/>
    <w:rsid w:val="00202C07"/>
    <w:rsid w:val="00202E3E"/>
    <w:rsid w:val="00202F2D"/>
    <w:rsid w:val="0020305A"/>
    <w:rsid w:val="00203089"/>
    <w:rsid w:val="00203133"/>
    <w:rsid w:val="002032CB"/>
    <w:rsid w:val="00203412"/>
    <w:rsid w:val="00203514"/>
    <w:rsid w:val="002035AE"/>
    <w:rsid w:val="00203622"/>
    <w:rsid w:val="00203CAD"/>
    <w:rsid w:val="00203CCB"/>
    <w:rsid w:val="00203D8E"/>
    <w:rsid w:val="00203DBD"/>
    <w:rsid w:val="00203ECE"/>
    <w:rsid w:val="00203EDC"/>
    <w:rsid w:val="00204077"/>
    <w:rsid w:val="00204157"/>
    <w:rsid w:val="002041D8"/>
    <w:rsid w:val="002044D7"/>
    <w:rsid w:val="00204659"/>
    <w:rsid w:val="00204719"/>
    <w:rsid w:val="00204925"/>
    <w:rsid w:val="00204963"/>
    <w:rsid w:val="002049DF"/>
    <w:rsid w:val="00204C96"/>
    <w:rsid w:val="00204CB4"/>
    <w:rsid w:val="00204CEA"/>
    <w:rsid w:val="00204D95"/>
    <w:rsid w:val="00204FD4"/>
    <w:rsid w:val="00205016"/>
    <w:rsid w:val="0020502C"/>
    <w:rsid w:val="00205588"/>
    <w:rsid w:val="002055FB"/>
    <w:rsid w:val="00205822"/>
    <w:rsid w:val="00205842"/>
    <w:rsid w:val="00205A8C"/>
    <w:rsid w:val="00205B56"/>
    <w:rsid w:val="00205C34"/>
    <w:rsid w:val="00205E1B"/>
    <w:rsid w:val="0020601C"/>
    <w:rsid w:val="002064A0"/>
    <w:rsid w:val="00206504"/>
    <w:rsid w:val="00206539"/>
    <w:rsid w:val="002065B0"/>
    <w:rsid w:val="00206656"/>
    <w:rsid w:val="00206741"/>
    <w:rsid w:val="00206770"/>
    <w:rsid w:val="002068B1"/>
    <w:rsid w:val="002069DB"/>
    <w:rsid w:val="002069ED"/>
    <w:rsid w:val="00206A5B"/>
    <w:rsid w:val="00206B48"/>
    <w:rsid w:val="00206D31"/>
    <w:rsid w:val="00206ED3"/>
    <w:rsid w:val="00206FF7"/>
    <w:rsid w:val="00207010"/>
    <w:rsid w:val="002071B8"/>
    <w:rsid w:val="00207256"/>
    <w:rsid w:val="002073C8"/>
    <w:rsid w:val="0020746C"/>
    <w:rsid w:val="00207648"/>
    <w:rsid w:val="0020778B"/>
    <w:rsid w:val="00207984"/>
    <w:rsid w:val="00207ABE"/>
    <w:rsid w:val="00207B0F"/>
    <w:rsid w:val="00207B8C"/>
    <w:rsid w:val="00207BC5"/>
    <w:rsid w:val="00207CB3"/>
    <w:rsid w:val="00207CF4"/>
    <w:rsid w:val="00207DEC"/>
    <w:rsid w:val="00207E18"/>
    <w:rsid w:val="00207E22"/>
    <w:rsid w:val="00210502"/>
    <w:rsid w:val="00210546"/>
    <w:rsid w:val="002105C5"/>
    <w:rsid w:val="002107F2"/>
    <w:rsid w:val="00210807"/>
    <w:rsid w:val="00210869"/>
    <w:rsid w:val="00210CD3"/>
    <w:rsid w:val="00210E13"/>
    <w:rsid w:val="00210F77"/>
    <w:rsid w:val="00210FF3"/>
    <w:rsid w:val="00211130"/>
    <w:rsid w:val="00211233"/>
    <w:rsid w:val="00211284"/>
    <w:rsid w:val="00211369"/>
    <w:rsid w:val="002113C0"/>
    <w:rsid w:val="002115DE"/>
    <w:rsid w:val="002116BC"/>
    <w:rsid w:val="0021177A"/>
    <w:rsid w:val="0021192C"/>
    <w:rsid w:val="00211A8B"/>
    <w:rsid w:val="00211A9A"/>
    <w:rsid w:val="00211C4E"/>
    <w:rsid w:val="00211E91"/>
    <w:rsid w:val="00211F0D"/>
    <w:rsid w:val="00211F5D"/>
    <w:rsid w:val="00212089"/>
    <w:rsid w:val="00212131"/>
    <w:rsid w:val="002121F4"/>
    <w:rsid w:val="00212694"/>
    <w:rsid w:val="002129B3"/>
    <w:rsid w:val="002129B7"/>
    <w:rsid w:val="00212AE0"/>
    <w:rsid w:val="00212B24"/>
    <w:rsid w:val="00212C16"/>
    <w:rsid w:val="00212CF8"/>
    <w:rsid w:val="00212D4D"/>
    <w:rsid w:val="002132A4"/>
    <w:rsid w:val="002133DD"/>
    <w:rsid w:val="002133FC"/>
    <w:rsid w:val="00213527"/>
    <w:rsid w:val="0021378E"/>
    <w:rsid w:val="0021380E"/>
    <w:rsid w:val="0021381F"/>
    <w:rsid w:val="0021393F"/>
    <w:rsid w:val="002139C2"/>
    <w:rsid w:val="00213B5F"/>
    <w:rsid w:val="00213C13"/>
    <w:rsid w:val="00213CEE"/>
    <w:rsid w:val="00213DB9"/>
    <w:rsid w:val="00213E8F"/>
    <w:rsid w:val="00213F0D"/>
    <w:rsid w:val="0021406E"/>
    <w:rsid w:val="002140F4"/>
    <w:rsid w:val="00214479"/>
    <w:rsid w:val="002146B6"/>
    <w:rsid w:val="00214751"/>
    <w:rsid w:val="002147DD"/>
    <w:rsid w:val="00214A39"/>
    <w:rsid w:val="00214AB6"/>
    <w:rsid w:val="00214C96"/>
    <w:rsid w:val="00214CA8"/>
    <w:rsid w:val="00215104"/>
    <w:rsid w:val="0021510E"/>
    <w:rsid w:val="0021523A"/>
    <w:rsid w:val="00215253"/>
    <w:rsid w:val="002152C5"/>
    <w:rsid w:val="00215663"/>
    <w:rsid w:val="00215771"/>
    <w:rsid w:val="00215A81"/>
    <w:rsid w:val="00215ABB"/>
    <w:rsid w:val="00215ED5"/>
    <w:rsid w:val="00215F78"/>
    <w:rsid w:val="00215FC2"/>
    <w:rsid w:val="00216059"/>
    <w:rsid w:val="002160AA"/>
    <w:rsid w:val="002166BC"/>
    <w:rsid w:val="002166DC"/>
    <w:rsid w:val="00216843"/>
    <w:rsid w:val="002169C5"/>
    <w:rsid w:val="00216B1E"/>
    <w:rsid w:val="00217052"/>
    <w:rsid w:val="002172D0"/>
    <w:rsid w:val="00217371"/>
    <w:rsid w:val="00217466"/>
    <w:rsid w:val="002174BD"/>
    <w:rsid w:val="002177B4"/>
    <w:rsid w:val="00217924"/>
    <w:rsid w:val="00217937"/>
    <w:rsid w:val="00217951"/>
    <w:rsid w:val="0021795F"/>
    <w:rsid w:val="00217A30"/>
    <w:rsid w:val="00217A34"/>
    <w:rsid w:val="00217DA0"/>
    <w:rsid w:val="00220016"/>
    <w:rsid w:val="00220190"/>
    <w:rsid w:val="00220334"/>
    <w:rsid w:val="00220347"/>
    <w:rsid w:val="0022046C"/>
    <w:rsid w:val="0022062C"/>
    <w:rsid w:val="00220894"/>
    <w:rsid w:val="00220AB5"/>
    <w:rsid w:val="00220BC2"/>
    <w:rsid w:val="00220DDD"/>
    <w:rsid w:val="00220F6A"/>
    <w:rsid w:val="00221064"/>
    <w:rsid w:val="00221227"/>
    <w:rsid w:val="002212B0"/>
    <w:rsid w:val="002213F5"/>
    <w:rsid w:val="0022154F"/>
    <w:rsid w:val="002215D5"/>
    <w:rsid w:val="002215FC"/>
    <w:rsid w:val="002216D7"/>
    <w:rsid w:val="0022173C"/>
    <w:rsid w:val="00221777"/>
    <w:rsid w:val="002219A1"/>
    <w:rsid w:val="00221AF7"/>
    <w:rsid w:val="00221B54"/>
    <w:rsid w:val="00221D0F"/>
    <w:rsid w:val="00221E6A"/>
    <w:rsid w:val="00221F00"/>
    <w:rsid w:val="00221F3C"/>
    <w:rsid w:val="00222099"/>
    <w:rsid w:val="00222657"/>
    <w:rsid w:val="00222843"/>
    <w:rsid w:val="00222A86"/>
    <w:rsid w:val="00222BF0"/>
    <w:rsid w:val="00222C3F"/>
    <w:rsid w:val="00222CBC"/>
    <w:rsid w:val="002230F3"/>
    <w:rsid w:val="002231B2"/>
    <w:rsid w:val="002232AF"/>
    <w:rsid w:val="00223505"/>
    <w:rsid w:val="002238FB"/>
    <w:rsid w:val="00223A30"/>
    <w:rsid w:val="00223AB9"/>
    <w:rsid w:val="00223BE3"/>
    <w:rsid w:val="00223C27"/>
    <w:rsid w:val="00223D64"/>
    <w:rsid w:val="00223DC7"/>
    <w:rsid w:val="00223E7D"/>
    <w:rsid w:val="0022416A"/>
    <w:rsid w:val="00224292"/>
    <w:rsid w:val="00224610"/>
    <w:rsid w:val="00224837"/>
    <w:rsid w:val="00224997"/>
    <w:rsid w:val="00224A06"/>
    <w:rsid w:val="00224BC4"/>
    <w:rsid w:val="00224DAF"/>
    <w:rsid w:val="00224E47"/>
    <w:rsid w:val="00224F01"/>
    <w:rsid w:val="00225003"/>
    <w:rsid w:val="00225118"/>
    <w:rsid w:val="00225171"/>
    <w:rsid w:val="00225461"/>
    <w:rsid w:val="00225478"/>
    <w:rsid w:val="00225625"/>
    <w:rsid w:val="00225664"/>
    <w:rsid w:val="00225910"/>
    <w:rsid w:val="00225917"/>
    <w:rsid w:val="00225C3C"/>
    <w:rsid w:val="00225E17"/>
    <w:rsid w:val="00226033"/>
    <w:rsid w:val="002260FA"/>
    <w:rsid w:val="00226147"/>
    <w:rsid w:val="00226176"/>
    <w:rsid w:val="00226197"/>
    <w:rsid w:val="002265D9"/>
    <w:rsid w:val="002265DE"/>
    <w:rsid w:val="002265FD"/>
    <w:rsid w:val="00226763"/>
    <w:rsid w:val="002269EB"/>
    <w:rsid w:val="00226BEF"/>
    <w:rsid w:val="00226F38"/>
    <w:rsid w:val="00226FB6"/>
    <w:rsid w:val="00227046"/>
    <w:rsid w:val="00227106"/>
    <w:rsid w:val="002271FA"/>
    <w:rsid w:val="002273ED"/>
    <w:rsid w:val="002275D9"/>
    <w:rsid w:val="00227A82"/>
    <w:rsid w:val="00227B23"/>
    <w:rsid w:val="00227C91"/>
    <w:rsid w:val="00227F98"/>
    <w:rsid w:val="00230121"/>
    <w:rsid w:val="00230133"/>
    <w:rsid w:val="0023032E"/>
    <w:rsid w:val="0023043F"/>
    <w:rsid w:val="00230447"/>
    <w:rsid w:val="00230607"/>
    <w:rsid w:val="0023085F"/>
    <w:rsid w:val="00230879"/>
    <w:rsid w:val="00230B05"/>
    <w:rsid w:val="00230D25"/>
    <w:rsid w:val="00230E6F"/>
    <w:rsid w:val="002310AE"/>
    <w:rsid w:val="00231151"/>
    <w:rsid w:val="002311C9"/>
    <w:rsid w:val="0023122B"/>
    <w:rsid w:val="00231557"/>
    <w:rsid w:val="002316FB"/>
    <w:rsid w:val="0023182F"/>
    <w:rsid w:val="00231934"/>
    <w:rsid w:val="00231B0E"/>
    <w:rsid w:val="00231E29"/>
    <w:rsid w:val="00231FBD"/>
    <w:rsid w:val="00231FF9"/>
    <w:rsid w:val="00232158"/>
    <w:rsid w:val="0023254D"/>
    <w:rsid w:val="00232CC4"/>
    <w:rsid w:val="00232DA2"/>
    <w:rsid w:val="00232E65"/>
    <w:rsid w:val="00232E6E"/>
    <w:rsid w:val="00232F4E"/>
    <w:rsid w:val="0023308B"/>
    <w:rsid w:val="002330F9"/>
    <w:rsid w:val="002333F4"/>
    <w:rsid w:val="002334E1"/>
    <w:rsid w:val="0023351F"/>
    <w:rsid w:val="00233A02"/>
    <w:rsid w:val="00233A03"/>
    <w:rsid w:val="00233AA4"/>
    <w:rsid w:val="00233B65"/>
    <w:rsid w:val="00233D88"/>
    <w:rsid w:val="00234164"/>
    <w:rsid w:val="00234179"/>
    <w:rsid w:val="00234206"/>
    <w:rsid w:val="0023435C"/>
    <w:rsid w:val="00234387"/>
    <w:rsid w:val="002343EC"/>
    <w:rsid w:val="0023453F"/>
    <w:rsid w:val="002345C0"/>
    <w:rsid w:val="00234675"/>
    <w:rsid w:val="00234796"/>
    <w:rsid w:val="0023482B"/>
    <w:rsid w:val="00234FAA"/>
    <w:rsid w:val="00235084"/>
    <w:rsid w:val="002350DF"/>
    <w:rsid w:val="00235273"/>
    <w:rsid w:val="002355B9"/>
    <w:rsid w:val="00235B36"/>
    <w:rsid w:val="00235D07"/>
    <w:rsid w:val="00235E3A"/>
    <w:rsid w:val="00235F2E"/>
    <w:rsid w:val="00235FED"/>
    <w:rsid w:val="0023656F"/>
    <w:rsid w:val="002367E2"/>
    <w:rsid w:val="002368C9"/>
    <w:rsid w:val="002369CD"/>
    <w:rsid w:val="00236B1B"/>
    <w:rsid w:val="00236B30"/>
    <w:rsid w:val="00236BB6"/>
    <w:rsid w:val="00236C77"/>
    <w:rsid w:val="00236E9C"/>
    <w:rsid w:val="00237075"/>
    <w:rsid w:val="00237090"/>
    <w:rsid w:val="00237277"/>
    <w:rsid w:val="002374CE"/>
    <w:rsid w:val="002376C7"/>
    <w:rsid w:val="0023771F"/>
    <w:rsid w:val="002378A1"/>
    <w:rsid w:val="002378A5"/>
    <w:rsid w:val="00237993"/>
    <w:rsid w:val="002379B1"/>
    <w:rsid w:val="00237A12"/>
    <w:rsid w:val="00237B31"/>
    <w:rsid w:val="00237B56"/>
    <w:rsid w:val="00237BB0"/>
    <w:rsid w:val="00237CC4"/>
    <w:rsid w:val="00237DB5"/>
    <w:rsid w:val="00237E80"/>
    <w:rsid w:val="00237F05"/>
    <w:rsid w:val="00237F06"/>
    <w:rsid w:val="00240261"/>
    <w:rsid w:val="00240452"/>
    <w:rsid w:val="002404E1"/>
    <w:rsid w:val="0024072F"/>
    <w:rsid w:val="002408AD"/>
    <w:rsid w:val="00240AC2"/>
    <w:rsid w:val="00240AC7"/>
    <w:rsid w:val="00240F28"/>
    <w:rsid w:val="00240F68"/>
    <w:rsid w:val="00241133"/>
    <w:rsid w:val="002411D5"/>
    <w:rsid w:val="00241293"/>
    <w:rsid w:val="002412B1"/>
    <w:rsid w:val="0024136F"/>
    <w:rsid w:val="0024145D"/>
    <w:rsid w:val="002414D5"/>
    <w:rsid w:val="002415A2"/>
    <w:rsid w:val="0024165D"/>
    <w:rsid w:val="00241690"/>
    <w:rsid w:val="002416C9"/>
    <w:rsid w:val="002419C9"/>
    <w:rsid w:val="00241C0B"/>
    <w:rsid w:val="00241DF4"/>
    <w:rsid w:val="00241EBF"/>
    <w:rsid w:val="0024240E"/>
    <w:rsid w:val="00242500"/>
    <w:rsid w:val="002429B7"/>
    <w:rsid w:val="00242BAC"/>
    <w:rsid w:val="00242BD9"/>
    <w:rsid w:val="00242E2F"/>
    <w:rsid w:val="002432C3"/>
    <w:rsid w:val="002433E1"/>
    <w:rsid w:val="00243D6B"/>
    <w:rsid w:val="00243DF1"/>
    <w:rsid w:val="002440FB"/>
    <w:rsid w:val="00244157"/>
    <w:rsid w:val="0024425A"/>
    <w:rsid w:val="00244496"/>
    <w:rsid w:val="0024468A"/>
    <w:rsid w:val="00244732"/>
    <w:rsid w:val="00244893"/>
    <w:rsid w:val="00244895"/>
    <w:rsid w:val="0024495A"/>
    <w:rsid w:val="00244A03"/>
    <w:rsid w:val="00244A3F"/>
    <w:rsid w:val="00244D71"/>
    <w:rsid w:val="002450DB"/>
    <w:rsid w:val="002452A1"/>
    <w:rsid w:val="0024597C"/>
    <w:rsid w:val="00245B19"/>
    <w:rsid w:val="00245C4F"/>
    <w:rsid w:val="00245C66"/>
    <w:rsid w:val="00245E91"/>
    <w:rsid w:val="00245F3B"/>
    <w:rsid w:val="00246113"/>
    <w:rsid w:val="002463BF"/>
    <w:rsid w:val="002463C2"/>
    <w:rsid w:val="002464AD"/>
    <w:rsid w:val="00246561"/>
    <w:rsid w:val="002465B0"/>
    <w:rsid w:val="00246665"/>
    <w:rsid w:val="00246CDF"/>
    <w:rsid w:val="00246D14"/>
    <w:rsid w:val="00247157"/>
    <w:rsid w:val="002471D0"/>
    <w:rsid w:val="00247421"/>
    <w:rsid w:val="00247422"/>
    <w:rsid w:val="0024743C"/>
    <w:rsid w:val="002476E9"/>
    <w:rsid w:val="00247905"/>
    <w:rsid w:val="0024792E"/>
    <w:rsid w:val="00247A1B"/>
    <w:rsid w:val="00247B37"/>
    <w:rsid w:val="00247DC9"/>
    <w:rsid w:val="00247E86"/>
    <w:rsid w:val="00250201"/>
    <w:rsid w:val="0025033F"/>
    <w:rsid w:val="00250599"/>
    <w:rsid w:val="00250692"/>
    <w:rsid w:val="00250753"/>
    <w:rsid w:val="00250775"/>
    <w:rsid w:val="00250911"/>
    <w:rsid w:val="00250B21"/>
    <w:rsid w:val="00250BC2"/>
    <w:rsid w:val="00250E01"/>
    <w:rsid w:val="00250E11"/>
    <w:rsid w:val="00250FB5"/>
    <w:rsid w:val="0025106C"/>
    <w:rsid w:val="0025111D"/>
    <w:rsid w:val="00251190"/>
    <w:rsid w:val="00251231"/>
    <w:rsid w:val="00251253"/>
    <w:rsid w:val="0025133E"/>
    <w:rsid w:val="00251416"/>
    <w:rsid w:val="00251824"/>
    <w:rsid w:val="002519D4"/>
    <w:rsid w:val="00251A79"/>
    <w:rsid w:val="00251A7C"/>
    <w:rsid w:val="00251AE2"/>
    <w:rsid w:val="00251B56"/>
    <w:rsid w:val="00251C11"/>
    <w:rsid w:val="00251D32"/>
    <w:rsid w:val="00251F15"/>
    <w:rsid w:val="00251FA1"/>
    <w:rsid w:val="00252025"/>
    <w:rsid w:val="0025216D"/>
    <w:rsid w:val="00252179"/>
    <w:rsid w:val="0025224F"/>
    <w:rsid w:val="00252775"/>
    <w:rsid w:val="002527A6"/>
    <w:rsid w:val="0025291A"/>
    <w:rsid w:val="00252F82"/>
    <w:rsid w:val="002530E8"/>
    <w:rsid w:val="002534A4"/>
    <w:rsid w:val="0025359C"/>
    <w:rsid w:val="00253653"/>
    <w:rsid w:val="00253701"/>
    <w:rsid w:val="002537D0"/>
    <w:rsid w:val="0025384B"/>
    <w:rsid w:val="0025385B"/>
    <w:rsid w:val="00253953"/>
    <w:rsid w:val="00253989"/>
    <w:rsid w:val="002539E9"/>
    <w:rsid w:val="00253A70"/>
    <w:rsid w:val="00253B38"/>
    <w:rsid w:val="00253B7D"/>
    <w:rsid w:val="00253C7D"/>
    <w:rsid w:val="00253E7A"/>
    <w:rsid w:val="00254001"/>
    <w:rsid w:val="0025415A"/>
    <w:rsid w:val="002542A6"/>
    <w:rsid w:val="00254369"/>
    <w:rsid w:val="002547F6"/>
    <w:rsid w:val="00254852"/>
    <w:rsid w:val="002548AD"/>
    <w:rsid w:val="0025490C"/>
    <w:rsid w:val="00254976"/>
    <w:rsid w:val="00254988"/>
    <w:rsid w:val="00254A63"/>
    <w:rsid w:val="00254BE9"/>
    <w:rsid w:val="00254EEB"/>
    <w:rsid w:val="00254F3A"/>
    <w:rsid w:val="0025508C"/>
    <w:rsid w:val="002551F0"/>
    <w:rsid w:val="002554D3"/>
    <w:rsid w:val="00255678"/>
    <w:rsid w:val="002556F0"/>
    <w:rsid w:val="00255786"/>
    <w:rsid w:val="002558ED"/>
    <w:rsid w:val="0025590F"/>
    <w:rsid w:val="002559F7"/>
    <w:rsid w:val="00255B93"/>
    <w:rsid w:val="00255BCC"/>
    <w:rsid w:val="002560FB"/>
    <w:rsid w:val="002564E5"/>
    <w:rsid w:val="002564F7"/>
    <w:rsid w:val="0025688F"/>
    <w:rsid w:val="00256D1E"/>
    <w:rsid w:val="00256E00"/>
    <w:rsid w:val="00256E04"/>
    <w:rsid w:val="0025702D"/>
    <w:rsid w:val="00257320"/>
    <w:rsid w:val="002574C5"/>
    <w:rsid w:val="00257773"/>
    <w:rsid w:val="0025786F"/>
    <w:rsid w:val="00257950"/>
    <w:rsid w:val="00257C0C"/>
    <w:rsid w:val="00257D5C"/>
    <w:rsid w:val="00257DE0"/>
    <w:rsid w:val="00257F0B"/>
    <w:rsid w:val="00257FDE"/>
    <w:rsid w:val="002603DC"/>
    <w:rsid w:val="00260534"/>
    <w:rsid w:val="002605F1"/>
    <w:rsid w:val="00260646"/>
    <w:rsid w:val="002606F4"/>
    <w:rsid w:val="00260767"/>
    <w:rsid w:val="0026080F"/>
    <w:rsid w:val="0026092F"/>
    <w:rsid w:val="0026093B"/>
    <w:rsid w:val="0026094B"/>
    <w:rsid w:val="00260B66"/>
    <w:rsid w:val="00260C59"/>
    <w:rsid w:val="002612F2"/>
    <w:rsid w:val="0026139D"/>
    <w:rsid w:val="00261545"/>
    <w:rsid w:val="002615CD"/>
    <w:rsid w:val="0026161A"/>
    <w:rsid w:val="00261B52"/>
    <w:rsid w:val="00261B7E"/>
    <w:rsid w:val="00261C21"/>
    <w:rsid w:val="00261C6E"/>
    <w:rsid w:val="00261DC3"/>
    <w:rsid w:val="00261F82"/>
    <w:rsid w:val="00262064"/>
    <w:rsid w:val="002620E9"/>
    <w:rsid w:val="00262249"/>
    <w:rsid w:val="00262250"/>
    <w:rsid w:val="0026225A"/>
    <w:rsid w:val="0026228F"/>
    <w:rsid w:val="002622B3"/>
    <w:rsid w:val="002623AC"/>
    <w:rsid w:val="00262646"/>
    <w:rsid w:val="0026276F"/>
    <w:rsid w:val="002628A7"/>
    <w:rsid w:val="00262B88"/>
    <w:rsid w:val="00262FAA"/>
    <w:rsid w:val="00263027"/>
    <w:rsid w:val="0026304C"/>
    <w:rsid w:val="002631B9"/>
    <w:rsid w:val="002634DF"/>
    <w:rsid w:val="0026378F"/>
    <w:rsid w:val="00263B11"/>
    <w:rsid w:val="00263D7F"/>
    <w:rsid w:val="00263F7D"/>
    <w:rsid w:val="00264113"/>
    <w:rsid w:val="002643C6"/>
    <w:rsid w:val="0026445F"/>
    <w:rsid w:val="002644DF"/>
    <w:rsid w:val="00264541"/>
    <w:rsid w:val="002647FF"/>
    <w:rsid w:val="00264804"/>
    <w:rsid w:val="002648A3"/>
    <w:rsid w:val="002649BB"/>
    <w:rsid w:val="00264A4E"/>
    <w:rsid w:val="00264C1B"/>
    <w:rsid w:val="002650BC"/>
    <w:rsid w:val="00265236"/>
    <w:rsid w:val="0026523A"/>
    <w:rsid w:val="002653DF"/>
    <w:rsid w:val="0026567B"/>
    <w:rsid w:val="002659B9"/>
    <w:rsid w:val="00265A32"/>
    <w:rsid w:val="00265B21"/>
    <w:rsid w:val="00265B73"/>
    <w:rsid w:val="00265B9A"/>
    <w:rsid w:val="00265BA0"/>
    <w:rsid w:val="00265C3C"/>
    <w:rsid w:val="00265CCB"/>
    <w:rsid w:val="00265D97"/>
    <w:rsid w:val="00265E16"/>
    <w:rsid w:val="00265E1D"/>
    <w:rsid w:val="00266084"/>
    <w:rsid w:val="00266383"/>
    <w:rsid w:val="00266458"/>
    <w:rsid w:val="0026656D"/>
    <w:rsid w:val="0026671D"/>
    <w:rsid w:val="0026686C"/>
    <w:rsid w:val="002668DD"/>
    <w:rsid w:val="00266923"/>
    <w:rsid w:val="00266ADB"/>
    <w:rsid w:val="00266B44"/>
    <w:rsid w:val="00266CD3"/>
    <w:rsid w:val="00266F0D"/>
    <w:rsid w:val="002672C9"/>
    <w:rsid w:val="0026735F"/>
    <w:rsid w:val="0026773C"/>
    <w:rsid w:val="00267786"/>
    <w:rsid w:val="00267837"/>
    <w:rsid w:val="002678B9"/>
    <w:rsid w:val="00267A03"/>
    <w:rsid w:val="00267A04"/>
    <w:rsid w:val="00267BB7"/>
    <w:rsid w:val="00267D0C"/>
    <w:rsid w:val="00267E76"/>
    <w:rsid w:val="00267F16"/>
    <w:rsid w:val="00267F43"/>
    <w:rsid w:val="00270112"/>
    <w:rsid w:val="0027028D"/>
    <w:rsid w:val="002705E7"/>
    <w:rsid w:val="002709BF"/>
    <w:rsid w:val="00270D6F"/>
    <w:rsid w:val="00270FEA"/>
    <w:rsid w:val="0027107D"/>
    <w:rsid w:val="00271233"/>
    <w:rsid w:val="0027123C"/>
    <w:rsid w:val="002713A0"/>
    <w:rsid w:val="002713F1"/>
    <w:rsid w:val="0027154F"/>
    <w:rsid w:val="0027156F"/>
    <w:rsid w:val="00271816"/>
    <w:rsid w:val="002718A4"/>
    <w:rsid w:val="002718C9"/>
    <w:rsid w:val="00271A85"/>
    <w:rsid w:val="00271A8D"/>
    <w:rsid w:val="00271B1D"/>
    <w:rsid w:val="00271B50"/>
    <w:rsid w:val="00271C3C"/>
    <w:rsid w:val="00271D1E"/>
    <w:rsid w:val="00271DDF"/>
    <w:rsid w:val="00271F63"/>
    <w:rsid w:val="00271FF2"/>
    <w:rsid w:val="00272169"/>
    <w:rsid w:val="002721CE"/>
    <w:rsid w:val="00272244"/>
    <w:rsid w:val="00272411"/>
    <w:rsid w:val="002724B8"/>
    <w:rsid w:val="0027258B"/>
    <w:rsid w:val="0027281F"/>
    <w:rsid w:val="00272A71"/>
    <w:rsid w:val="00272B40"/>
    <w:rsid w:val="00272C8C"/>
    <w:rsid w:val="00272CA6"/>
    <w:rsid w:val="00272EEC"/>
    <w:rsid w:val="00272F82"/>
    <w:rsid w:val="00272FC0"/>
    <w:rsid w:val="0027307E"/>
    <w:rsid w:val="002730B2"/>
    <w:rsid w:val="002732D6"/>
    <w:rsid w:val="0027336B"/>
    <w:rsid w:val="002734B3"/>
    <w:rsid w:val="0027360A"/>
    <w:rsid w:val="00273A2B"/>
    <w:rsid w:val="00273B8E"/>
    <w:rsid w:val="0027412A"/>
    <w:rsid w:val="00274196"/>
    <w:rsid w:val="00274197"/>
    <w:rsid w:val="00274295"/>
    <w:rsid w:val="0027429F"/>
    <w:rsid w:val="002743AF"/>
    <w:rsid w:val="00274820"/>
    <w:rsid w:val="0027498E"/>
    <w:rsid w:val="00274A49"/>
    <w:rsid w:val="00274A4B"/>
    <w:rsid w:val="00274AF1"/>
    <w:rsid w:val="00274B35"/>
    <w:rsid w:val="00274C52"/>
    <w:rsid w:val="00274CF6"/>
    <w:rsid w:val="00274DBC"/>
    <w:rsid w:val="00275128"/>
    <w:rsid w:val="00275152"/>
    <w:rsid w:val="0027521A"/>
    <w:rsid w:val="002753A2"/>
    <w:rsid w:val="00275492"/>
    <w:rsid w:val="002759F1"/>
    <w:rsid w:val="00275A47"/>
    <w:rsid w:val="00275A63"/>
    <w:rsid w:val="00275D3C"/>
    <w:rsid w:val="00275E16"/>
    <w:rsid w:val="00275F7D"/>
    <w:rsid w:val="00275FC9"/>
    <w:rsid w:val="0027601F"/>
    <w:rsid w:val="002760A2"/>
    <w:rsid w:val="002760EF"/>
    <w:rsid w:val="00276109"/>
    <w:rsid w:val="00276136"/>
    <w:rsid w:val="00276144"/>
    <w:rsid w:val="0027615B"/>
    <w:rsid w:val="00276403"/>
    <w:rsid w:val="00276601"/>
    <w:rsid w:val="002768B2"/>
    <w:rsid w:val="00276B3B"/>
    <w:rsid w:val="0027722A"/>
    <w:rsid w:val="002773B2"/>
    <w:rsid w:val="0027755A"/>
    <w:rsid w:val="00277636"/>
    <w:rsid w:val="00277716"/>
    <w:rsid w:val="002778B0"/>
    <w:rsid w:val="002778BB"/>
    <w:rsid w:val="002778E3"/>
    <w:rsid w:val="00277DD0"/>
    <w:rsid w:val="00277DF4"/>
    <w:rsid w:val="00277E49"/>
    <w:rsid w:val="00277E81"/>
    <w:rsid w:val="00277EB7"/>
    <w:rsid w:val="002800EB"/>
    <w:rsid w:val="00280233"/>
    <w:rsid w:val="002802B9"/>
    <w:rsid w:val="00280329"/>
    <w:rsid w:val="0028037F"/>
    <w:rsid w:val="002805B6"/>
    <w:rsid w:val="0028074B"/>
    <w:rsid w:val="002808A4"/>
    <w:rsid w:val="00280A9F"/>
    <w:rsid w:val="00280AB0"/>
    <w:rsid w:val="00280BCC"/>
    <w:rsid w:val="00280D90"/>
    <w:rsid w:val="00280DD3"/>
    <w:rsid w:val="00280E23"/>
    <w:rsid w:val="00281148"/>
    <w:rsid w:val="002812C3"/>
    <w:rsid w:val="0028134B"/>
    <w:rsid w:val="0028160A"/>
    <w:rsid w:val="002816B6"/>
    <w:rsid w:val="00281819"/>
    <w:rsid w:val="00281AA9"/>
    <w:rsid w:val="00281D1B"/>
    <w:rsid w:val="00281D86"/>
    <w:rsid w:val="00281EF8"/>
    <w:rsid w:val="00281F02"/>
    <w:rsid w:val="002820BC"/>
    <w:rsid w:val="00282196"/>
    <w:rsid w:val="0028239C"/>
    <w:rsid w:val="002824F5"/>
    <w:rsid w:val="0028266E"/>
    <w:rsid w:val="0028266F"/>
    <w:rsid w:val="00282753"/>
    <w:rsid w:val="00282971"/>
    <w:rsid w:val="00282D99"/>
    <w:rsid w:val="00282DCE"/>
    <w:rsid w:val="00283065"/>
    <w:rsid w:val="002830EB"/>
    <w:rsid w:val="0028344B"/>
    <w:rsid w:val="00283935"/>
    <w:rsid w:val="00283AA2"/>
    <w:rsid w:val="00283B99"/>
    <w:rsid w:val="00283BBE"/>
    <w:rsid w:val="00283C1C"/>
    <w:rsid w:val="00283CFB"/>
    <w:rsid w:val="00283D89"/>
    <w:rsid w:val="00283E25"/>
    <w:rsid w:val="0028401C"/>
    <w:rsid w:val="0028405A"/>
    <w:rsid w:val="002844D5"/>
    <w:rsid w:val="00284584"/>
    <w:rsid w:val="00284785"/>
    <w:rsid w:val="00284804"/>
    <w:rsid w:val="00284C74"/>
    <w:rsid w:val="00284CE4"/>
    <w:rsid w:val="00284D46"/>
    <w:rsid w:val="00284DF6"/>
    <w:rsid w:val="00284FA8"/>
    <w:rsid w:val="002851DC"/>
    <w:rsid w:val="00285225"/>
    <w:rsid w:val="00285412"/>
    <w:rsid w:val="002854C8"/>
    <w:rsid w:val="0028555D"/>
    <w:rsid w:val="002855AF"/>
    <w:rsid w:val="002856A0"/>
    <w:rsid w:val="0028585A"/>
    <w:rsid w:val="00285A13"/>
    <w:rsid w:val="00285BE0"/>
    <w:rsid w:val="00285BE9"/>
    <w:rsid w:val="00285CC5"/>
    <w:rsid w:val="00286089"/>
    <w:rsid w:val="002860ED"/>
    <w:rsid w:val="0028613F"/>
    <w:rsid w:val="002861B0"/>
    <w:rsid w:val="00286216"/>
    <w:rsid w:val="002862B2"/>
    <w:rsid w:val="002862EF"/>
    <w:rsid w:val="00286460"/>
    <w:rsid w:val="00286786"/>
    <w:rsid w:val="00286A32"/>
    <w:rsid w:val="00286A7C"/>
    <w:rsid w:val="00286B8B"/>
    <w:rsid w:val="00286C1E"/>
    <w:rsid w:val="00286D00"/>
    <w:rsid w:val="00286E63"/>
    <w:rsid w:val="00286F5E"/>
    <w:rsid w:val="00286FFE"/>
    <w:rsid w:val="002870B7"/>
    <w:rsid w:val="0028728F"/>
    <w:rsid w:val="002872FF"/>
    <w:rsid w:val="00287370"/>
    <w:rsid w:val="002873D9"/>
    <w:rsid w:val="0028746A"/>
    <w:rsid w:val="00287471"/>
    <w:rsid w:val="00287506"/>
    <w:rsid w:val="002875A8"/>
    <w:rsid w:val="002875D5"/>
    <w:rsid w:val="002876F2"/>
    <w:rsid w:val="002877D1"/>
    <w:rsid w:val="00287832"/>
    <w:rsid w:val="00287B7E"/>
    <w:rsid w:val="00287BCD"/>
    <w:rsid w:val="00287C41"/>
    <w:rsid w:val="00287C7D"/>
    <w:rsid w:val="00287C99"/>
    <w:rsid w:val="00287F58"/>
    <w:rsid w:val="00290054"/>
    <w:rsid w:val="00290220"/>
    <w:rsid w:val="00290328"/>
    <w:rsid w:val="00290A43"/>
    <w:rsid w:val="00290ADE"/>
    <w:rsid w:val="00290C3B"/>
    <w:rsid w:val="00290C49"/>
    <w:rsid w:val="00290F09"/>
    <w:rsid w:val="00291183"/>
    <w:rsid w:val="002912FA"/>
    <w:rsid w:val="0029131B"/>
    <w:rsid w:val="0029159D"/>
    <w:rsid w:val="00291641"/>
    <w:rsid w:val="0029170C"/>
    <w:rsid w:val="00291980"/>
    <w:rsid w:val="00291B32"/>
    <w:rsid w:val="00291B60"/>
    <w:rsid w:val="00291BE3"/>
    <w:rsid w:val="00291C43"/>
    <w:rsid w:val="00291D7F"/>
    <w:rsid w:val="00291FB8"/>
    <w:rsid w:val="002920EA"/>
    <w:rsid w:val="00292302"/>
    <w:rsid w:val="00292356"/>
    <w:rsid w:val="002924DF"/>
    <w:rsid w:val="00292728"/>
    <w:rsid w:val="00292761"/>
    <w:rsid w:val="002927DD"/>
    <w:rsid w:val="00292B1F"/>
    <w:rsid w:val="00292BA6"/>
    <w:rsid w:val="00292ECA"/>
    <w:rsid w:val="00292F02"/>
    <w:rsid w:val="00292F5A"/>
    <w:rsid w:val="0029320C"/>
    <w:rsid w:val="002932B1"/>
    <w:rsid w:val="0029334D"/>
    <w:rsid w:val="00293712"/>
    <w:rsid w:val="002937A6"/>
    <w:rsid w:val="00293873"/>
    <w:rsid w:val="0029388B"/>
    <w:rsid w:val="002939E3"/>
    <w:rsid w:val="00293A89"/>
    <w:rsid w:val="00293CAA"/>
    <w:rsid w:val="00293D18"/>
    <w:rsid w:val="00293DFB"/>
    <w:rsid w:val="00293E26"/>
    <w:rsid w:val="00293EC6"/>
    <w:rsid w:val="00293FD8"/>
    <w:rsid w:val="00293FF0"/>
    <w:rsid w:val="0029405F"/>
    <w:rsid w:val="0029410E"/>
    <w:rsid w:val="0029440B"/>
    <w:rsid w:val="00294594"/>
    <w:rsid w:val="00294661"/>
    <w:rsid w:val="00294745"/>
    <w:rsid w:val="00294977"/>
    <w:rsid w:val="0029498E"/>
    <w:rsid w:val="00294A2A"/>
    <w:rsid w:val="00294C2B"/>
    <w:rsid w:val="00294C7F"/>
    <w:rsid w:val="00294E1F"/>
    <w:rsid w:val="00294F5B"/>
    <w:rsid w:val="00295033"/>
    <w:rsid w:val="0029522B"/>
    <w:rsid w:val="002954B2"/>
    <w:rsid w:val="00295538"/>
    <w:rsid w:val="00295539"/>
    <w:rsid w:val="0029557D"/>
    <w:rsid w:val="00295682"/>
    <w:rsid w:val="00295807"/>
    <w:rsid w:val="00295ABB"/>
    <w:rsid w:val="00295AE5"/>
    <w:rsid w:val="00295B4A"/>
    <w:rsid w:val="00295E38"/>
    <w:rsid w:val="00295ED7"/>
    <w:rsid w:val="00295F46"/>
    <w:rsid w:val="002965EC"/>
    <w:rsid w:val="00296601"/>
    <w:rsid w:val="00296621"/>
    <w:rsid w:val="002967A7"/>
    <w:rsid w:val="00296AB3"/>
    <w:rsid w:val="00296BF3"/>
    <w:rsid w:val="00296C08"/>
    <w:rsid w:val="00296CD6"/>
    <w:rsid w:val="00296E2F"/>
    <w:rsid w:val="00297069"/>
    <w:rsid w:val="00297253"/>
    <w:rsid w:val="002974C0"/>
    <w:rsid w:val="002975C8"/>
    <w:rsid w:val="00297811"/>
    <w:rsid w:val="002978DE"/>
    <w:rsid w:val="00297B74"/>
    <w:rsid w:val="00297BA4"/>
    <w:rsid w:val="00297BC5"/>
    <w:rsid w:val="00297C03"/>
    <w:rsid w:val="00297C0D"/>
    <w:rsid w:val="00297D0A"/>
    <w:rsid w:val="002A002C"/>
    <w:rsid w:val="002A02D3"/>
    <w:rsid w:val="002A03CA"/>
    <w:rsid w:val="002A03FB"/>
    <w:rsid w:val="002A042E"/>
    <w:rsid w:val="002A0E9F"/>
    <w:rsid w:val="002A141F"/>
    <w:rsid w:val="002A15AE"/>
    <w:rsid w:val="002A1705"/>
    <w:rsid w:val="002A195E"/>
    <w:rsid w:val="002A196B"/>
    <w:rsid w:val="002A1C42"/>
    <w:rsid w:val="002A1F92"/>
    <w:rsid w:val="002A23BC"/>
    <w:rsid w:val="002A240F"/>
    <w:rsid w:val="002A251F"/>
    <w:rsid w:val="002A25E4"/>
    <w:rsid w:val="002A28B4"/>
    <w:rsid w:val="002A2CBF"/>
    <w:rsid w:val="002A3080"/>
    <w:rsid w:val="002A3088"/>
    <w:rsid w:val="002A32C4"/>
    <w:rsid w:val="002A3383"/>
    <w:rsid w:val="002A34CD"/>
    <w:rsid w:val="002A3531"/>
    <w:rsid w:val="002A3609"/>
    <w:rsid w:val="002A3625"/>
    <w:rsid w:val="002A3AC2"/>
    <w:rsid w:val="002A3C13"/>
    <w:rsid w:val="002A4001"/>
    <w:rsid w:val="002A4134"/>
    <w:rsid w:val="002A4194"/>
    <w:rsid w:val="002A4292"/>
    <w:rsid w:val="002A43F6"/>
    <w:rsid w:val="002A446B"/>
    <w:rsid w:val="002A4551"/>
    <w:rsid w:val="002A45FD"/>
    <w:rsid w:val="002A46DA"/>
    <w:rsid w:val="002A480F"/>
    <w:rsid w:val="002A491B"/>
    <w:rsid w:val="002A495C"/>
    <w:rsid w:val="002A4DF5"/>
    <w:rsid w:val="002A4E32"/>
    <w:rsid w:val="002A4FAC"/>
    <w:rsid w:val="002A51D9"/>
    <w:rsid w:val="002A557A"/>
    <w:rsid w:val="002A578A"/>
    <w:rsid w:val="002A5AF8"/>
    <w:rsid w:val="002A5B7E"/>
    <w:rsid w:val="002A5E00"/>
    <w:rsid w:val="002A5E8A"/>
    <w:rsid w:val="002A6034"/>
    <w:rsid w:val="002A622A"/>
    <w:rsid w:val="002A6292"/>
    <w:rsid w:val="002A6302"/>
    <w:rsid w:val="002A6383"/>
    <w:rsid w:val="002A66C5"/>
    <w:rsid w:val="002A67E6"/>
    <w:rsid w:val="002A68D7"/>
    <w:rsid w:val="002A6AA4"/>
    <w:rsid w:val="002A6AD6"/>
    <w:rsid w:val="002A6BE7"/>
    <w:rsid w:val="002A6CF1"/>
    <w:rsid w:val="002A6CF2"/>
    <w:rsid w:val="002A6F8B"/>
    <w:rsid w:val="002A6FEF"/>
    <w:rsid w:val="002A708D"/>
    <w:rsid w:val="002A71AB"/>
    <w:rsid w:val="002A73F0"/>
    <w:rsid w:val="002A771D"/>
    <w:rsid w:val="002A779C"/>
    <w:rsid w:val="002A7B7B"/>
    <w:rsid w:val="002A7C3A"/>
    <w:rsid w:val="002A7C49"/>
    <w:rsid w:val="002A7C4F"/>
    <w:rsid w:val="002B0099"/>
    <w:rsid w:val="002B00EE"/>
    <w:rsid w:val="002B02B7"/>
    <w:rsid w:val="002B046E"/>
    <w:rsid w:val="002B07F4"/>
    <w:rsid w:val="002B08BB"/>
    <w:rsid w:val="002B0B45"/>
    <w:rsid w:val="002B0F6C"/>
    <w:rsid w:val="002B0FF6"/>
    <w:rsid w:val="002B10CB"/>
    <w:rsid w:val="002B142A"/>
    <w:rsid w:val="002B14BE"/>
    <w:rsid w:val="002B1607"/>
    <w:rsid w:val="002B1838"/>
    <w:rsid w:val="002B1841"/>
    <w:rsid w:val="002B1AD0"/>
    <w:rsid w:val="002B1D14"/>
    <w:rsid w:val="002B1D90"/>
    <w:rsid w:val="002B1E60"/>
    <w:rsid w:val="002B1E93"/>
    <w:rsid w:val="002B1EC7"/>
    <w:rsid w:val="002B2269"/>
    <w:rsid w:val="002B2323"/>
    <w:rsid w:val="002B2546"/>
    <w:rsid w:val="002B274D"/>
    <w:rsid w:val="002B2ADB"/>
    <w:rsid w:val="002B2B58"/>
    <w:rsid w:val="002B2BC7"/>
    <w:rsid w:val="002B2EF8"/>
    <w:rsid w:val="002B3143"/>
    <w:rsid w:val="002B31A5"/>
    <w:rsid w:val="002B33D6"/>
    <w:rsid w:val="002B34E9"/>
    <w:rsid w:val="002B34EB"/>
    <w:rsid w:val="002B36DB"/>
    <w:rsid w:val="002B38F5"/>
    <w:rsid w:val="002B3924"/>
    <w:rsid w:val="002B3971"/>
    <w:rsid w:val="002B3A26"/>
    <w:rsid w:val="002B3A53"/>
    <w:rsid w:val="002B3FDD"/>
    <w:rsid w:val="002B4012"/>
    <w:rsid w:val="002B4140"/>
    <w:rsid w:val="002B4217"/>
    <w:rsid w:val="002B428A"/>
    <w:rsid w:val="002B45D5"/>
    <w:rsid w:val="002B47BA"/>
    <w:rsid w:val="002B4884"/>
    <w:rsid w:val="002B4D04"/>
    <w:rsid w:val="002B4F1D"/>
    <w:rsid w:val="002B4FA4"/>
    <w:rsid w:val="002B5086"/>
    <w:rsid w:val="002B511C"/>
    <w:rsid w:val="002B5174"/>
    <w:rsid w:val="002B5245"/>
    <w:rsid w:val="002B53BB"/>
    <w:rsid w:val="002B54C6"/>
    <w:rsid w:val="002B554E"/>
    <w:rsid w:val="002B55FF"/>
    <w:rsid w:val="002B57B4"/>
    <w:rsid w:val="002B5822"/>
    <w:rsid w:val="002B598C"/>
    <w:rsid w:val="002B598E"/>
    <w:rsid w:val="002B59EB"/>
    <w:rsid w:val="002B5AAF"/>
    <w:rsid w:val="002B5D34"/>
    <w:rsid w:val="002B60F8"/>
    <w:rsid w:val="002B61B8"/>
    <w:rsid w:val="002B63DF"/>
    <w:rsid w:val="002B66A5"/>
    <w:rsid w:val="002B67FE"/>
    <w:rsid w:val="002B69AF"/>
    <w:rsid w:val="002B6A31"/>
    <w:rsid w:val="002B6AD9"/>
    <w:rsid w:val="002B6BAE"/>
    <w:rsid w:val="002B6BEC"/>
    <w:rsid w:val="002B6D5B"/>
    <w:rsid w:val="002B6D7D"/>
    <w:rsid w:val="002B6EAA"/>
    <w:rsid w:val="002B7051"/>
    <w:rsid w:val="002B70A2"/>
    <w:rsid w:val="002B71BF"/>
    <w:rsid w:val="002B790E"/>
    <w:rsid w:val="002B7917"/>
    <w:rsid w:val="002B7A86"/>
    <w:rsid w:val="002B7DB3"/>
    <w:rsid w:val="002B7FDE"/>
    <w:rsid w:val="002C02DB"/>
    <w:rsid w:val="002C02FB"/>
    <w:rsid w:val="002C04BF"/>
    <w:rsid w:val="002C0538"/>
    <w:rsid w:val="002C079F"/>
    <w:rsid w:val="002C07D6"/>
    <w:rsid w:val="002C0BFB"/>
    <w:rsid w:val="002C0C43"/>
    <w:rsid w:val="002C0C50"/>
    <w:rsid w:val="002C0E86"/>
    <w:rsid w:val="002C0F47"/>
    <w:rsid w:val="002C0FB3"/>
    <w:rsid w:val="002C106E"/>
    <w:rsid w:val="002C1104"/>
    <w:rsid w:val="002C130D"/>
    <w:rsid w:val="002C1348"/>
    <w:rsid w:val="002C157C"/>
    <w:rsid w:val="002C1584"/>
    <w:rsid w:val="002C16B8"/>
    <w:rsid w:val="002C17D8"/>
    <w:rsid w:val="002C1821"/>
    <w:rsid w:val="002C18C9"/>
    <w:rsid w:val="002C19C5"/>
    <w:rsid w:val="002C1B8E"/>
    <w:rsid w:val="002C1D0C"/>
    <w:rsid w:val="002C2392"/>
    <w:rsid w:val="002C23F8"/>
    <w:rsid w:val="002C240D"/>
    <w:rsid w:val="002C2BC1"/>
    <w:rsid w:val="002C2C7C"/>
    <w:rsid w:val="002C2DF5"/>
    <w:rsid w:val="002C2E07"/>
    <w:rsid w:val="002C2E99"/>
    <w:rsid w:val="002C2F96"/>
    <w:rsid w:val="002C2FAF"/>
    <w:rsid w:val="002C307F"/>
    <w:rsid w:val="002C30B1"/>
    <w:rsid w:val="002C326D"/>
    <w:rsid w:val="002C3452"/>
    <w:rsid w:val="002C3B0C"/>
    <w:rsid w:val="002C3C00"/>
    <w:rsid w:val="002C4039"/>
    <w:rsid w:val="002C40A5"/>
    <w:rsid w:val="002C415C"/>
    <w:rsid w:val="002C431E"/>
    <w:rsid w:val="002C4346"/>
    <w:rsid w:val="002C460F"/>
    <w:rsid w:val="002C4698"/>
    <w:rsid w:val="002C46B9"/>
    <w:rsid w:val="002C46E8"/>
    <w:rsid w:val="002C47E8"/>
    <w:rsid w:val="002C4810"/>
    <w:rsid w:val="002C481D"/>
    <w:rsid w:val="002C4949"/>
    <w:rsid w:val="002C4ACD"/>
    <w:rsid w:val="002C4DEC"/>
    <w:rsid w:val="002C500D"/>
    <w:rsid w:val="002C504B"/>
    <w:rsid w:val="002C50CF"/>
    <w:rsid w:val="002C5366"/>
    <w:rsid w:val="002C5580"/>
    <w:rsid w:val="002C5756"/>
    <w:rsid w:val="002C57E2"/>
    <w:rsid w:val="002C5852"/>
    <w:rsid w:val="002C5D48"/>
    <w:rsid w:val="002C60E7"/>
    <w:rsid w:val="002C644E"/>
    <w:rsid w:val="002C645D"/>
    <w:rsid w:val="002C662E"/>
    <w:rsid w:val="002C6747"/>
    <w:rsid w:val="002C674A"/>
    <w:rsid w:val="002C67B3"/>
    <w:rsid w:val="002C689D"/>
    <w:rsid w:val="002C69E9"/>
    <w:rsid w:val="002C6AB1"/>
    <w:rsid w:val="002C6CF3"/>
    <w:rsid w:val="002C6D37"/>
    <w:rsid w:val="002C6EA2"/>
    <w:rsid w:val="002C6F25"/>
    <w:rsid w:val="002C707E"/>
    <w:rsid w:val="002C7122"/>
    <w:rsid w:val="002C7159"/>
    <w:rsid w:val="002C7285"/>
    <w:rsid w:val="002C7362"/>
    <w:rsid w:val="002C77BF"/>
    <w:rsid w:val="002C7852"/>
    <w:rsid w:val="002C7879"/>
    <w:rsid w:val="002C7BD3"/>
    <w:rsid w:val="002C7C31"/>
    <w:rsid w:val="002C7DD5"/>
    <w:rsid w:val="002C7DDA"/>
    <w:rsid w:val="002C7E24"/>
    <w:rsid w:val="002C7E92"/>
    <w:rsid w:val="002C7EFE"/>
    <w:rsid w:val="002D01A4"/>
    <w:rsid w:val="002D01EE"/>
    <w:rsid w:val="002D032B"/>
    <w:rsid w:val="002D0408"/>
    <w:rsid w:val="002D0441"/>
    <w:rsid w:val="002D052A"/>
    <w:rsid w:val="002D05F4"/>
    <w:rsid w:val="002D07F6"/>
    <w:rsid w:val="002D0817"/>
    <w:rsid w:val="002D0CBE"/>
    <w:rsid w:val="002D0CCC"/>
    <w:rsid w:val="002D0E85"/>
    <w:rsid w:val="002D0F0F"/>
    <w:rsid w:val="002D0F46"/>
    <w:rsid w:val="002D1007"/>
    <w:rsid w:val="002D112B"/>
    <w:rsid w:val="002D1223"/>
    <w:rsid w:val="002D12CE"/>
    <w:rsid w:val="002D1632"/>
    <w:rsid w:val="002D18AB"/>
    <w:rsid w:val="002D1974"/>
    <w:rsid w:val="002D1C8B"/>
    <w:rsid w:val="002D1D23"/>
    <w:rsid w:val="002D1DE7"/>
    <w:rsid w:val="002D1DF7"/>
    <w:rsid w:val="002D1E2A"/>
    <w:rsid w:val="002D1E36"/>
    <w:rsid w:val="002D1E8D"/>
    <w:rsid w:val="002D1EB8"/>
    <w:rsid w:val="002D20EF"/>
    <w:rsid w:val="002D2308"/>
    <w:rsid w:val="002D2314"/>
    <w:rsid w:val="002D250E"/>
    <w:rsid w:val="002D2577"/>
    <w:rsid w:val="002D29C2"/>
    <w:rsid w:val="002D2E6B"/>
    <w:rsid w:val="002D2FB7"/>
    <w:rsid w:val="002D303A"/>
    <w:rsid w:val="002D322C"/>
    <w:rsid w:val="002D341C"/>
    <w:rsid w:val="002D3661"/>
    <w:rsid w:val="002D3B74"/>
    <w:rsid w:val="002D3D68"/>
    <w:rsid w:val="002D3D92"/>
    <w:rsid w:val="002D3D9D"/>
    <w:rsid w:val="002D3F2B"/>
    <w:rsid w:val="002D3F98"/>
    <w:rsid w:val="002D4028"/>
    <w:rsid w:val="002D40F5"/>
    <w:rsid w:val="002D419C"/>
    <w:rsid w:val="002D455A"/>
    <w:rsid w:val="002D459F"/>
    <w:rsid w:val="002D46CC"/>
    <w:rsid w:val="002D4840"/>
    <w:rsid w:val="002D487D"/>
    <w:rsid w:val="002D4B1F"/>
    <w:rsid w:val="002D503C"/>
    <w:rsid w:val="002D5073"/>
    <w:rsid w:val="002D5782"/>
    <w:rsid w:val="002D5866"/>
    <w:rsid w:val="002D5B2A"/>
    <w:rsid w:val="002D5C21"/>
    <w:rsid w:val="002D6002"/>
    <w:rsid w:val="002D60D9"/>
    <w:rsid w:val="002D61DE"/>
    <w:rsid w:val="002D62DB"/>
    <w:rsid w:val="002D64CE"/>
    <w:rsid w:val="002D667D"/>
    <w:rsid w:val="002D6786"/>
    <w:rsid w:val="002D6A3D"/>
    <w:rsid w:val="002D6AA2"/>
    <w:rsid w:val="002D6BA4"/>
    <w:rsid w:val="002D6FAD"/>
    <w:rsid w:val="002D71D1"/>
    <w:rsid w:val="002D7291"/>
    <w:rsid w:val="002D7368"/>
    <w:rsid w:val="002D73DA"/>
    <w:rsid w:val="002D75DF"/>
    <w:rsid w:val="002D78E2"/>
    <w:rsid w:val="002D799C"/>
    <w:rsid w:val="002D7A4B"/>
    <w:rsid w:val="002D7D0D"/>
    <w:rsid w:val="002D7D7B"/>
    <w:rsid w:val="002D7EEC"/>
    <w:rsid w:val="002D7FC1"/>
    <w:rsid w:val="002E030B"/>
    <w:rsid w:val="002E03F9"/>
    <w:rsid w:val="002E073B"/>
    <w:rsid w:val="002E086E"/>
    <w:rsid w:val="002E0B5E"/>
    <w:rsid w:val="002E0BE7"/>
    <w:rsid w:val="002E0CFE"/>
    <w:rsid w:val="002E0E18"/>
    <w:rsid w:val="002E0E72"/>
    <w:rsid w:val="002E0E98"/>
    <w:rsid w:val="002E12E5"/>
    <w:rsid w:val="002E150E"/>
    <w:rsid w:val="002E1617"/>
    <w:rsid w:val="002E166C"/>
    <w:rsid w:val="002E1700"/>
    <w:rsid w:val="002E19AD"/>
    <w:rsid w:val="002E19C1"/>
    <w:rsid w:val="002E1BB0"/>
    <w:rsid w:val="002E1C04"/>
    <w:rsid w:val="002E1D3D"/>
    <w:rsid w:val="002E1D7B"/>
    <w:rsid w:val="002E2256"/>
    <w:rsid w:val="002E22ED"/>
    <w:rsid w:val="002E254C"/>
    <w:rsid w:val="002E258A"/>
    <w:rsid w:val="002E268C"/>
    <w:rsid w:val="002E281B"/>
    <w:rsid w:val="002E2878"/>
    <w:rsid w:val="002E28E4"/>
    <w:rsid w:val="002E292C"/>
    <w:rsid w:val="002E29DA"/>
    <w:rsid w:val="002E2AD7"/>
    <w:rsid w:val="002E2BD4"/>
    <w:rsid w:val="002E2D28"/>
    <w:rsid w:val="002E2D31"/>
    <w:rsid w:val="002E2E00"/>
    <w:rsid w:val="002E303A"/>
    <w:rsid w:val="002E326D"/>
    <w:rsid w:val="002E33A4"/>
    <w:rsid w:val="002E33E6"/>
    <w:rsid w:val="002E3487"/>
    <w:rsid w:val="002E34BC"/>
    <w:rsid w:val="002E3575"/>
    <w:rsid w:val="002E36E2"/>
    <w:rsid w:val="002E3828"/>
    <w:rsid w:val="002E385A"/>
    <w:rsid w:val="002E3B6F"/>
    <w:rsid w:val="002E3BC6"/>
    <w:rsid w:val="002E3D29"/>
    <w:rsid w:val="002E3F02"/>
    <w:rsid w:val="002E3F2B"/>
    <w:rsid w:val="002E3FD2"/>
    <w:rsid w:val="002E4169"/>
    <w:rsid w:val="002E428A"/>
    <w:rsid w:val="002E44F2"/>
    <w:rsid w:val="002E4668"/>
    <w:rsid w:val="002E46AB"/>
    <w:rsid w:val="002E4882"/>
    <w:rsid w:val="002E49C4"/>
    <w:rsid w:val="002E4F37"/>
    <w:rsid w:val="002E4F5B"/>
    <w:rsid w:val="002E51A8"/>
    <w:rsid w:val="002E5345"/>
    <w:rsid w:val="002E572B"/>
    <w:rsid w:val="002E5AC8"/>
    <w:rsid w:val="002E5BCF"/>
    <w:rsid w:val="002E622B"/>
    <w:rsid w:val="002E67E9"/>
    <w:rsid w:val="002E6B6F"/>
    <w:rsid w:val="002E6ECB"/>
    <w:rsid w:val="002E70B0"/>
    <w:rsid w:val="002E71E1"/>
    <w:rsid w:val="002E7386"/>
    <w:rsid w:val="002E7492"/>
    <w:rsid w:val="002E7573"/>
    <w:rsid w:val="002E75CE"/>
    <w:rsid w:val="002E760C"/>
    <w:rsid w:val="002E770D"/>
    <w:rsid w:val="002E78B7"/>
    <w:rsid w:val="002E7A17"/>
    <w:rsid w:val="002E7BD0"/>
    <w:rsid w:val="002E7C31"/>
    <w:rsid w:val="002E7DA4"/>
    <w:rsid w:val="002E7E6B"/>
    <w:rsid w:val="002E7EFB"/>
    <w:rsid w:val="002E7F0A"/>
    <w:rsid w:val="002E7F89"/>
    <w:rsid w:val="002E7FA9"/>
    <w:rsid w:val="002F0059"/>
    <w:rsid w:val="002F0196"/>
    <w:rsid w:val="002F0229"/>
    <w:rsid w:val="002F032A"/>
    <w:rsid w:val="002F032C"/>
    <w:rsid w:val="002F03B5"/>
    <w:rsid w:val="002F03D8"/>
    <w:rsid w:val="002F04C0"/>
    <w:rsid w:val="002F058F"/>
    <w:rsid w:val="002F0740"/>
    <w:rsid w:val="002F07B2"/>
    <w:rsid w:val="002F088B"/>
    <w:rsid w:val="002F0901"/>
    <w:rsid w:val="002F0BBB"/>
    <w:rsid w:val="002F0CD9"/>
    <w:rsid w:val="002F0DCC"/>
    <w:rsid w:val="002F0E67"/>
    <w:rsid w:val="002F0EA4"/>
    <w:rsid w:val="002F1040"/>
    <w:rsid w:val="002F107D"/>
    <w:rsid w:val="002F1199"/>
    <w:rsid w:val="002F1287"/>
    <w:rsid w:val="002F1358"/>
    <w:rsid w:val="002F14F8"/>
    <w:rsid w:val="002F152A"/>
    <w:rsid w:val="002F17FF"/>
    <w:rsid w:val="002F1914"/>
    <w:rsid w:val="002F1957"/>
    <w:rsid w:val="002F20F7"/>
    <w:rsid w:val="002F22F5"/>
    <w:rsid w:val="002F2322"/>
    <w:rsid w:val="002F23ED"/>
    <w:rsid w:val="002F289B"/>
    <w:rsid w:val="002F28EE"/>
    <w:rsid w:val="002F2908"/>
    <w:rsid w:val="002F295B"/>
    <w:rsid w:val="002F2A18"/>
    <w:rsid w:val="002F2AA7"/>
    <w:rsid w:val="002F2AB9"/>
    <w:rsid w:val="002F2D5D"/>
    <w:rsid w:val="002F2EC5"/>
    <w:rsid w:val="002F30E3"/>
    <w:rsid w:val="002F3352"/>
    <w:rsid w:val="002F3381"/>
    <w:rsid w:val="002F3474"/>
    <w:rsid w:val="002F3659"/>
    <w:rsid w:val="002F36AF"/>
    <w:rsid w:val="002F3751"/>
    <w:rsid w:val="002F37E6"/>
    <w:rsid w:val="002F3879"/>
    <w:rsid w:val="002F3B0B"/>
    <w:rsid w:val="002F3C7F"/>
    <w:rsid w:val="002F3CA2"/>
    <w:rsid w:val="002F3DA1"/>
    <w:rsid w:val="002F3E46"/>
    <w:rsid w:val="002F3FB0"/>
    <w:rsid w:val="002F4182"/>
    <w:rsid w:val="002F44CB"/>
    <w:rsid w:val="002F4B58"/>
    <w:rsid w:val="002F4B77"/>
    <w:rsid w:val="002F4BBC"/>
    <w:rsid w:val="002F4D55"/>
    <w:rsid w:val="002F4D8E"/>
    <w:rsid w:val="002F5112"/>
    <w:rsid w:val="002F51F6"/>
    <w:rsid w:val="002F5502"/>
    <w:rsid w:val="002F5876"/>
    <w:rsid w:val="002F5A5D"/>
    <w:rsid w:val="002F5B4D"/>
    <w:rsid w:val="002F5B69"/>
    <w:rsid w:val="002F5C7A"/>
    <w:rsid w:val="002F60F9"/>
    <w:rsid w:val="002F6371"/>
    <w:rsid w:val="002F639F"/>
    <w:rsid w:val="002F646B"/>
    <w:rsid w:val="002F69CF"/>
    <w:rsid w:val="002F6C0B"/>
    <w:rsid w:val="002F6E0D"/>
    <w:rsid w:val="002F6EE0"/>
    <w:rsid w:val="002F6F04"/>
    <w:rsid w:val="002F7057"/>
    <w:rsid w:val="002F73C3"/>
    <w:rsid w:val="002F7443"/>
    <w:rsid w:val="002F7556"/>
    <w:rsid w:val="002F77A9"/>
    <w:rsid w:val="002F77F8"/>
    <w:rsid w:val="002F7880"/>
    <w:rsid w:val="002F789F"/>
    <w:rsid w:val="002F7934"/>
    <w:rsid w:val="002F7C57"/>
    <w:rsid w:val="002F7E12"/>
    <w:rsid w:val="00300065"/>
    <w:rsid w:val="003000E1"/>
    <w:rsid w:val="00300175"/>
    <w:rsid w:val="00300231"/>
    <w:rsid w:val="003002B5"/>
    <w:rsid w:val="00300328"/>
    <w:rsid w:val="00300826"/>
    <w:rsid w:val="00300B0D"/>
    <w:rsid w:val="00300D32"/>
    <w:rsid w:val="00300DD1"/>
    <w:rsid w:val="00300E13"/>
    <w:rsid w:val="00300E67"/>
    <w:rsid w:val="0030127C"/>
    <w:rsid w:val="00301734"/>
    <w:rsid w:val="003017BD"/>
    <w:rsid w:val="003018E2"/>
    <w:rsid w:val="00301B7E"/>
    <w:rsid w:val="00301C30"/>
    <w:rsid w:val="00301DB0"/>
    <w:rsid w:val="00301E7F"/>
    <w:rsid w:val="00301EE1"/>
    <w:rsid w:val="00302039"/>
    <w:rsid w:val="00302076"/>
    <w:rsid w:val="003020A0"/>
    <w:rsid w:val="003020DF"/>
    <w:rsid w:val="0030223A"/>
    <w:rsid w:val="003027AC"/>
    <w:rsid w:val="003028E2"/>
    <w:rsid w:val="00302A0E"/>
    <w:rsid w:val="00302A45"/>
    <w:rsid w:val="00302AB6"/>
    <w:rsid w:val="00302BF8"/>
    <w:rsid w:val="00302FC1"/>
    <w:rsid w:val="003030C2"/>
    <w:rsid w:val="003030E9"/>
    <w:rsid w:val="0030311F"/>
    <w:rsid w:val="00303150"/>
    <w:rsid w:val="0030334A"/>
    <w:rsid w:val="003034B8"/>
    <w:rsid w:val="00303566"/>
    <w:rsid w:val="003037A0"/>
    <w:rsid w:val="00303924"/>
    <w:rsid w:val="003039B7"/>
    <w:rsid w:val="00303A6C"/>
    <w:rsid w:val="00303AAE"/>
    <w:rsid w:val="00303BDB"/>
    <w:rsid w:val="00303EE1"/>
    <w:rsid w:val="003040C2"/>
    <w:rsid w:val="003040FD"/>
    <w:rsid w:val="003041CE"/>
    <w:rsid w:val="0030437F"/>
    <w:rsid w:val="00304856"/>
    <w:rsid w:val="0030494D"/>
    <w:rsid w:val="00304A1D"/>
    <w:rsid w:val="00304B90"/>
    <w:rsid w:val="00304EE1"/>
    <w:rsid w:val="00304F70"/>
    <w:rsid w:val="00305041"/>
    <w:rsid w:val="0030519D"/>
    <w:rsid w:val="003051F1"/>
    <w:rsid w:val="00305363"/>
    <w:rsid w:val="00305638"/>
    <w:rsid w:val="003058CF"/>
    <w:rsid w:val="00305DB2"/>
    <w:rsid w:val="00305E30"/>
    <w:rsid w:val="00305F5B"/>
    <w:rsid w:val="00305FEE"/>
    <w:rsid w:val="003063EC"/>
    <w:rsid w:val="003064AF"/>
    <w:rsid w:val="00306596"/>
    <w:rsid w:val="003067DB"/>
    <w:rsid w:val="00306AAE"/>
    <w:rsid w:val="00306AF6"/>
    <w:rsid w:val="00306EB2"/>
    <w:rsid w:val="00307149"/>
    <w:rsid w:val="00307248"/>
    <w:rsid w:val="00307279"/>
    <w:rsid w:val="003075C6"/>
    <w:rsid w:val="003076A9"/>
    <w:rsid w:val="003076EF"/>
    <w:rsid w:val="003078DB"/>
    <w:rsid w:val="00307921"/>
    <w:rsid w:val="003079C5"/>
    <w:rsid w:val="003079DA"/>
    <w:rsid w:val="00307B2D"/>
    <w:rsid w:val="00307B7B"/>
    <w:rsid w:val="00307BDA"/>
    <w:rsid w:val="00307F69"/>
    <w:rsid w:val="00310056"/>
    <w:rsid w:val="0031006C"/>
    <w:rsid w:val="00310627"/>
    <w:rsid w:val="00310664"/>
    <w:rsid w:val="003106F8"/>
    <w:rsid w:val="00310A37"/>
    <w:rsid w:val="00310B98"/>
    <w:rsid w:val="00310C23"/>
    <w:rsid w:val="00310CA0"/>
    <w:rsid w:val="00310F7F"/>
    <w:rsid w:val="003111CA"/>
    <w:rsid w:val="003112B0"/>
    <w:rsid w:val="003113E3"/>
    <w:rsid w:val="0031141D"/>
    <w:rsid w:val="003114D1"/>
    <w:rsid w:val="003117C6"/>
    <w:rsid w:val="00311851"/>
    <w:rsid w:val="003118A2"/>
    <w:rsid w:val="003119F3"/>
    <w:rsid w:val="00311ABF"/>
    <w:rsid w:val="00311AD4"/>
    <w:rsid w:val="00311BEA"/>
    <w:rsid w:val="00311CF3"/>
    <w:rsid w:val="00311D3A"/>
    <w:rsid w:val="00311EAA"/>
    <w:rsid w:val="00311F1E"/>
    <w:rsid w:val="00312063"/>
    <w:rsid w:val="00312465"/>
    <w:rsid w:val="0031263C"/>
    <w:rsid w:val="003129CE"/>
    <w:rsid w:val="00312C35"/>
    <w:rsid w:val="003131AA"/>
    <w:rsid w:val="00313244"/>
    <w:rsid w:val="0031335B"/>
    <w:rsid w:val="003133FE"/>
    <w:rsid w:val="00313573"/>
    <w:rsid w:val="00313896"/>
    <w:rsid w:val="00313921"/>
    <w:rsid w:val="00313956"/>
    <w:rsid w:val="00313AE2"/>
    <w:rsid w:val="00313AFC"/>
    <w:rsid w:val="00313B7F"/>
    <w:rsid w:val="00313C81"/>
    <w:rsid w:val="00313DAC"/>
    <w:rsid w:val="00313E85"/>
    <w:rsid w:val="00313EAE"/>
    <w:rsid w:val="00313EE0"/>
    <w:rsid w:val="00313F47"/>
    <w:rsid w:val="00313F98"/>
    <w:rsid w:val="003140EB"/>
    <w:rsid w:val="003140FA"/>
    <w:rsid w:val="003141B6"/>
    <w:rsid w:val="00314247"/>
    <w:rsid w:val="00314514"/>
    <w:rsid w:val="003148C8"/>
    <w:rsid w:val="003148FC"/>
    <w:rsid w:val="003149B1"/>
    <w:rsid w:val="00314A9D"/>
    <w:rsid w:val="00314BBB"/>
    <w:rsid w:val="00314C58"/>
    <w:rsid w:val="00314C9B"/>
    <w:rsid w:val="00314D9D"/>
    <w:rsid w:val="003151B0"/>
    <w:rsid w:val="00315380"/>
    <w:rsid w:val="003153F3"/>
    <w:rsid w:val="00315465"/>
    <w:rsid w:val="003154D5"/>
    <w:rsid w:val="003154DA"/>
    <w:rsid w:val="0031554A"/>
    <w:rsid w:val="0031562F"/>
    <w:rsid w:val="00315709"/>
    <w:rsid w:val="00315814"/>
    <w:rsid w:val="00315AF0"/>
    <w:rsid w:val="00315B3D"/>
    <w:rsid w:val="00315CEF"/>
    <w:rsid w:val="00315E76"/>
    <w:rsid w:val="003162A6"/>
    <w:rsid w:val="003165AC"/>
    <w:rsid w:val="0031660B"/>
    <w:rsid w:val="003169A6"/>
    <w:rsid w:val="00316BBF"/>
    <w:rsid w:val="00316CA5"/>
    <w:rsid w:val="00316D58"/>
    <w:rsid w:val="00316D9C"/>
    <w:rsid w:val="00317235"/>
    <w:rsid w:val="00317357"/>
    <w:rsid w:val="0031740D"/>
    <w:rsid w:val="003175F6"/>
    <w:rsid w:val="0031794E"/>
    <w:rsid w:val="00317CA7"/>
    <w:rsid w:val="00317D30"/>
    <w:rsid w:val="00317D95"/>
    <w:rsid w:val="00317F84"/>
    <w:rsid w:val="00320601"/>
    <w:rsid w:val="0032099F"/>
    <w:rsid w:val="00320BB3"/>
    <w:rsid w:val="00320DD1"/>
    <w:rsid w:val="00320F90"/>
    <w:rsid w:val="0032108F"/>
    <w:rsid w:val="003210A0"/>
    <w:rsid w:val="003211B8"/>
    <w:rsid w:val="00321214"/>
    <w:rsid w:val="00321257"/>
    <w:rsid w:val="0032149C"/>
    <w:rsid w:val="00321768"/>
    <w:rsid w:val="00321856"/>
    <w:rsid w:val="003218A6"/>
    <w:rsid w:val="00321D5C"/>
    <w:rsid w:val="00321D6C"/>
    <w:rsid w:val="00321D89"/>
    <w:rsid w:val="00321EC9"/>
    <w:rsid w:val="003223EA"/>
    <w:rsid w:val="00322713"/>
    <w:rsid w:val="00322970"/>
    <w:rsid w:val="00322A35"/>
    <w:rsid w:val="00322A6D"/>
    <w:rsid w:val="00322B6A"/>
    <w:rsid w:val="00322B9B"/>
    <w:rsid w:val="00322D2F"/>
    <w:rsid w:val="00322D81"/>
    <w:rsid w:val="00322E0F"/>
    <w:rsid w:val="00322E41"/>
    <w:rsid w:val="00322EA7"/>
    <w:rsid w:val="00322F57"/>
    <w:rsid w:val="00323147"/>
    <w:rsid w:val="0032321A"/>
    <w:rsid w:val="003232C8"/>
    <w:rsid w:val="003234A8"/>
    <w:rsid w:val="003235F8"/>
    <w:rsid w:val="003239B0"/>
    <w:rsid w:val="00323A7F"/>
    <w:rsid w:val="00323D02"/>
    <w:rsid w:val="0032436A"/>
    <w:rsid w:val="00324385"/>
    <w:rsid w:val="0032452C"/>
    <w:rsid w:val="0032476C"/>
    <w:rsid w:val="00324893"/>
    <w:rsid w:val="0032490F"/>
    <w:rsid w:val="003249AF"/>
    <w:rsid w:val="00324A05"/>
    <w:rsid w:val="00324A45"/>
    <w:rsid w:val="00324C21"/>
    <w:rsid w:val="003250E9"/>
    <w:rsid w:val="003252F4"/>
    <w:rsid w:val="003253EB"/>
    <w:rsid w:val="00325600"/>
    <w:rsid w:val="0032570D"/>
    <w:rsid w:val="00325733"/>
    <w:rsid w:val="00325794"/>
    <w:rsid w:val="003257F6"/>
    <w:rsid w:val="003257FB"/>
    <w:rsid w:val="00325907"/>
    <w:rsid w:val="00325E3D"/>
    <w:rsid w:val="00326241"/>
    <w:rsid w:val="0032635A"/>
    <w:rsid w:val="003264D8"/>
    <w:rsid w:val="00326673"/>
    <w:rsid w:val="00326C09"/>
    <w:rsid w:val="00326DA9"/>
    <w:rsid w:val="00326DF3"/>
    <w:rsid w:val="00326E03"/>
    <w:rsid w:val="00326EDE"/>
    <w:rsid w:val="00327062"/>
    <w:rsid w:val="00327498"/>
    <w:rsid w:val="00327510"/>
    <w:rsid w:val="0032754B"/>
    <w:rsid w:val="00327869"/>
    <w:rsid w:val="00327A2A"/>
    <w:rsid w:val="00327AC1"/>
    <w:rsid w:val="00327C7C"/>
    <w:rsid w:val="003300BC"/>
    <w:rsid w:val="003301D7"/>
    <w:rsid w:val="0033032A"/>
    <w:rsid w:val="003303C1"/>
    <w:rsid w:val="00330474"/>
    <w:rsid w:val="0033053E"/>
    <w:rsid w:val="003306DB"/>
    <w:rsid w:val="003307AA"/>
    <w:rsid w:val="003308B9"/>
    <w:rsid w:val="00330A64"/>
    <w:rsid w:val="00330BA2"/>
    <w:rsid w:val="00330C38"/>
    <w:rsid w:val="00330E18"/>
    <w:rsid w:val="00330E8F"/>
    <w:rsid w:val="00330F8B"/>
    <w:rsid w:val="00331370"/>
    <w:rsid w:val="0033177E"/>
    <w:rsid w:val="00331858"/>
    <w:rsid w:val="003318C2"/>
    <w:rsid w:val="00331B57"/>
    <w:rsid w:val="0033212E"/>
    <w:rsid w:val="003321C8"/>
    <w:rsid w:val="00332318"/>
    <w:rsid w:val="00332595"/>
    <w:rsid w:val="003325E9"/>
    <w:rsid w:val="0033272B"/>
    <w:rsid w:val="00332B1E"/>
    <w:rsid w:val="00333152"/>
    <w:rsid w:val="003331F5"/>
    <w:rsid w:val="0033327B"/>
    <w:rsid w:val="00333422"/>
    <w:rsid w:val="0033358A"/>
    <w:rsid w:val="003335B7"/>
    <w:rsid w:val="003335BC"/>
    <w:rsid w:val="00333AA2"/>
    <w:rsid w:val="00333B9F"/>
    <w:rsid w:val="00333BE5"/>
    <w:rsid w:val="00333F7D"/>
    <w:rsid w:val="003345F9"/>
    <w:rsid w:val="00334660"/>
    <w:rsid w:val="003346ED"/>
    <w:rsid w:val="003347A2"/>
    <w:rsid w:val="00334914"/>
    <w:rsid w:val="00334CD8"/>
    <w:rsid w:val="0033507B"/>
    <w:rsid w:val="0033510A"/>
    <w:rsid w:val="00335169"/>
    <w:rsid w:val="00335250"/>
    <w:rsid w:val="003353A2"/>
    <w:rsid w:val="003354D2"/>
    <w:rsid w:val="00335582"/>
    <w:rsid w:val="00335749"/>
    <w:rsid w:val="00335751"/>
    <w:rsid w:val="00335766"/>
    <w:rsid w:val="0033592D"/>
    <w:rsid w:val="00335A78"/>
    <w:rsid w:val="00335D16"/>
    <w:rsid w:val="00335DF9"/>
    <w:rsid w:val="00336298"/>
    <w:rsid w:val="00336375"/>
    <w:rsid w:val="0033642B"/>
    <w:rsid w:val="00336451"/>
    <w:rsid w:val="003365D7"/>
    <w:rsid w:val="00336735"/>
    <w:rsid w:val="00336750"/>
    <w:rsid w:val="00336B69"/>
    <w:rsid w:val="00336B89"/>
    <w:rsid w:val="00336BBB"/>
    <w:rsid w:val="00336D66"/>
    <w:rsid w:val="00336FBA"/>
    <w:rsid w:val="0033705D"/>
    <w:rsid w:val="003370AB"/>
    <w:rsid w:val="00337214"/>
    <w:rsid w:val="0033735D"/>
    <w:rsid w:val="003377AE"/>
    <w:rsid w:val="0033782B"/>
    <w:rsid w:val="00337C31"/>
    <w:rsid w:val="00337C80"/>
    <w:rsid w:val="00337CBC"/>
    <w:rsid w:val="00337D64"/>
    <w:rsid w:val="00337DEB"/>
    <w:rsid w:val="00337EF6"/>
    <w:rsid w:val="00337F05"/>
    <w:rsid w:val="00340138"/>
    <w:rsid w:val="00340218"/>
    <w:rsid w:val="003402FF"/>
    <w:rsid w:val="003403F0"/>
    <w:rsid w:val="0034046D"/>
    <w:rsid w:val="00340557"/>
    <w:rsid w:val="0034076D"/>
    <w:rsid w:val="00340821"/>
    <w:rsid w:val="00340984"/>
    <w:rsid w:val="00340A90"/>
    <w:rsid w:val="00340B51"/>
    <w:rsid w:val="00340D8C"/>
    <w:rsid w:val="00340DB8"/>
    <w:rsid w:val="00340E24"/>
    <w:rsid w:val="00340E6E"/>
    <w:rsid w:val="003410A6"/>
    <w:rsid w:val="003411F1"/>
    <w:rsid w:val="00341293"/>
    <w:rsid w:val="003414A1"/>
    <w:rsid w:val="003414BD"/>
    <w:rsid w:val="003414E7"/>
    <w:rsid w:val="0034156E"/>
    <w:rsid w:val="00341706"/>
    <w:rsid w:val="00341747"/>
    <w:rsid w:val="0034186D"/>
    <w:rsid w:val="0034198A"/>
    <w:rsid w:val="00341EB0"/>
    <w:rsid w:val="00341F9B"/>
    <w:rsid w:val="00342046"/>
    <w:rsid w:val="00342085"/>
    <w:rsid w:val="00342335"/>
    <w:rsid w:val="00342486"/>
    <w:rsid w:val="00342631"/>
    <w:rsid w:val="00342888"/>
    <w:rsid w:val="00342A27"/>
    <w:rsid w:val="00342A32"/>
    <w:rsid w:val="00342BF5"/>
    <w:rsid w:val="00342D71"/>
    <w:rsid w:val="0034300B"/>
    <w:rsid w:val="00343085"/>
    <w:rsid w:val="0034329A"/>
    <w:rsid w:val="00343468"/>
    <w:rsid w:val="00343469"/>
    <w:rsid w:val="003434A3"/>
    <w:rsid w:val="0034350C"/>
    <w:rsid w:val="003437E5"/>
    <w:rsid w:val="003438C9"/>
    <w:rsid w:val="00343A3A"/>
    <w:rsid w:val="00343CF8"/>
    <w:rsid w:val="00343E09"/>
    <w:rsid w:val="0034412C"/>
    <w:rsid w:val="00344209"/>
    <w:rsid w:val="003443C3"/>
    <w:rsid w:val="0034447F"/>
    <w:rsid w:val="00344534"/>
    <w:rsid w:val="00344577"/>
    <w:rsid w:val="00344811"/>
    <w:rsid w:val="00344854"/>
    <w:rsid w:val="00344BCB"/>
    <w:rsid w:val="00344D7B"/>
    <w:rsid w:val="00344E5E"/>
    <w:rsid w:val="00344F50"/>
    <w:rsid w:val="00344FD6"/>
    <w:rsid w:val="00345067"/>
    <w:rsid w:val="00345087"/>
    <w:rsid w:val="003455C6"/>
    <w:rsid w:val="003456AB"/>
    <w:rsid w:val="003457F1"/>
    <w:rsid w:val="00345827"/>
    <w:rsid w:val="003458C2"/>
    <w:rsid w:val="003458DE"/>
    <w:rsid w:val="00345C4B"/>
    <w:rsid w:val="00345D94"/>
    <w:rsid w:val="00345D95"/>
    <w:rsid w:val="00345F74"/>
    <w:rsid w:val="0034606F"/>
    <w:rsid w:val="003465E7"/>
    <w:rsid w:val="00346877"/>
    <w:rsid w:val="003469AF"/>
    <w:rsid w:val="003469B1"/>
    <w:rsid w:val="00346DBA"/>
    <w:rsid w:val="00347125"/>
    <w:rsid w:val="00347189"/>
    <w:rsid w:val="0034721E"/>
    <w:rsid w:val="003472C1"/>
    <w:rsid w:val="0034731E"/>
    <w:rsid w:val="00347437"/>
    <w:rsid w:val="00347671"/>
    <w:rsid w:val="00347976"/>
    <w:rsid w:val="00347A3F"/>
    <w:rsid w:val="00347B87"/>
    <w:rsid w:val="00347C42"/>
    <w:rsid w:val="00347FAD"/>
    <w:rsid w:val="00350012"/>
    <w:rsid w:val="00350129"/>
    <w:rsid w:val="003501AF"/>
    <w:rsid w:val="0035025F"/>
    <w:rsid w:val="003502DB"/>
    <w:rsid w:val="0035053E"/>
    <w:rsid w:val="003506BA"/>
    <w:rsid w:val="003508E3"/>
    <w:rsid w:val="00350AB7"/>
    <w:rsid w:val="00350EE2"/>
    <w:rsid w:val="003510CC"/>
    <w:rsid w:val="003511C3"/>
    <w:rsid w:val="003512FA"/>
    <w:rsid w:val="00351449"/>
    <w:rsid w:val="003516D6"/>
    <w:rsid w:val="00351A11"/>
    <w:rsid w:val="00351D0E"/>
    <w:rsid w:val="00351E26"/>
    <w:rsid w:val="00351F4E"/>
    <w:rsid w:val="003520A4"/>
    <w:rsid w:val="003525B3"/>
    <w:rsid w:val="003526F9"/>
    <w:rsid w:val="00352919"/>
    <w:rsid w:val="00352C48"/>
    <w:rsid w:val="00352CE3"/>
    <w:rsid w:val="00352D28"/>
    <w:rsid w:val="00352DD7"/>
    <w:rsid w:val="0035301F"/>
    <w:rsid w:val="0035303A"/>
    <w:rsid w:val="00353174"/>
    <w:rsid w:val="0035327C"/>
    <w:rsid w:val="00353367"/>
    <w:rsid w:val="003534C5"/>
    <w:rsid w:val="00353678"/>
    <w:rsid w:val="0035392C"/>
    <w:rsid w:val="003539D5"/>
    <w:rsid w:val="00353C69"/>
    <w:rsid w:val="00353CA7"/>
    <w:rsid w:val="00353E19"/>
    <w:rsid w:val="00353EB4"/>
    <w:rsid w:val="003540C6"/>
    <w:rsid w:val="00354228"/>
    <w:rsid w:val="00354643"/>
    <w:rsid w:val="0035466C"/>
    <w:rsid w:val="0035469D"/>
    <w:rsid w:val="00354934"/>
    <w:rsid w:val="003549FA"/>
    <w:rsid w:val="00354A1B"/>
    <w:rsid w:val="00354A26"/>
    <w:rsid w:val="00354AD5"/>
    <w:rsid w:val="00354AEB"/>
    <w:rsid w:val="00354C0E"/>
    <w:rsid w:val="00354C11"/>
    <w:rsid w:val="00354CA4"/>
    <w:rsid w:val="00354CDA"/>
    <w:rsid w:val="00354E8C"/>
    <w:rsid w:val="00354EEE"/>
    <w:rsid w:val="00354FE1"/>
    <w:rsid w:val="0035549C"/>
    <w:rsid w:val="003554FD"/>
    <w:rsid w:val="0035555E"/>
    <w:rsid w:val="003556A0"/>
    <w:rsid w:val="00355704"/>
    <w:rsid w:val="00355732"/>
    <w:rsid w:val="00355A14"/>
    <w:rsid w:val="00355B84"/>
    <w:rsid w:val="00355C03"/>
    <w:rsid w:val="00355F63"/>
    <w:rsid w:val="00355FDF"/>
    <w:rsid w:val="0035622E"/>
    <w:rsid w:val="00356421"/>
    <w:rsid w:val="00356530"/>
    <w:rsid w:val="003567DB"/>
    <w:rsid w:val="00356A9A"/>
    <w:rsid w:val="00356DC8"/>
    <w:rsid w:val="00356DF6"/>
    <w:rsid w:val="00356EAF"/>
    <w:rsid w:val="003571F7"/>
    <w:rsid w:val="00357211"/>
    <w:rsid w:val="00357414"/>
    <w:rsid w:val="0035761E"/>
    <w:rsid w:val="003576D9"/>
    <w:rsid w:val="0035783A"/>
    <w:rsid w:val="00357A86"/>
    <w:rsid w:val="00357B34"/>
    <w:rsid w:val="00357B5C"/>
    <w:rsid w:val="00357B8D"/>
    <w:rsid w:val="00357D17"/>
    <w:rsid w:val="00357E2A"/>
    <w:rsid w:val="00360200"/>
    <w:rsid w:val="003602F5"/>
    <w:rsid w:val="00360353"/>
    <w:rsid w:val="00360881"/>
    <w:rsid w:val="00360884"/>
    <w:rsid w:val="00360A82"/>
    <w:rsid w:val="00360A97"/>
    <w:rsid w:val="00360CA4"/>
    <w:rsid w:val="00360FAF"/>
    <w:rsid w:val="00360FB1"/>
    <w:rsid w:val="003610E1"/>
    <w:rsid w:val="0036137D"/>
    <w:rsid w:val="003613CA"/>
    <w:rsid w:val="003615E0"/>
    <w:rsid w:val="003616A0"/>
    <w:rsid w:val="00361740"/>
    <w:rsid w:val="00361795"/>
    <w:rsid w:val="0036184A"/>
    <w:rsid w:val="00361852"/>
    <w:rsid w:val="00361899"/>
    <w:rsid w:val="003618A7"/>
    <w:rsid w:val="00361942"/>
    <w:rsid w:val="0036195B"/>
    <w:rsid w:val="00361963"/>
    <w:rsid w:val="0036198D"/>
    <w:rsid w:val="00361AD4"/>
    <w:rsid w:val="00361C20"/>
    <w:rsid w:val="00361D39"/>
    <w:rsid w:val="00361E83"/>
    <w:rsid w:val="00361EC7"/>
    <w:rsid w:val="00361F15"/>
    <w:rsid w:val="00361F23"/>
    <w:rsid w:val="00361FCF"/>
    <w:rsid w:val="00362161"/>
    <w:rsid w:val="0036225D"/>
    <w:rsid w:val="00362503"/>
    <w:rsid w:val="003625C1"/>
    <w:rsid w:val="0036277B"/>
    <w:rsid w:val="00362A9F"/>
    <w:rsid w:val="00362CA3"/>
    <w:rsid w:val="00362DDA"/>
    <w:rsid w:val="00362DE2"/>
    <w:rsid w:val="00362F08"/>
    <w:rsid w:val="00363187"/>
    <w:rsid w:val="003631FB"/>
    <w:rsid w:val="00363294"/>
    <w:rsid w:val="00363766"/>
    <w:rsid w:val="0036378C"/>
    <w:rsid w:val="003637DC"/>
    <w:rsid w:val="00363857"/>
    <w:rsid w:val="003639A4"/>
    <w:rsid w:val="00363AAE"/>
    <w:rsid w:val="00363AFF"/>
    <w:rsid w:val="00363B84"/>
    <w:rsid w:val="00363CA7"/>
    <w:rsid w:val="00363D85"/>
    <w:rsid w:val="00363E3C"/>
    <w:rsid w:val="00363E7B"/>
    <w:rsid w:val="00363ED7"/>
    <w:rsid w:val="0036402A"/>
    <w:rsid w:val="0036413C"/>
    <w:rsid w:val="0036458C"/>
    <w:rsid w:val="003646B8"/>
    <w:rsid w:val="0036480A"/>
    <w:rsid w:val="003649F4"/>
    <w:rsid w:val="00364AE5"/>
    <w:rsid w:val="00364C7C"/>
    <w:rsid w:val="00364D48"/>
    <w:rsid w:val="00364DA0"/>
    <w:rsid w:val="00364EBB"/>
    <w:rsid w:val="00365030"/>
    <w:rsid w:val="0036527D"/>
    <w:rsid w:val="003652A6"/>
    <w:rsid w:val="00365464"/>
    <w:rsid w:val="003654ED"/>
    <w:rsid w:val="003655AA"/>
    <w:rsid w:val="0036574D"/>
    <w:rsid w:val="0036584C"/>
    <w:rsid w:val="003658B4"/>
    <w:rsid w:val="00365996"/>
    <w:rsid w:val="00365BCE"/>
    <w:rsid w:val="00365CF2"/>
    <w:rsid w:val="00365F4E"/>
    <w:rsid w:val="0036609A"/>
    <w:rsid w:val="0036645C"/>
    <w:rsid w:val="0036659D"/>
    <w:rsid w:val="0036669D"/>
    <w:rsid w:val="00366930"/>
    <w:rsid w:val="0036695E"/>
    <w:rsid w:val="00366B1E"/>
    <w:rsid w:val="00366B61"/>
    <w:rsid w:val="00366C74"/>
    <w:rsid w:val="00366D05"/>
    <w:rsid w:val="00366E1F"/>
    <w:rsid w:val="00366E81"/>
    <w:rsid w:val="00367118"/>
    <w:rsid w:val="0036743A"/>
    <w:rsid w:val="003675E9"/>
    <w:rsid w:val="00367881"/>
    <w:rsid w:val="00367ABD"/>
    <w:rsid w:val="00367D20"/>
    <w:rsid w:val="00367D39"/>
    <w:rsid w:val="0037009B"/>
    <w:rsid w:val="003702F0"/>
    <w:rsid w:val="0037043A"/>
    <w:rsid w:val="0037060C"/>
    <w:rsid w:val="003708AA"/>
    <w:rsid w:val="00370A46"/>
    <w:rsid w:val="00370A93"/>
    <w:rsid w:val="00370BE9"/>
    <w:rsid w:val="00370CC8"/>
    <w:rsid w:val="00371040"/>
    <w:rsid w:val="003710BB"/>
    <w:rsid w:val="003711BF"/>
    <w:rsid w:val="003715CE"/>
    <w:rsid w:val="0037178E"/>
    <w:rsid w:val="003717DB"/>
    <w:rsid w:val="00371D0D"/>
    <w:rsid w:val="00372124"/>
    <w:rsid w:val="00372212"/>
    <w:rsid w:val="003722DE"/>
    <w:rsid w:val="003723A2"/>
    <w:rsid w:val="003723C4"/>
    <w:rsid w:val="0037240C"/>
    <w:rsid w:val="00372589"/>
    <w:rsid w:val="0037288B"/>
    <w:rsid w:val="00372A59"/>
    <w:rsid w:val="00372CF4"/>
    <w:rsid w:val="003731CB"/>
    <w:rsid w:val="003732B5"/>
    <w:rsid w:val="0037334C"/>
    <w:rsid w:val="003733B6"/>
    <w:rsid w:val="003738AA"/>
    <w:rsid w:val="003738B1"/>
    <w:rsid w:val="00373943"/>
    <w:rsid w:val="003739FB"/>
    <w:rsid w:val="00373A5D"/>
    <w:rsid w:val="00373F6D"/>
    <w:rsid w:val="0037403E"/>
    <w:rsid w:val="00374253"/>
    <w:rsid w:val="003742DE"/>
    <w:rsid w:val="003743F3"/>
    <w:rsid w:val="003745B5"/>
    <w:rsid w:val="00374613"/>
    <w:rsid w:val="003747A6"/>
    <w:rsid w:val="003747B2"/>
    <w:rsid w:val="00374821"/>
    <w:rsid w:val="0037498C"/>
    <w:rsid w:val="003749F7"/>
    <w:rsid w:val="00374B05"/>
    <w:rsid w:val="00374CA5"/>
    <w:rsid w:val="00374CF9"/>
    <w:rsid w:val="00374EB7"/>
    <w:rsid w:val="00374FF7"/>
    <w:rsid w:val="0037507C"/>
    <w:rsid w:val="003750C4"/>
    <w:rsid w:val="00375107"/>
    <w:rsid w:val="00375154"/>
    <w:rsid w:val="003751B2"/>
    <w:rsid w:val="003751FF"/>
    <w:rsid w:val="003752B0"/>
    <w:rsid w:val="00375320"/>
    <w:rsid w:val="003754DA"/>
    <w:rsid w:val="00375559"/>
    <w:rsid w:val="003756EC"/>
    <w:rsid w:val="003756FE"/>
    <w:rsid w:val="00375757"/>
    <w:rsid w:val="00375827"/>
    <w:rsid w:val="003759E3"/>
    <w:rsid w:val="003759EB"/>
    <w:rsid w:val="00375B42"/>
    <w:rsid w:val="00375D7B"/>
    <w:rsid w:val="00375E44"/>
    <w:rsid w:val="00375E86"/>
    <w:rsid w:val="00375F70"/>
    <w:rsid w:val="003761E0"/>
    <w:rsid w:val="0037629E"/>
    <w:rsid w:val="00376307"/>
    <w:rsid w:val="0037650E"/>
    <w:rsid w:val="00376546"/>
    <w:rsid w:val="00376687"/>
    <w:rsid w:val="00376790"/>
    <w:rsid w:val="00376840"/>
    <w:rsid w:val="00376887"/>
    <w:rsid w:val="00376B82"/>
    <w:rsid w:val="00376CBC"/>
    <w:rsid w:val="00376D26"/>
    <w:rsid w:val="00376D5D"/>
    <w:rsid w:val="00377065"/>
    <w:rsid w:val="00377240"/>
    <w:rsid w:val="003772A5"/>
    <w:rsid w:val="003772E5"/>
    <w:rsid w:val="003775FD"/>
    <w:rsid w:val="00377694"/>
    <w:rsid w:val="003776A2"/>
    <w:rsid w:val="00377717"/>
    <w:rsid w:val="00377C3E"/>
    <w:rsid w:val="0038012A"/>
    <w:rsid w:val="003801A2"/>
    <w:rsid w:val="003802F7"/>
    <w:rsid w:val="00380337"/>
    <w:rsid w:val="003803E7"/>
    <w:rsid w:val="003804C7"/>
    <w:rsid w:val="003804DB"/>
    <w:rsid w:val="003805DA"/>
    <w:rsid w:val="0038076D"/>
    <w:rsid w:val="003808F5"/>
    <w:rsid w:val="0038118B"/>
    <w:rsid w:val="003811B7"/>
    <w:rsid w:val="003814A4"/>
    <w:rsid w:val="00381725"/>
    <w:rsid w:val="0038172F"/>
    <w:rsid w:val="0038186C"/>
    <w:rsid w:val="00381A98"/>
    <w:rsid w:val="00381B4D"/>
    <w:rsid w:val="00381C54"/>
    <w:rsid w:val="00381EF3"/>
    <w:rsid w:val="00381F42"/>
    <w:rsid w:val="00382000"/>
    <w:rsid w:val="0038203B"/>
    <w:rsid w:val="003822ED"/>
    <w:rsid w:val="003822EF"/>
    <w:rsid w:val="00382394"/>
    <w:rsid w:val="00382554"/>
    <w:rsid w:val="003825CB"/>
    <w:rsid w:val="00382788"/>
    <w:rsid w:val="003827F0"/>
    <w:rsid w:val="00382947"/>
    <w:rsid w:val="00382ACD"/>
    <w:rsid w:val="00382B39"/>
    <w:rsid w:val="00382C4F"/>
    <w:rsid w:val="00382EC0"/>
    <w:rsid w:val="003830C5"/>
    <w:rsid w:val="003832F1"/>
    <w:rsid w:val="00383471"/>
    <w:rsid w:val="00383641"/>
    <w:rsid w:val="0038367F"/>
    <w:rsid w:val="00383704"/>
    <w:rsid w:val="00383794"/>
    <w:rsid w:val="0038384D"/>
    <w:rsid w:val="003838CB"/>
    <w:rsid w:val="0038398B"/>
    <w:rsid w:val="00383B48"/>
    <w:rsid w:val="00383C5F"/>
    <w:rsid w:val="00383D86"/>
    <w:rsid w:val="00383E06"/>
    <w:rsid w:val="00384077"/>
    <w:rsid w:val="0038420A"/>
    <w:rsid w:val="0038425A"/>
    <w:rsid w:val="00384264"/>
    <w:rsid w:val="0038436D"/>
    <w:rsid w:val="00384451"/>
    <w:rsid w:val="0038448A"/>
    <w:rsid w:val="003845DA"/>
    <w:rsid w:val="003846E0"/>
    <w:rsid w:val="003847CB"/>
    <w:rsid w:val="00384B10"/>
    <w:rsid w:val="00384EED"/>
    <w:rsid w:val="00385014"/>
    <w:rsid w:val="003852B3"/>
    <w:rsid w:val="0038534D"/>
    <w:rsid w:val="00385435"/>
    <w:rsid w:val="003854E4"/>
    <w:rsid w:val="003854F8"/>
    <w:rsid w:val="003858BB"/>
    <w:rsid w:val="00385B40"/>
    <w:rsid w:val="00385C03"/>
    <w:rsid w:val="00385CEF"/>
    <w:rsid w:val="00385DAC"/>
    <w:rsid w:val="00385F0E"/>
    <w:rsid w:val="003863A7"/>
    <w:rsid w:val="003863AF"/>
    <w:rsid w:val="003863FE"/>
    <w:rsid w:val="0038651F"/>
    <w:rsid w:val="0038662E"/>
    <w:rsid w:val="00386A41"/>
    <w:rsid w:val="00386B71"/>
    <w:rsid w:val="00386C39"/>
    <w:rsid w:val="00386CE0"/>
    <w:rsid w:val="00386D47"/>
    <w:rsid w:val="00386DA2"/>
    <w:rsid w:val="00386E19"/>
    <w:rsid w:val="00386F92"/>
    <w:rsid w:val="00387032"/>
    <w:rsid w:val="003870F9"/>
    <w:rsid w:val="00387354"/>
    <w:rsid w:val="003874A7"/>
    <w:rsid w:val="0038767F"/>
    <w:rsid w:val="003876D5"/>
    <w:rsid w:val="00387ADC"/>
    <w:rsid w:val="00387CA7"/>
    <w:rsid w:val="00387D55"/>
    <w:rsid w:val="00387E00"/>
    <w:rsid w:val="0039013F"/>
    <w:rsid w:val="003901D8"/>
    <w:rsid w:val="003901FD"/>
    <w:rsid w:val="003902A0"/>
    <w:rsid w:val="0039031B"/>
    <w:rsid w:val="00390485"/>
    <w:rsid w:val="003904AE"/>
    <w:rsid w:val="00390518"/>
    <w:rsid w:val="00390685"/>
    <w:rsid w:val="0039087D"/>
    <w:rsid w:val="0039095F"/>
    <w:rsid w:val="003909FD"/>
    <w:rsid w:val="00390C62"/>
    <w:rsid w:val="00390EBB"/>
    <w:rsid w:val="00390EC7"/>
    <w:rsid w:val="003915A7"/>
    <w:rsid w:val="003917F7"/>
    <w:rsid w:val="0039184C"/>
    <w:rsid w:val="003919F8"/>
    <w:rsid w:val="00391ACA"/>
    <w:rsid w:val="00391BDC"/>
    <w:rsid w:val="00391D81"/>
    <w:rsid w:val="00391E1A"/>
    <w:rsid w:val="00391E6F"/>
    <w:rsid w:val="00392192"/>
    <w:rsid w:val="003921CE"/>
    <w:rsid w:val="0039226D"/>
    <w:rsid w:val="003924D1"/>
    <w:rsid w:val="003926A8"/>
    <w:rsid w:val="00392943"/>
    <w:rsid w:val="00392A5A"/>
    <w:rsid w:val="00392D69"/>
    <w:rsid w:val="00393363"/>
    <w:rsid w:val="00393637"/>
    <w:rsid w:val="00393710"/>
    <w:rsid w:val="003937A3"/>
    <w:rsid w:val="003937A4"/>
    <w:rsid w:val="003938E7"/>
    <w:rsid w:val="00393C20"/>
    <w:rsid w:val="00393FA2"/>
    <w:rsid w:val="00393FCD"/>
    <w:rsid w:val="00394046"/>
    <w:rsid w:val="00394058"/>
    <w:rsid w:val="003942B6"/>
    <w:rsid w:val="003942EB"/>
    <w:rsid w:val="00394374"/>
    <w:rsid w:val="003943F6"/>
    <w:rsid w:val="00394404"/>
    <w:rsid w:val="0039450B"/>
    <w:rsid w:val="0039451D"/>
    <w:rsid w:val="00394586"/>
    <w:rsid w:val="00394588"/>
    <w:rsid w:val="00394C78"/>
    <w:rsid w:val="00394C8A"/>
    <w:rsid w:val="00394D88"/>
    <w:rsid w:val="00394DEE"/>
    <w:rsid w:val="00394F68"/>
    <w:rsid w:val="00394F92"/>
    <w:rsid w:val="00394FA8"/>
    <w:rsid w:val="00395239"/>
    <w:rsid w:val="003954D6"/>
    <w:rsid w:val="00395562"/>
    <w:rsid w:val="00395679"/>
    <w:rsid w:val="003956D0"/>
    <w:rsid w:val="003956D8"/>
    <w:rsid w:val="00395951"/>
    <w:rsid w:val="00395962"/>
    <w:rsid w:val="00395EB4"/>
    <w:rsid w:val="00395EBB"/>
    <w:rsid w:val="003962D7"/>
    <w:rsid w:val="003963D1"/>
    <w:rsid w:val="003963E9"/>
    <w:rsid w:val="00396451"/>
    <w:rsid w:val="003964F9"/>
    <w:rsid w:val="00396656"/>
    <w:rsid w:val="00396988"/>
    <w:rsid w:val="00396B18"/>
    <w:rsid w:val="00396C06"/>
    <w:rsid w:val="00396D34"/>
    <w:rsid w:val="00396D90"/>
    <w:rsid w:val="003970FE"/>
    <w:rsid w:val="00397391"/>
    <w:rsid w:val="003973AE"/>
    <w:rsid w:val="00397418"/>
    <w:rsid w:val="00397473"/>
    <w:rsid w:val="003977DE"/>
    <w:rsid w:val="0039781D"/>
    <w:rsid w:val="00397A4F"/>
    <w:rsid w:val="00397A58"/>
    <w:rsid w:val="00397B4C"/>
    <w:rsid w:val="00397D00"/>
    <w:rsid w:val="00397D42"/>
    <w:rsid w:val="00397D9A"/>
    <w:rsid w:val="003A037B"/>
    <w:rsid w:val="003A0434"/>
    <w:rsid w:val="003A05AE"/>
    <w:rsid w:val="003A07F4"/>
    <w:rsid w:val="003A0919"/>
    <w:rsid w:val="003A09EE"/>
    <w:rsid w:val="003A0C84"/>
    <w:rsid w:val="003A0F19"/>
    <w:rsid w:val="003A0F31"/>
    <w:rsid w:val="003A0FFD"/>
    <w:rsid w:val="003A11D6"/>
    <w:rsid w:val="003A136E"/>
    <w:rsid w:val="003A13DB"/>
    <w:rsid w:val="003A147E"/>
    <w:rsid w:val="003A152C"/>
    <w:rsid w:val="003A177A"/>
    <w:rsid w:val="003A179C"/>
    <w:rsid w:val="003A1892"/>
    <w:rsid w:val="003A1931"/>
    <w:rsid w:val="003A19BE"/>
    <w:rsid w:val="003A19C8"/>
    <w:rsid w:val="003A1DD4"/>
    <w:rsid w:val="003A1E16"/>
    <w:rsid w:val="003A1E8A"/>
    <w:rsid w:val="003A1FF3"/>
    <w:rsid w:val="003A2143"/>
    <w:rsid w:val="003A2158"/>
    <w:rsid w:val="003A2253"/>
    <w:rsid w:val="003A24C6"/>
    <w:rsid w:val="003A255C"/>
    <w:rsid w:val="003A26F5"/>
    <w:rsid w:val="003A2832"/>
    <w:rsid w:val="003A2ADA"/>
    <w:rsid w:val="003A2C6F"/>
    <w:rsid w:val="003A2CCD"/>
    <w:rsid w:val="003A2D75"/>
    <w:rsid w:val="003A3062"/>
    <w:rsid w:val="003A30B2"/>
    <w:rsid w:val="003A329C"/>
    <w:rsid w:val="003A349B"/>
    <w:rsid w:val="003A3650"/>
    <w:rsid w:val="003A365A"/>
    <w:rsid w:val="003A3669"/>
    <w:rsid w:val="003A377F"/>
    <w:rsid w:val="003A37FA"/>
    <w:rsid w:val="003A3C4B"/>
    <w:rsid w:val="003A3CA6"/>
    <w:rsid w:val="003A3F51"/>
    <w:rsid w:val="003A4099"/>
    <w:rsid w:val="003A40DA"/>
    <w:rsid w:val="003A426B"/>
    <w:rsid w:val="003A44C5"/>
    <w:rsid w:val="003A47C9"/>
    <w:rsid w:val="003A4A45"/>
    <w:rsid w:val="003A4AC1"/>
    <w:rsid w:val="003A4DC7"/>
    <w:rsid w:val="003A506A"/>
    <w:rsid w:val="003A518C"/>
    <w:rsid w:val="003A533F"/>
    <w:rsid w:val="003A5449"/>
    <w:rsid w:val="003A574E"/>
    <w:rsid w:val="003A582C"/>
    <w:rsid w:val="003A5A1C"/>
    <w:rsid w:val="003A5A79"/>
    <w:rsid w:val="003A5ED6"/>
    <w:rsid w:val="003A6082"/>
    <w:rsid w:val="003A662E"/>
    <w:rsid w:val="003A6870"/>
    <w:rsid w:val="003A6B00"/>
    <w:rsid w:val="003A6D7F"/>
    <w:rsid w:val="003A6F35"/>
    <w:rsid w:val="003A6FC0"/>
    <w:rsid w:val="003A6FD0"/>
    <w:rsid w:val="003A727D"/>
    <w:rsid w:val="003A7306"/>
    <w:rsid w:val="003A79D2"/>
    <w:rsid w:val="003A7A6C"/>
    <w:rsid w:val="003A7AA8"/>
    <w:rsid w:val="003A7B87"/>
    <w:rsid w:val="003A7C14"/>
    <w:rsid w:val="003A7E82"/>
    <w:rsid w:val="003B01D0"/>
    <w:rsid w:val="003B0491"/>
    <w:rsid w:val="003B07F6"/>
    <w:rsid w:val="003B0923"/>
    <w:rsid w:val="003B0982"/>
    <w:rsid w:val="003B0A11"/>
    <w:rsid w:val="003B0BC3"/>
    <w:rsid w:val="003B0E91"/>
    <w:rsid w:val="003B0F44"/>
    <w:rsid w:val="003B0F62"/>
    <w:rsid w:val="003B0F65"/>
    <w:rsid w:val="003B1214"/>
    <w:rsid w:val="003B150F"/>
    <w:rsid w:val="003B15E2"/>
    <w:rsid w:val="003B16A9"/>
    <w:rsid w:val="003B1995"/>
    <w:rsid w:val="003B1D40"/>
    <w:rsid w:val="003B204B"/>
    <w:rsid w:val="003B23E5"/>
    <w:rsid w:val="003B2674"/>
    <w:rsid w:val="003B2748"/>
    <w:rsid w:val="003B28F7"/>
    <w:rsid w:val="003B2ADC"/>
    <w:rsid w:val="003B2C25"/>
    <w:rsid w:val="003B2C30"/>
    <w:rsid w:val="003B2DDB"/>
    <w:rsid w:val="003B2F24"/>
    <w:rsid w:val="003B30A8"/>
    <w:rsid w:val="003B317C"/>
    <w:rsid w:val="003B3253"/>
    <w:rsid w:val="003B3262"/>
    <w:rsid w:val="003B34CB"/>
    <w:rsid w:val="003B3D8A"/>
    <w:rsid w:val="003B3EC2"/>
    <w:rsid w:val="003B3F4A"/>
    <w:rsid w:val="003B44A0"/>
    <w:rsid w:val="003B451A"/>
    <w:rsid w:val="003B464C"/>
    <w:rsid w:val="003B4A8C"/>
    <w:rsid w:val="003B5059"/>
    <w:rsid w:val="003B5183"/>
    <w:rsid w:val="003B5416"/>
    <w:rsid w:val="003B54A9"/>
    <w:rsid w:val="003B5516"/>
    <w:rsid w:val="003B5590"/>
    <w:rsid w:val="003B56E4"/>
    <w:rsid w:val="003B57EC"/>
    <w:rsid w:val="003B5A87"/>
    <w:rsid w:val="003B5E3C"/>
    <w:rsid w:val="003B601F"/>
    <w:rsid w:val="003B616E"/>
    <w:rsid w:val="003B6208"/>
    <w:rsid w:val="003B6368"/>
    <w:rsid w:val="003B6626"/>
    <w:rsid w:val="003B6777"/>
    <w:rsid w:val="003B67ED"/>
    <w:rsid w:val="003B691B"/>
    <w:rsid w:val="003B692E"/>
    <w:rsid w:val="003B6D38"/>
    <w:rsid w:val="003B6DD9"/>
    <w:rsid w:val="003B6E56"/>
    <w:rsid w:val="003B6EAF"/>
    <w:rsid w:val="003B703E"/>
    <w:rsid w:val="003B7086"/>
    <w:rsid w:val="003B7098"/>
    <w:rsid w:val="003B7200"/>
    <w:rsid w:val="003B7368"/>
    <w:rsid w:val="003B73B2"/>
    <w:rsid w:val="003B74EF"/>
    <w:rsid w:val="003B7584"/>
    <w:rsid w:val="003B75D7"/>
    <w:rsid w:val="003B76E6"/>
    <w:rsid w:val="003B7A44"/>
    <w:rsid w:val="003B7A9A"/>
    <w:rsid w:val="003B7ABD"/>
    <w:rsid w:val="003B7ADD"/>
    <w:rsid w:val="003B7C5A"/>
    <w:rsid w:val="003B7D8F"/>
    <w:rsid w:val="003B7F53"/>
    <w:rsid w:val="003C015E"/>
    <w:rsid w:val="003C030E"/>
    <w:rsid w:val="003C0720"/>
    <w:rsid w:val="003C07EA"/>
    <w:rsid w:val="003C093D"/>
    <w:rsid w:val="003C0979"/>
    <w:rsid w:val="003C0D4E"/>
    <w:rsid w:val="003C0DE7"/>
    <w:rsid w:val="003C0E7C"/>
    <w:rsid w:val="003C10BA"/>
    <w:rsid w:val="003C14D3"/>
    <w:rsid w:val="003C14FA"/>
    <w:rsid w:val="003C15E4"/>
    <w:rsid w:val="003C16AA"/>
    <w:rsid w:val="003C171F"/>
    <w:rsid w:val="003C1A90"/>
    <w:rsid w:val="003C1AF6"/>
    <w:rsid w:val="003C1E4D"/>
    <w:rsid w:val="003C1E68"/>
    <w:rsid w:val="003C1EE6"/>
    <w:rsid w:val="003C1F03"/>
    <w:rsid w:val="003C1FC9"/>
    <w:rsid w:val="003C2194"/>
    <w:rsid w:val="003C2196"/>
    <w:rsid w:val="003C2345"/>
    <w:rsid w:val="003C23CB"/>
    <w:rsid w:val="003C2432"/>
    <w:rsid w:val="003C24FA"/>
    <w:rsid w:val="003C2530"/>
    <w:rsid w:val="003C2557"/>
    <w:rsid w:val="003C2664"/>
    <w:rsid w:val="003C26D4"/>
    <w:rsid w:val="003C26EF"/>
    <w:rsid w:val="003C27A0"/>
    <w:rsid w:val="003C27F9"/>
    <w:rsid w:val="003C2916"/>
    <w:rsid w:val="003C2E75"/>
    <w:rsid w:val="003C2EDE"/>
    <w:rsid w:val="003C2F64"/>
    <w:rsid w:val="003C3181"/>
    <w:rsid w:val="003C3284"/>
    <w:rsid w:val="003C332A"/>
    <w:rsid w:val="003C3372"/>
    <w:rsid w:val="003C3644"/>
    <w:rsid w:val="003C3891"/>
    <w:rsid w:val="003C39EC"/>
    <w:rsid w:val="003C3A71"/>
    <w:rsid w:val="003C3D09"/>
    <w:rsid w:val="003C3E85"/>
    <w:rsid w:val="003C407F"/>
    <w:rsid w:val="003C40A9"/>
    <w:rsid w:val="003C4251"/>
    <w:rsid w:val="003C43BD"/>
    <w:rsid w:val="003C479B"/>
    <w:rsid w:val="003C47A0"/>
    <w:rsid w:val="003C4930"/>
    <w:rsid w:val="003C4CA5"/>
    <w:rsid w:val="003C4D81"/>
    <w:rsid w:val="003C4E9C"/>
    <w:rsid w:val="003C4EBE"/>
    <w:rsid w:val="003C4F56"/>
    <w:rsid w:val="003C4FAE"/>
    <w:rsid w:val="003C5212"/>
    <w:rsid w:val="003C5256"/>
    <w:rsid w:val="003C5325"/>
    <w:rsid w:val="003C56B4"/>
    <w:rsid w:val="003C571E"/>
    <w:rsid w:val="003C5D32"/>
    <w:rsid w:val="003C5DF2"/>
    <w:rsid w:val="003C60DB"/>
    <w:rsid w:val="003C6269"/>
    <w:rsid w:val="003C62DA"/>
    <w:rsid w:val="003C6404"/>
    <w:rsid w:val="003C64C2"/>
    <w:rsid w:val="003C696D"/>
    <w:rsid w:val="003C69A3"/>
    <w:rsid w:val="003C6BBB"/>
    <w:rsid w:val="003C6CED"/>
    <w:rsid w:val="003C6D78"/>
    <w:rsid w:val="003C6ECE"/>
    <w:rsid w:val="003C6FA5"/>
    <w:rsid w:val="003C701E"/>
    <w:rsid w:val="003C7322"/>
    <w:rsid w:val="003C7465"/>
    <w:rsid w:val="003C7466"/>
    <w:rsid w:val="003C7659"/>
    <w:rsid w:val="003C7672"/>
    <w:rsid w:val="003C7797"/>
    <w:rsid w:val="003C784C"/>
    <w:rsid w:val="003C7987"/>
    <w:rsid w:val="003C79CF"/>
    <w:rsid w:val="003C7A8A"/>
    <w:rsid w:val="003C7D04"/>
    <w:rsid w:val="003C7F00"/>
    <w:rsid w:val="003D030B"/>
    <w:rsid w:val="003D0312"/>
    <w:rsid w:val="003D03D4"/>
    <w:rsid w:val="003D07A6"/>
    <w:rsid w:val="003D09CA"/>
    <w:rsid w:val="003D0B86"/>
    <w:rsid w:val="003D0DDE"/>
    <w:rsid w:val="003D0EFF"/>
    <w:rsid w:val="003D10B5"/>
    <w:rsid w:val="003D1143"/>
    <w:rsid w:val="003D1212"/>
    <w:rsid w:val="003D12B8"/>
    <w:rsid w:val="003D12E1"/>
    <w:rsid w:val="003D13F5"/>
    <w:rsid w:val="003D1512"/>
    <w:rsid w:val="003D1634"/>
    <w:rsid w:val="003D1678"/>
    <w:rsid w:val="003D1B2F"/>
    <w:rsid w:val="003D1ECB"/>
    <w:rsid w:val="003D20A6"/>
    <w:rsid w:val="003D2198"/>
    <w:rsid w:val="003D2302"/>
    <w:rsid w:val="003D231D"/>
    <w:rsid w:val="003D2398"/>
    <w:rsid w:val="003D24D7"/>
    <w:rsid w:val="003D26D3"/>
    <w:rsid w:val="003D279F"/>
    <w:rsid w:val="003D28F7"/>
    <w:rsid w:val="003D2B01"/>
    <w:rsid w:val="003D2B29"/>
    <w:rsid w:val="003D2CB0"/>
    <w:rsid w:val="003D2EEA"/>
    <w:rsid w:val="003D2FCE"/>
    <w:rsid w:val="003D3254"/>
    <w:rsid w:val="003D3507"/>
    <w:rsid w:val="003D363C"/>
    <w:rsid w:val="003D3819"/>
    <w:rsid w:val="003D381F"/>
    <w:rsid w:val="003D3AA8"/>
    <w:rsid w:val="003D3C6E"/>
    <w:rsid w:val="003D3CE0"/>
    <w:rsid w:val="003D3D0F"/>
    <w:rsid w:val="003D3D59"/>
    <w:rsid w:val="003D3D65"/>
    <w:rsid w:val="003D4205"/>
    <w:rsid w:val="003D4424"/>
    <w:rsid w:val="003D452C"/>
    <w:rsid w:val="003D45E1"/>
    <w:rsid w:val="003D46D3"/>
    <w:rsid w:val="003D4804"/>
    <w:rsid w:val="003D489C"/>
    <w:rsid w:val="003D494C"/>
    <w:rsid w:val="003D4960"/>
    <w:rsid w:val="003D4A0C"/>
    <w:rsid w:val="003D4CD1"/>
    <w:rsid w:val="003D4D06"/>
    <w:rsid w:val="003D4D66"/>
    <w:rsid w:val="003D4ECD"/>
    <w:rsid w:val="003D4FD3"/>
    <w:rsid w:val="003D5018"/>
    <w:rsid w:val="003D5054"/>
    <w:rsid w:val="003D546C"/>
    <w:rsid w:val="003D54C3"/>
    <w:rsid w:val="003D54C8"/>
    <w:rsid w:val="003D55AB"/>
    <w:rsid w:val="003D57F7"/>
    <w:rsid w:val="003D5B92"/>
    <w:rsid w:val="003D5D1E"/>
    <w:rsid w:val="003D5D22"/>
    <w:rsid w:val="003D5D9D"/>
    <w:rsid w:val="003D5F87"/>
    <w:rsid w:val="003D6079"/>
    <w:rsid w:val="003D615D"/>
    <w:rsid w:val="003D682C"/>
    <w:rsid w:val="003D6960"/>
    <w:rsid w:val="003D6A2E"/>
    <w:rsid w:val="003D6B4E"/>
    <w:rsid w:val="003D6BC7"/>
    <w:rsid w:val="003D6D22"/>
    <w:rsid w:val="003D6FFE"/>
    <w:rsid w:val="003D7138"/>
    <w:rsid w:val="003D715A"/>
    <w:rsid w:val="003D7333"/>
    <w:rsid w:val="003D74E1"/>
    <w:rsid w:val="003D75C0"/>
    <w:rsid w:val="003D783C"/>
    <w:rsid w:val="003D78DC"/>
    <w:rsid w:val="003D78EC"/>
    <w:rsid w:val="003D7C98"/>
    <w:rsid w:val="003D7F4C"/>
    <w:rsid w:val="003E000A"/>
    <w:rsid w:val="003E0354"/>
    <w:rsid w:val="003E06BF"/>
    <w:rsid w:val="003E07FF"/>
    <w:rsid w:val="003E084A"/>
    <w:rsid w:val="003E0996"/>
    <w:rsid w:val="003E0BA2"/>
    <w:rsid w:val="003E0E06"/>
    <w:rsid w:val="003E0E32"/>
    <w:rsid w:val="003E0EAC"/>
    <w:rsid w:val="003E116D"/>
    <w:rsid w:val="003E11F7"/>
    <w:rsid w:val="003E138C"/>
    <w:rsid w:val="003E14A8"/>
    <w:rsid w:val="003E1569"/>
    <w:rsid w:val="003E1793"/>
    <w:rsid w:val="003E19A5"/>
    <w:rsid w:val="003E19A9"/>
    <w:rsid w:val="003E1D76"/>
    <w:rsid w:val="003E2155"/>
    <w:rsid w:val="003E219D"/>
    <w:rsid w:val="003E22A1"/>
    <w:rsid w:val="003E2320"/>
    <w:rsid w:val="003E24DF"/>
    <w:rsid w:val="003E252E"/>
    <w:rsid w:val="003E2655"/>
    <w:rsid w:val="003E2DA2"/>
    <w:rsid w:val="003E2F09"/>
    <w:rsid w:val="003E2F96"/>
    <w:rsid w:val="003E300D"/>
    <w:rsid w:val="003E3028"/>
    <w:rsid w:val="003E30EF"/>
    <w:rsid w:val="003E30F6"/>
    <w:rsid w:val="003E35D0"/>
    <w:rsid w:val="003E364F"/>
    <w:rsid w:val="003E36F8"/>
    <w:rsid w:val="003E3821"/>
    <w:rsid w:val="003E3AF1"/>
    <w:rsid w:val="003E3D6B"/>
    <w:rsid w:val="003E3E35"/>
    <w:rsid w:val="003E3EB9"/>
    <w:rsid w:val="003E3F30"/>
    <w:rsid w:val="003E3FCE"/>
    <w:rsid w:val="003E4041"/>
    <w:rsid w:val="003E41D1"/>
    <w:rsid w:val="003E41D4"/>
    <w:rsid w:val="003E431F"/>
    <w:rsid w:val="003E4535"/>
    <w:rsid w:val="003E475A"/>
    <w:rsid w:val="003E4844"/>
    <w:rsid w:val="003E48C1"/>
    <w:rsid w:val="003E4C30"/>
    <w:rsid w:val="003E4D6D"/>
    <w:rsid w:val="003E4D9F"/>
    <w:rsid w:val="003E4DDC"/>
    <w:rsid w:val="003E4DFB"/>
    <w:rsid w:val="003E4E1E"/>
    <w:rsid w:val="003E4E71"/>
    <w:rsid w:val="003E50E7"/>
    <w:rsid w:val="003E512C"/>
    <w:rsid w:val="003E5171"/>
    <w:rsid w:val="003E51E5"/>
    <w:rsid w:val="003E51F0"/>
    <w:rsid w:val="003E52BE"/>
    <w:rsid w:val="003E5326"/>
    <w:rsid w:val="003E56CB"/>
    <w:rsid w:val="003E56EA"/>
    <w:rsid w:val="003E5790"/>
    <w:rsid w:val="003E57FE"/>
    <w:rsid w:val="003E58BE"/>
    <w:rsid w:val="003E59D8"/>
    <w:rsid w:val="003E5D88"/>
    <w:rsid w:val="003E5F44"/>
    <w:rsid w:val="003E5F52"/>
    <w:rsid w:val="003E5FF0"/>
    <w:rsid w:val="003E628A"/>
    <w:rsid w:val="003E635E"/>
    <w:rsid w:val="003E647A"/>
    <w:rsid w:val="003E670C"/>
    <w:rsid w:val="003E6769"/>
    <w:rsid w:val="003E680C"/>
    <w:rsid w:val="003E68AE"/>
    <w:rsid w:val="003E6B10"/>
    <w:rsid w:val="003E6C90"/>
    <w:rsid w:val="003E6CF4"/>
    <w:rsid w:val="003E6DBA"/>
    <w:rsid w:val="003E6E89"/>
    <w:rsid w:val="003E6F00"/>
    <w:rsid w:val="003E7268"/>
    <w:rsid w:val="003E72F8"/>
    <w:rsid w:val="003E7319"/>
    <w:rsid w:val="003E739F"/>
    <w:rsid w:val="003E749A"/>
    <w:rsid w:val="003E755A"/>
    <w:rsid w:val="003E7685"/>
    <w:rsid w:val="003E77A2"/>
    <w:rsid w:val="003E77D9"/>
    <w:rsid w:val="003E77DF"/>
    <w:rsid w:val="003E7B67"/>
    <w:rsid w:val="003E7CAB"/>
    <w:rsid w:val="003E7EC9"/>
    <w:rsid w:val="003E7EE9"/>
    <w:rsid w:val="003F010C"/>
    <w:rsid w:val="003F04D3"/>
    <w:rsid w:val="003F04DE"/>
    <w:rsid w:val="003F04E6"/>
    <w:rsid w:val="003F0D89"/>
    <w:rsid w:val="003F0E9A"/>
    <w:rsid w:val="003F1003"/>
    <w:rsid w:val="003F1096"/>
    <w:rsid w:val="003F124B"/>
    <w:rsid w:val="003F1282"/>
    <w:rsid w:val="003F13DD"/>
    <w:rsid w:val="003F13FF"/>
    <w:rsid w:val="003F1554"/>
    <w:rsid w:val="003F188A"/>
    <w:rsid w:val="003F1ACC"/>
    <w:rsid w:val="003F1DA5"/>
    <w:rsid w:val="003F1EFD"/>
    <w:rsid w:val="003F205D"/>
    <w:rsid w:val="003F22B0"/>
    <w:rsid w:val="003F237D"/>
    <w:rsid w:val="003F2458"/>
    <w:rsid w:val="003F27EF"/>
    <w:rsid w:val="003F27F3"/>
    <w:rsid w:val="003F2971"/>
    <w:rsid w:val="003F2A90"/>
    <w:rsid w:val="003F2B85"/>
    <w:rsid w:val="003F2C45"/>
    <w:rsid w:val="003F2C62"/>
    <w:rsid w:val="003F2E49"/>
    <w:rsid w:val="003F2F26"/>
    <w:rsid w:val="003F3131"/>
    <w:rsid w:val="003F3147"/>
    <w:rsid w:val="003F3667"/>
    <w:rsid w:val="003F372A"/>
    <w:rsid w:val="003F3781"/>
    <w:rsid w:val="003F391B"/>
    <w:rsid w:val="003F3945"/>
    <w:rsid w:val="003F3AEC"/>
    <w:rsid w:val="003F3B6E"/>
    <w:rsid w:val="003F402D"/>
    <w:rsid w:val="003F4146"/>
    <w:rsid w:val="003F42D2"/>
    <w:rsid w:val="003F46C0"/>
    <w:rsid w:val="003F4905"/>
    <w:rsid w:val="003F49C0"/>
    <w:rsid w:val="003F4B3C"/>
    <w:rsid w:val="003F4B5F"/>
    <w:rsid w:val="003F4F2E"/>
    <w:rsid w:val="003F4F73"/>
    <w:rsid w:val="003F52C9"/>
    <w:rsid w:val="003F5366"/>
    <w:rsid w:val="003F5420"/>
    <w:rsid w:val="003F5474"/>
    <w:rsid w:val="003F54DA"/>
    <w:rsid w:val="003F563B"/>
    <w:rsid w:val="003F5694"/>
    <w:rsid w:val="003F5870"/>
    <w:rsid w:val="003F590E"/>
    <w:rsid w:val="003F5956"/>
    <w:rsid w:val="003F5B6D"/>
    <w:rsid w:val="003F5C4D"/>
    <w:rsid w:val="003F5EFD"/>
    <w:rsid w:val="003F5F92"/>
    <w:rsid w:val="003F611F"/>
    <w:rsid w:val="003F6522"/>
    <w:rsid w:val="003F6727"/>
    <w:rsid w:val="003F68B0"/>
    <w:rsid w:val="003F6974"/>
    <w:rsid w:val="003F698D"/>
    <w:rsid w:val="003F6B1B"/>
    <w:rsid w:val="003F6C30"/>
    <w:rsid w:val="003F6F8C"/>
    <w:rsid w:val="003F6FE6"/>
    <w:rsid w:val="003F71F5"/>
    <w:rsid w:val="003F720D"/>
    <w:rsid w:val="003F7588"/>
    <w:rsid w:val="003F7654"/>
    <w:rsid w:val="003F777E"/>
    <w:rsid w:val="003F7B03"/>
    <w:rsid w:val="003F7B33"/>
    <w:rsid w:val="003F7D59"/>
    <w:rsid w:val="004003DE"/>
    <w:rsid w:val="00400579"/>
    <w:rsid w:val="00400599"/>
    <w:rsid w:val="004005BC"/>
    <w:rsid w:val="00400611"/>
    <w:rsid w:val="0040061A"/>
    <w:rsid w:val="004006B9"/>
    <w:rsid w:val="004007C8"/>
    <w:rsid w:val="00400802"/>
    <w:rsid w:val="004009D2"/>
    <w:rsid w:val="00400B6E"/>
    <w:rsid w:val="00400BA6"/>
    <w:rsid w:val="00400D8C"/>
    <w:rsid w:val="0040114E"/>
    <w:rsid w:val="0040124D"/>
    <w:rsid w:val="0040148D"/>
    <w:rsid w:val="00401692"/>
    <w:rsid w:val="0040196F"/>
    <w:rsid w:val="004019BC"/>
    <w:rsid w:val="004019CE"/>
    <w:rsid w:val="00401A33"/>
    <w:rsid w:val="00401D12"/>
    <w:rsid w:val="00401E95"/>
    <w:rsid w:val="00401E98"/>
    <w:rsid w:val="00401F59"/>
    <w:rsid w:val="00401F5B"/>
    <w:rsid w:val="00402208"/>
    <w:rsid w:val="004023B9"/>
    <w:rsid w:val="00402558"/>
    <w:rsid w:val="00402BCC"/>
    <w:rsid w:val="00402C76"/>
    <w:rsid w:val="00402C77"/>
    <w:rsid w:val="00402CFC"/>
    <w:rsid w:val="00402FB6"/>
    <w:rsid w:val="004031A2"/>
    <w:rsid w:val="004031B0"/>
    <w:rsid w:val="00403231"/>
    <w:rsid w:val="00403360"/>
    <w:rsid w:val="004033F4"/>
    <w:rsid w:val="00403469"/>
    <w:rsid w:val="004034B6"/>
    <w:rsid w:val="004035B7"/>
    <w:rsid w:val="0040368D"/>
    <w:rsid w:val="00403693"/>
    <w:rsid w:val="004039EE"/>
    <w:rsid w:val="00403BB4"/>
    <w:rsid w:val="00403C63"/>
    <w:rsid w:val="00403D18"/>
    <w:rsid w:val="00403DE7"/>
    <w:rsid w:val="00403F88"/>
    <w:rsid w:val="00404151"/>
    <w:rsid w:val="004042D7"/>
    <w:rsid w:val="004044C2"/>
    <w:rsid w:val="004046C6"/>
    <w:rsid w:val="00404764"/>
    <w:rsid w:val="004047D5"/>
    <w:rsid w:val="00404823"/>
    <w:rsid w:val="00404B53"/>
    <w:rsid w:val="00404E0C"/>
    <w:rsid w:val="00404E8A"/>
    <w:rsid w:val="00404F87"/>
    <w:rsid w:val="00405343"/>
    <w:rsid w:val="00405479"/>
    <w:rsid w:val="004055A1"/>
    <w:rsid w:val="00405685"/>
    <w:rsid w:val="0040588F"/>
    <w:rsid w:val="004059B3"/>
    <w:rsid w:val="00405AE8"/>
    <w:rsid w:val="00405CE2"/>
    <w:rsid w:val="00405D73"/>
    <w:rsid w:val="00405DC8"/>
    <w:rsid w:val="004060CE"/>
    <w:rsid w:val="0040641C"/>
    <w:rsid w:val="00406446"/>
    <w:rsid w:val="00406489"/>
    <w:rsid w:val="004064F3"/>
    <w:rsid w:val="0040676E"/>
    <w:rsid w:val="004068AD"/>
    <w:rsid w:val="004069BC"/>
    <w:rsid w:val="00406A9B"/>
    <w:rsid w:val="00406B52"/>
    <w:rsid w:val="00406C13"/>
    <w:rsid w:val="00406D72"/>
    <w:rsid w:val="00406D76"/>
    <w:rsid w:val="00406DF5"/>
    <w:rsid w:val="00407121"/>
    <w:rsid w:val="00407247"/>
    <w:rsid w:val="0040726B"/>
    <w:rsid w:val="00407446"/>
    <w:rsid w:val="0040744A"/>
    <w:rsid w:val="00407677"/>
    <w:rsid w:val="00407BC4"/>
    <w:rsid w:val="00407BEE"/>
    <w:rsid w:val="00407C14"/>
    <w:rsid w:val="00407D45"/>
    <w:rsid w:val="00407DEF"/>
    <w:rsid w:val="00407F3B"/>
    <w:rsid w:val="0041029B"/>
    <w:rsid w:val="00410487"/>
    <w:rsid w:val="0041079D"/>
    <w:rsid w:val="004107C8"/>
    <w:rsid w:val="00410A8E"/>
    <w:rsid w:val="00410D73"/>
    <w:rsid w:val="00410E14"/>
    <w:rsid w:val="004111C0"/>
    <w:rsid w:val="004117B8"/>
    <w:rsid w:val="00411805"/>
    <w:rsid w:val="00411BBA"/>
    <w:rsid w:val="00411DF2"/>
    <w:rsid w:val="00412237"/>
    <w:rsid w:val="004122D5"/>
    <w:rsid w:val="00412585"/>
    <w:rsid w:val="0041281A"/>
    <w:rsid w:val="00412825"/>
    <w:rsid w:val="00412A81"/>
    <w:rsid w:val="00412B9C"/>
    <w:rsid w:val="00412CC0"/>
    <w:rsid w:val="00413083"/>
    <w:rsid w:val="0041319E"/>
    <w:rsid w:val="004131E9"/>
    <w:rsid w:val="00413432"/>
    <w:rsid w:val="004134F9"/>
    <w:rsid w:val="00413A24"/>
    <w:rsid w:val="00413A2C"/>
    <w:rsid w:val="00413A36"/>
    <w:rsid w:val="00413A51"/>
    <w:rsid w:val="00413B7E"/>
    <w:rsid w:val="00413C6D"/>
    <w:rsid w:val="004140B9"/>
    <w:rsid w:val="004146CF"/>
    <w:rsid w:val="00414826"/>
    <w:rsid w:val="0041482D"/>
    <w:rsid w:val="00414A2C"/>
    <w:rsid w:val="00414D1B"/>
    <w:rsid w:val="00414E4C"/>
    <w:rsid w:val="00414E94"/>
    <w:rsid w:val="00414EE0"/>
    <w:rsid w:val="0041506A"/>
    <w:rsid w:val="004151A8"/>
    <w:rsid w:val="00415301"/>
    <w:rsid w:val="004154F7"/>
    <w:rsid w:val="004156DA"/>
    <w:rsid w:val="004157DC"/>
    <w:rsid w:val="0041584B"/>
    <w:rsid w:val="00415935"/>
    <w:rsid w:val="004159E7"/>
    <w:rsid w:val="00415B73"/>
    <w:rsid w:val="00415BE3"/>
    <w:rsid w:val="00415EB7"/>
    <w:rsid w:val="0041605E"/>
    <w:rsid w:val="004163C1"/>
    <w:rsid w:val="004163E3"/>
    <w:rsid w:val="00416507"/>
    <w:rsid w:val="0041655B"/>
    <w:rsid w:val="00416B81"/>
    <w:rsid w:val="00416E82"/>
    <w:rsid w:val="0041716C"/>
    <w:rsid w:val="004174F4"/>
    <w:rsid w:val="004175CC"/>
    <w:rsid w:val="00417662"/>
    <w:rsid w:val="004176D5"/>
    <w:rsid w:val="00417712"/>
    <w:rsid w:val="004177F4"/>
    <w:rsid w:val="00417C88"/>
    <w:rsid w:val="00417D25"/>
    <w:rsid w:val="00420166"/>
    <w:rsid w:val="0042036A"/>
    <w:rsid w:val="004205DE"/>
    <w:rsid w:val="00420713"/>
    <w:rsid w:val="004208C0"/>
    <w:rsid w:val="0042092C"/>
    <w:rsid w:val="00420985"/>
    <w:rsid w:val="004210B1"/>
    <w:rsid w:val="00421199"/>
    <w:rsid w:val="004211B1"/>
    <w:rsid w:val="0042147F"/>
    <w:rsid w:val="00421506"/>
    <w:rsid w:val="0042151E"/>
    <w:rsid w:val="004216DC"/>
    <w:rsid w:val="0042176B"/>
    <w:rsid w:val="0042188E"/>
    <w:rsid w:val="00421B63"/>
    <w:rsid w:val="00421CF7"/>
    <w:rsid w:val="00421EB0"/>
    <w:rsid w:val="00421F87"/>
    <w:rsid w:val="00422058"/>
    <w:rsid w:val="004222E6"/>
    <w:rsid w:val="00422374"/>
    <w:rsid w:val="00422449"/>
    <w:rsid w:val="004224EA"/>
    <w:rsid w:val="00422776"/>
    <w:rsid w:val="004227E0"/>
    <w:rsid w:val="004228D6"/>
    <w:rsid w:val="00422B88"/>
    <w:rsid w:val="00422BE0"/>
    <w:rsid w:val="00422DA0"/>
    <w:rsid w:val="00422FAC"/>
    <w:rsid w:val="004231AC"/>
    <w:rsid w:val="00423385"/>
    <w:rsid w:val="00423680"/>
    <w:rsid w:val="004237F6"/>
    <w:rsid w:val="00423864"/>
    <w:rsid w:val="004239FE"/>
    <w:rsid w:val="00423B07"/>
    <w:rsid w:val="00423B47"/>
    <w:rsid w:val="00423CB5"/>
    <w:rsid w:val="00423CBF"/>
    <w:rsid w:val="00423D22"/>
    <w:rsid w:val="00423DFD"/>
    <w:rsid w:val="00423DFF"/>
    <w:rsid w:val="004240BC"/>
    <w:rsid w:val="004240F3"/>
    <w:rsid w:val="00424193"/>
    <w:rsid w:val="00424206"/>
    <w:rsid w:val="004244C0"/>
    <w:rsid w:val="0042478C"/>
    <w:rsid w:val="004247C1"/>
    <w:rsid w:val="00424879"/>
    <w:rsid w:val="00424A23"/>
    <w:rsid w:val="00424A74"/>
    <w:rsid w:val="00424B7C"/>
    <w:rsid w:val="00424C8F"/>
    <w:rsid w:val="00424D66"/>
    <w:rsid w:val="00424DA9"/>
    <w:rsid w:val="00424EDF"/>
    <w:rsid w:val="00424FC9"/>
    <w:rsid w:val="00425002"/>
    <w:rsid w:val="004251A0"/>
    <w:rsid w:val="004252BF"/>
    <w:rsid w:val="0042534B"/>
    <w:rsid w:val="004254FB"/>
    <w:rsid w:val="004255BC"/>
    <w:rsid w:val="004256DC"/>
    <w:rsid w:val="004257B6"/>
    <w:rsid w:val="004257E0"/>
    <w:rsid w:val="004257F1"/>
    <w:rsid w:val="00425837"/>
    <w:rsid w:val="0042586E"/>
    <w:rsid w:val="00425906"/>
    <w:rsid w:val="00425A6C"/>
    <w:rsid w:val="00425B87"/>
    <w:rsid w:val="00425CED"/>
    <w:rsid w:val="00425FBD"/>
    <w:rsid w:val="0042606C"/>
    <w:rsid w:val="004260EC"/>
    <w:rsid w:val="00426145"/>
    <w:rsid w:val="0042615C"/>
    <w:rsid w:val="00426208"/>
    <w:rsid w:val="0042620F"/>
    <w:rsid w:val="00426350"/>
    <w:rsid w:val="00426507"/>
    <w:rsid w:val="00426736"/>
    <w:rsid w:val="00426739"/>
    <w:rsid w:val="00426941"/>
    <w:rsid w:val="00426B42"/>
    <w:rsid w:val="00426CE7"/>
    <w:rsid w:val="0042704F"/>
    <w:rsid w:val="00427176"/>
    <w:rsid w:val="00427483"/>
    <w:rsid w:val="0042749C"/>
    <w:rsid w:val="00427758"/>
    <w:rsid w:val="00427C25"/>
    <w:rsid w:val="00427F99"/>
    <w:rsid w:val="004300CB"/>
    <w:rsid w:val="004304DE"/>
    <w:rsid w:val="00430647"/>
    <w:rsid w:val="004306EC"/>
    <w:rsid w:val="0043078A"/>
    <w:rsid w:val="004307CC"/>
    <w:rsid w:val="00430859"/>
    <w:rsid w:val="004309DE"/>
    <w:rsid w:val="00430CCB"/>
    <w:rsid w:val="00430CF5"/>
    <w:rsid w:val="0043120B"/>
    <w:rsid w:val="00431247"/>
    <w:rsid w:val="004314D3"/>
    <w:rsid w:val="004314EF"/>
    <w:rsid w:val="00431ACF"/>
    <w:rsid w:val="00431CF8"/>
    <w:rsid w:val="00431EE0"/>
    <w:rsid w:val="00431FD3"/>
    <w:rsid w:val="004322E0"/>
    <w:rsid w:val="004322FF"/>
    <w:rsid w:val="00432311"/>
    <w:rsid w:val="0043235E"/>
    <w:rsid w:val="004328F2"/>
    <w:rsid w:val="00432AC1"/>
    <w:rsid w:val="00432BC1"/>
    <w:rsid w:val="00432C08"/>
    <w:rsid w:val="00432C20"/>
    <w:rsid w:val="00432C88"/>
    <w:rsid w:val="00432DAB"/>
    <w:rsid w:val="00432EEC"/>
    <w:rsid w:val="00432F3F"/>
    <w:rsid w:val="00432FF5"/>
    <w:rsid w:val="0043304B"/>
    <w:rsid w:val="004331B3"/>
    <w:rsid w:val="0043364B"/>
    <w:rsid w:val="0043377E"/>
    <w:rsid w:val="00433858"/>
    <w:rsid w:val="0043386B"/>
    <w:rsid w:val="0043389F"/>
    <w:rsid w:val="004338EA"/>
    <w:rsid w:val="00433AFD"/>
    <w:rsid w:val="00433B80"/>
    <w:rsid w:val="00433C7C"/>
    <w:rsid w:val="00433CA6"/>
    <w:rsid w:val="00433ED5"/>
    <w:rsid w:val="00433F56"/>
    <w:rsid w:val="004341B6"/>
    <w:rsid w:val="00434273"/>
    <w:rsid w:val="004342A9"/>
    <w:rsid w:val="004342CC"/>
    <w:rsid w:val="00434326"/>
    <w:rsid w:val="0043442F"/>
    <w:rsid w:val="004344C3"/>
    <w:rsid w:val="0043451D"/>
    <w:rsid w:val="0043454A"/>
    <w:rsid w:val="0043460A"/>
    <w:rsid w:val="004346B1"/>
    <w:rsid w:val="00434903"/>
    <w:rsid w:val="00434B7A"/>
    <w:rsid w:val="00434BB0"/>
    <w:rsid w:val="00434BC1"/>
    <w:rsid w:val="00434BFB"/>
    <w:rsid w:val="00434C07"/>
    <w:rsid w:val="00434CAA"/>
    <w:rsid w:val="00434E97"/>
    <w:rsid w:val="00434EA1"/>
    <w:rsid w:val="00434EDC"/>
    <w:rsid w:val="00435311"/>
    <w:rsid w:val="0043542D"/>
    <w:rsid w:val="00435658"/>
    <w:rsid w:val="00435659"/>
    <w:rsid w:val="004356E3"/>
    <w:rsid w:val="004357C3"/>
    <w:rsid w:val="00435900"/>
    <w:rsid w:val="00435907"/>
    <w:rsid w:val="004359E6"/>
    <w:rsid w:val="00436004"/>
    <w:rsid w:val="004360DF"/>
    <w:rsid w:val="0043615B"/>
    <w:rsid w:val="00436174"/>
    <w:rsid w:val="0043653A"/>
    <w:rsid w:val="00436618"/>
    <w:rsid w:val="004368E3"/>
    <w:rsid w:val="00436E61"/>
    <w:rsid w:val="00436EC4"/>
    <w:rsid w:val="00436F34"/>
    <w:rsid w:val="00436F8F"/>
    <w:rsid w:val="004370BF"/>
    <w:rsid w:val="00437153"/>
    <w:rsid w:val="00437425"/>
    <w:rsid w:val="00437575"/>
    <w:rsid w:val="004375FB"/>
    <w:rsid w:val="00437646"/>
    <w:rsid w:val="004377B3"/>
    <w:rsid w:val="00437DEA"/>
    <w:rsid w:val="0044014D"/>
    <w:rsid w:val="004401A6"/>
    <w:rsid w:val="004402A0"/>
    <w:rsid w:val="00440423"/>
    <w:rsid w:val="004406B3"/>
    <w:rsid w:val="00440956"/>
    <w:rsid w:val="004409A1"/>
    <w:rsid w:val="00440D93"/>
    <w:rsid w:val="00440E65"/>
    <w:rsid w:val="00441305"/>
    <w:rsid w:val="0044130D"/>
    <w:rsid w:val="00441482"/>
    <w:rsid w:val="00441582"/>
    <w:rsid w:val="004416AB"/>
    <w:rsid w:val="00441905"/>
    <w:rsid w:val="00441958"/>
    <w:rsid w:val="00441BD5"/>
    <w:rsid w:val="00441E90"/>
    <w:rsid w:val="0044221B"/>
    <w:rsid w:val="00442236"/>
    <w:rsid w:val="0044226F"/>
    <w:rsid w:val="00442654"/>
    <w:rsid w:val="004426A9"/>
    <w:rsid w:val="004426D8"/>
    <w:rsid w:val="004426FD"/>
    <w:rsid w:val="004429EA"/>
    <w:rsid w:val="004429FD"/>
    <w:rsid w:val="00442A5E"/>
    <w:rsid w:val="00442A72"/>
    <w:rsid w:val="00442AAA"/>
    <w:rsid w:val="00442B40"/>
    <w:rsid w:val="00442F25"/>
    <w:rsid w:val="0044330B"/>
    <w:rsid w:val="00443602"/>
    <w:rsid w:val="0044362F"/>
    <w:rsid w:val="0044365B"/>
    <w:rsid w:val="00443661"/>
    <w:rsid w:val="0044368A"/>
    <w:rsid w:val="004438C8"/>
    <w:rsid w:val="00443B0F"/>
    <w:rsid w:val="00443D6E"/>
    <w:rsid w:val="00443E92"/>
    <w:rsid w:val="00443EEA"/>
    <w:rsid w:val="00443F8F"/>
    <w:rsid w:val="00444079"/>
    <w:rsid w:val="00444449"/>
    <w:rsid w:val="00444479"/>
    <w:rsid w:val="00444883"/>
    <w:rsid w:val="00444B0A"/>
    <w:rsid w:val="00444BCD"/>
    <w:rsid w:val="00444E0D"/>
    <w:rsid w:val="00444EE3"/>
    <w:rsid w:val="00444FDE"/>
    <w:rsid w:val="00445005"/>
    <w:rsid w:val="004451DB"/>
    <w:rsid w:val="004451EA"/>
    <w:rsid w:val="004453F6"/>
    <w:rsid w:val="0044550B"/>
    <w:rsid w:val="00445775"/>
    <w:rsid w:val="00445AC8"/>
    <w:rsid w:val="00445B03"/>
    <w:rsid w:val="00445F70"/>
    <w:rsid w:val="004462FB"/>
    <w:rsid w:val="00446391"/>
    <w:rsid w:val="00446401"/>
    <w:rsid w:val="0044655C"/>
    <w:rsid w:val="004466D7"/>
    <w:rsid w:val="004468C1"/>
    <w:rsid w:val="00446A05"/>
    <w:rsid w:val="00446B62"/>
    <w:rsid w:val="00446BE3"/>
    <w:rsid w:val="00446FB5"/>
    <w:rsid w:val="00447236"/>
    <w:rsid w:val="004472DB"/>
    <w:rsid w:val="00447663"/>
    <w:rsid w:val="004477CE"/>
    <w:rsid w:val="0044783B"/>
    <w:rsid w:val="004478C9"/>
    <w:rsid w:val="0044798D"/>
    <w:rsid w:val="00447C7D"/>
    <w:rsid w:val="004500A2"/>
    <w:rsid w:val="004500B7"/>
    <w:rsid w:val="00450119"/>
    <w:rsid w:val="004503A1"/>
    <w:rsid w:val="00450ADE"/>
    <w:rsid w:val="00450C1D"/>
    <w:rsid w:val="00450C7D"/>
    <w:rsid w:val="00450DFE"/>
    <w:rsid w:val="00450E52"/>
    <w:rsid w:val="00450EE6"/>
    <w:rsid w:val="00450F9A"/>
    <w:rsid w:val="004513A2"/>
    <w:rsid w:val="00451512"/>
    <w:rsid w:val="004517DE"/>
    <w:rsid w:val="004517EE"/>
    <w:rsid w:val="004518E1"/>
    <w:rsid w:val="00451940"/>
    <w:rsid w:val="00451950"/>
    <w:rsid w:val="00451A43"/>
    <w:rsid w:val="00451D3E"/>
    <w:rsid w:val="00451D4E"/>
    <w:rsid w:val="00451D70"/>
    <w:rsid w:val="00451EAC"/>
    <w:rsid w:val="00451FAD"/>
    <w:rsid w:val="004520AA"/>
    <w:rsid w:val="00452240"/>
    <w:rsid w:val="0045234C"/>
    <w:rsid w:val="0045235F"/>
    <w:rsid w:val="004524A4"/>
    <w:rsid w:val="004526A1"/>
    <w:rsid w:val="004527C4"/>
    <w:rsid w:val="0045291B"/>
    <w:rsid w:val="00452C9C"/>
    <w:rsid w:val="00452DE3"/>
    <w:rsid w:val="00452FF1"/>
    <w:rsid w:val="00453520"/>
    <w:rsid w:val="004535C0"/>
    <w:rsid w:val="004537E1"/>
    <w:rsid w:val="00453805"/>
    <w:rsid w:val="004538D7"/>
    <w:rsid w:val="004538D8"/>
    <w:rsid w:val="00453940"/>
    <w:rsid w:val="00453CB8"/>
    <w:rsid w:val="00453F9C"/>
    <w:rsid w:val="00454356"/>
    <w:rsid w:val="004543C2"/>
    <w:rsid w:val="0045440C"/>
    <w:rsid w:val="00454598"/>
    <w:rsid w:val="00454604"/>
    <w:rsid w:val="00454825"/>
    <w:rsid w:val="00454847"/>
    <w:rsid w:val="004549E1"/>
    <w:rsid w:val="00454A7E"/>
    <w:rsid w:val="00454BB6"/>
    <w:rsid w:val="00454CD3"/>
    <w:rsid w:val="00454DF6"/>
    <w:rsid w:val="00455152"/>
    <w:rsid w:val="0045524E"/>
    <w:rsid w:val="004555C7"/>
    <w:rsid w:val="0045566B"/>
    <w:rsid w:val="004556C1"/>
    <w:rsid w:val="004556DD"/>
    <w:rsid w:val="00455755"/>
    <w:rsid w:val="004558D9"/>
    <w:rsid w:val="00455AB6"/>
    <w:rsid w:val="00455B9E"/>
    <w:rsid w:val="00455E8E"/>
    <w:rsid w:val="00455F0B"/>
    <w:rsid w:val="00455F67"/>
    <w:rsid w:val="00455F9E"/>
    <w:rsid w:val="00455FFA"/>
    <w:rsid w:val="00456111"/>
    <w:rsid w:val="0045675A"/>
    <w:rsid w:val="00456880"/>
    <w:rsid w:val="004569AF"/>
    <w:rsid w:val="004569F5"/>
    <w:rsid w:val="00457031"/>
    <w:rsid w:val="004571DF"/>
    <w:rsid w:val="00457389"/>
    <w:rsid w:val="00457567"/>
    <w:rsid w:val="00457A6C"/>
    <w:rsid w:val="00457C3F"/>
    <w:rsid w:val="00457D4C"/>
    <w:rsid w:val="00457EFB"/>
    <w:rsid w:val="004601CA"/>
    <w:rsid w:val="0046033C"/>
    <w:rsid w:val="004603AA"/>
    <w:rsid w:val="0046046E"/>
    <w:rsid w:val="00460642"/>
    <w:rsid w:val="004608CA"/>
    <w:rsid w:val="004609E8"/>
    <w:rsid w:val="00460A51"/>
    <w:rsid w:val="00460AA5"/>
    <w:rsid w:val="00460BF2"/>
    <w:rsid w:val="00460CC6"/>
    <w:rsid w:val="00460F6C"/>
    <w:rsid w:val="004616D0"/>
    <w:rsid w:val="004617BC"/>
    <w:rsid w:val="00461905"/>
    <w:rsid w:val="00461B61"/>
    <w:rsid w:val="00461BD1"/>
    <w:rsid w:val="00461D87"/>
    <w:rsid w:val="00461E74"/>
    <w:rsid w:val="0046219E"/>
    <w:rsid w:val="0046231C"/>
    <w:rsid w:val="004623B8"/>
    <w:rsid w:val="004623E3"/>
    <w:rsid w:val="00462899"/>
    <w:rsid w:val="004628A7"/>
    <w:rsid w:val="00462974"/>
    <w:rsid w:val="00462A14"/>
    <w:rsid w:val="00462AC1"/>
    <w:rsid w:val="00462B63"/>
    <w:rsid w:val="00462F30"/>
    <w:rsid w:val="004635F4"/>
    <w:rsid w:val="0046368E"/>
    <w:rsid w:val="0046371E"/>
    <w:rsid w:val="00463853"/>
    <w:rsid w:val="00463A39"/>
    <w:rsid w:val="00463CA4"/>
    <w:rsid w:val="00463EBB"/>
    <w:rsid w:val="004641EF"/>
    <w:rsid w:val="004641F8"/>
    <w:rsid w:val="004644BF"/>
    <w:rsid w:val="00464611"/>
    <w:rsid w:val="004646C8"/>
    <w:rsid w:val="00464799"/>
    <w:rsid w:val="00464C98"/>
    <w:rsid w:val="00464CFA"/>
    <w:rsid w:val="00464D3D"/>
    <w:rsid w:val="00464F0D"/>
    <w:rsid w:val="00464F0E"/>
    <w:rsid w:val="004650A6"/>
    <w:rsid w:val="0046511A"/>
    <w:rsid w:val="004651D3"/>
    <w:rsid w:val="00465207"/>
    <w:rsid w:val="004652DC"/>
    <w:rsid w:val="00465391"/>
    <w:rsid w:val="0046549B"/>
    <w:rsid w:val="004655EC"/>
    <w:rsid w:val="004659D6"/>
    <w:rsid w:val="00465AC5"/>
    <w:rsid w:val="00465CBC"/>
    <w:rsid w:val="00465E91"/>
    <w:rsid w:val="00465F5F"/>
    <w:rsid w:val="0046613B"/>
    <w:rsid w:val="00466174"/>
    <w:rsid w:val="004661AB"/>
    <w:rsid w:val="004664EB"/>
    <w:rsid w:val="004665C5"/>
    <w:rsid w:val="004666AF"/>
    <w:rsid w:val="004666B6"/>
    <w:rsid w:val="004667BD"/>
    <w:rsid w:val="004667CE"/>
    <w:rsid w:val="00466932"/>
    <w:rsid w:val="00466B0B"/>
    <w:rsid w:val="00466B4A"/>
    <w:rsid w:val="00466B5B"/>
    <w:rsid w:val="00466E39"/>
    <w:rsid w:val="00466E82"/>
    <w:rsid w:val="00467082"/>
    <w:rsid w:val="0046717E"/>
    <w:rsid w:val="004671C3"/>
    <w:rsid w:val="00467440"/>
    <w:rsid w:val="00467448"/>
    <w:rsid w:val="0046755F"/>
    <w:rsid w:val="00467AFF"/>
    <w:rsid w:val="00467BB0"/>
    <w:rsid w:val="00467F1C"/>
    <w:rsid w:val="00467F76"/>
    <w:rsid w:val="00470012"/>
    <w:rsid w:val="0047020D"/>
    <w:rsid w:val="004703A6"/>
    <w:rsid w:val="00470699"/>
    <w:rsid w:val="004707C0"/>
    <w:rsid w:val="004709F1"/>
    <w:rsid w:val="00470A92"/>
    <w:rsid w:val="00470B01"/>
    <w:rsid w:val="00470C0B"/>
    <w:rsid w:val="00470C5C"/>
    <w:rsid w:val="00470C7F"/>
    <w:rsid w:val="00470CD2"/>
    <w:rsid w:val="00470D85"/>
    <w:rsid w:val="00470E09"/>
    <w:rsid w:val="00470E7B"/>
    <w:rsid w:val="004712A8"/>
    <w:rsid w:val="004715AB"/>
    <w:rsid w:val="0047162F"/>
    <w:rsid w:val="00471646"/>
    <w:rsid w:val="0047173A"/>
    <w:rsid w:val="00471A4F"/>
    <w:rsid w:val="00471F03"/>
    <w:rsid w:val="00471F0F"/>
    <w:rsid w:val="00471F39"/>
    <w:rsid w:val="00471FD6"/>
    <w:rsid w:val="00472040"/>
    <w:rsid w:val="0047216A"/>
    <w:rsid w:val="00472205"/>
    <w:rsid w:val="0047229D"/>
    <w:rsid w:val="00472547"/>
    <w:rsid w:val="00472654"/>
    <w:rsid w:val="00472717"/>
    <w:rsid w:val="00472803"/>
    <w:rsid w:val="00472917"/>
    <w:rsid w:val="00472930"/>
    <w:rsid w:val="00472A91"/>
    <w:rsid w:val="00472AF5"/>
    <w:rsid w:val="0047326B"/>
    <w:rsid w:val="00473497"/>
    <w:rsid w:val="00473571"/>
    <w:rsid w:val="00473678"/>
    <w:rsid w:val="0047367A"/>
    <w:rsid w:val="0047390E"/>
    <w:rsid w:val="00473977"/>
    <w:rsid w:val="004739F7"/>
    <w:rsid w:val="00473A7D"/>
    <w:rsid w:val="00473F45"/>
    <w:rsid w:val="0047417D"/>
    <w:rsid w:val="004743B2"/>
    <w:rsid w:val="004745A1"/>
    <w:rsid w:val="004747D2"/>
    <w:rsid w:val="004749FE"/>
    <w:rsid w:val="00474B6E"/>
    <w:rsid w:val="00474BC1"/>
    <w:rsid w:val="00474E0B"/>
    <w:rsid w:val="00474E5E"/>
    <w:rsid w:val="00474EF6"/>
    <w:rsid w:val="00474FDE"/>
    <w:rsid w:val="00474FE5"/>
    <w:rsid w:val="00474FE6"/>
    <w:rsid w:val="00475518"/>
    <w:rsid w:val="00475553"/>
    <w:rsid w:val="00475577"/>
    <w:rsid w:val="0047579B"/>
    <w:rsid w:val="00475ECB"/>
    <w:rsid w:val="00476505"/>
    <w:rsid w:val="0047658E"/>
    <w:rsid w:val="004765B9"/>
    <w:rsid w:val="0047665E"/>
    <w:rsid w:val="00476692"/>
    <w:rsid w:val="0047683C"/>
    <w:rsid w:val="00476921"/>
    <w:rsid w:val="00476B10"/>
    <w:rsid w:val="00476BEA"/>
    <w:rsid w:val="00476DDB"/>
    <w:rsid w:val="00476F12"/>
    <w:rsid w:val="00476FD8"/>
    <w:rsid w:val="0047716E"/>
    <w:rsid w:val="004771EA"/>
    <w:rsid w:val="00477265"/>
    <w:rsid w:val="004772EE"/>
    <w:rsid w:val="004773FC"/>
    <w:rsid w:val="0047749A"/>
    <w:rsid w:val="00477587"/>
    <w:rsid w:val="004776FD"/>
    <w:rsid w:val="004777D1"/>
    <w:rsid w:val="00477986"/>
    <w:rsid w:val="00477AA4"/>
    <w:rsid w:val="00477C2B"/>
    <w:rsid w:val="00477E7E"/>
    <w:rsid w:val="0048008F"/>
    <w:rsid w:val="00480261"/>
    <w:rsid w:val="004803BA"/>
    <w:rsid w:val="004807A9"/>
    <w:rsid w:val="004807F6"/>
    <w:rsid w:val="0048086B"/>
    <w:rsid w:val="004808D6"/>
    <w:rsid w:val="00480989"/>
    <w:rsid w:val="004809F1"/>
    <w:rsid w:val="00480B89"/>
    <w:rsid w:val="00480EC6"/>
    <w:rsid w:val="00480ED6"/>
    <w:rsid w:val="004810A1"/>
    <w:rsid w:val="0048116A"/>
    <w:rsid w:val="00481240"/>
    <w:rsid w:val="004812D5"/>
    <w:rsid w:val="004813EB"/>
    <w:rsid w:val="004814F0"/>
    <w:rsid w:val="0048157D"/>
    <w:rsid w:val="0048165D"/>
    <w:rsid w:val="004819F9"/>
    <w:rsid w:val="00481A0C"/>
    <w:rsid w:val="00481B33"/>
    <w:rsid w:val="00481BD0"/>
    <w:rsid w:val="00481D02"/>
    <w:rsid w:val="00481E74"/>
    <w:rsid w:val="004821E1"/>
    <w:rsid w:val="00482255"/>
    <w:rsid w:val="004822E4"/>
    <w:rsid w:val="0048250F"/>
    <w:rsid w:val="00482A75"/>
    <w:rsid w:val="00482AF8"/>
    <w:rsid w:val="00482CBA"/>
    <w:rsid w:val="00482E07"/>
    <w:rsid w:val="00482E18"/>
    <w:rsid w:val="00482E5C"/>
    <w:rsid w:val="00482FE6"/>
    <w:rsid w:val="0048305C"/>
    <w:rsid w:val="00483096"/>
    <w:rsid w:val="00483134"/>
    <w:rsid w:val="00483183"/>
    <w:rsid w:val="0048333D"/>
    <w:rsid w:val="0048356B"/>
    <w:rsid w:val="00483657"/>
    <w:rsid w:val="00483673"/>
    <w:rsid w:val="004836F8"/>
    <w:rsid w:val="004837AA"/>
    <w:rsid w:val="004837AB"/>
    <w:rsid w:val="00483816"/>
    <w:rsid w:val="00483899"/>
    <w:rsid w:val="004839A1"/>
    <w:rsid w:val="00483CD2"/>
    <w:rsid w:val="00483D21"/>
    <w:rsid w:val="00483DCC"/>
    <w:rsid w:val="00483E95"/>
    <w:rsid w:val="00483EBB"/>
    <w:rsid w:val="00483F1A"/>
    <w:rsid w:val="004840C0"/>
    <w:rsid w:val="004840CF"/>
    <w:rsid w:val="004840E2"/>
    <w:rsid w:val="00484158"/>
    <w:rsid w:val="004845EB"/>
    <w:rsid w:val="00484618"/>
    <w:rsid w:val="00484697"/>
    <w:rsid w:val="0048474F"/>
    <w:rsid w:val="00484A25"/>
    <w:rsid w:val="00484A42"/>
    <w:rsid w:val="00484C7A"/>
    <w:rsid w:val="00484DD8"/>
    <w:rsid w:val="00485130"/>
    <w:rsid w:val="00485257"/>
    <w:rsid w:val="00485682"/>
    <w:rsid w:val="00485693"/>
    <w:rsid w:val="00485758"/>
    <w:rsid w:val="0048592E"/>
    <w:rsid w:val="00485DFF"/>
    <w:rsid w:val="00485FC2"/>
    <w:rsid w:val="004860F1"/>
    <w:rsid w:val="004862F5"/>
    <w:rsid w:val="00486366"/>
    <w:rsid w:val="004864FD"/>
    <w:rsid w:val="004866FC"/>
    <w:rsid w:val="00486D5E"/>
    <w:rsid w:val="00486D61"/>
    <w:rsid w:val="00486F45"/>
    <w:rsid w:val="00486FFF"/>
    <w:rsid w:val="004874E1"/>
    <w:rsid w:val="0048771E"/>
    <w:rsid w:val="00487752"/>
    <w:rsid w:val="00487869"/>
    <w:rsid w:val="004878E5"/>
    <w:rsid w:val="00487998"/>
    <w:rsid w:val="00487A99"/>
    <w:rsid w:val="00487D2C"/>
    <w:rsid w:val="00487D48"/>
    <w:rsid w:val="00487E8F"/>
    <w:rsid w:val="00487E99"/>
    <w:rsid w:val="00487F88"/>
    <w:rsid w:val="00490004"/>
    <w:rsid w:val="00490025"/>
    <w:rsid w:val="004900AE"/>
    <w:rsid w:val="00490126"/>
    <w:rsid w:val="00490205"/>
    <w:rsid w:val="0049074F"/>
    <w:rsid w:val="0049082C"/>
    <w:rsid w:val="00490B58"/>
    <w:rsid w:val="00490C0A"/>
    <w:rsid w:val="00490C37"/>
    <w:rsid w:val="00490CC8"/>
    <w:rsid w:val="00490E57"/>
    <w:rsid w:val="00490E68"/>
    <w:rsid w:val="004910C6"/>
    <w:rsid w:val="004910DC"/>
    <w:rsid w:val="0049110C"/>
    <w:rsid w:val="0049113D"/>
    <w:rsid w:val="00491166"/>
    <w:rsid w:val="004912A8"/>
    <w:rsid w:val="004916F8"/>
    <w:rsid w:val="0049196E"/>
    <w:rsid w:val="0049199A"/>
    <w:rsid w:val="00491A20"/>
    <w:rsid w:val="00491B6E"/>
    <w:rsid w:val="00491B8F"/>
    <w:rsid w:val="00491CDC"/>
    <w:rsid w:val="004921EA"/>
    <w:rsid w:val="00492715"/>
    <w:rsid w:val="004928EC"/>
    <w:rsid w:val="00492A32"/>
    <w:rsid w:val="00492AE3"/>
    <w:rsid w:val="00492CAE"/>
    <w:rsid w:val="00492D39"/>
    <w:rsid w:val="0049306C"/>
    <w:rsid w:val="004931DD"/>
    <w:rsid w:val="004933D0"/>
    <w:rsid w:val="00493550"/>
    <w:rsid w:val="00493560"/>
    <w:rsid w:val="004936B1"/>
    <w:rsid w:val="004939FF"/>
    <w:rsid w:val="00493B59"/>
    <w:rsid w:val="00493C8C"/>
    <w:rsid w:val="00493D2A"/>
    <w:rsid w:val="00493D42"/>
    <w:rsid w:val="00493EBB"/>
    <w:rsid w:val="00493F97"/>
    <w:rsid w:val="004940E9"/>
    <w:rsid w:val="0049417F"/>
    <w:rsid w:val="0049444B"/>
    <w:rsid w:val="00494582"/>
    <w:rsid w:val="00494628"/>
    <w:rsid w:val="00494B22"/>
    <w:rsid w:val="00494B7B"/>
    <w:rsid w:val="00494EEA"/>
    <w:rsid w:val="0049501C"/>
    <w:rsid w:val="0049511F"/>
    <w:rsid w:val="004953C0"/>
    <w:rsid w:val="00495425"/>
    <w:rsid w:val="00495539"/>
    <w:rsid w:val="004956B8"/>
    <w:rsid w:val="004959CB"/>
    <w:rsid w:val="00495D5E"/>
    <w:rsid w:val="00495D6B"/>
    <w:rsid w:val="00495D72"/>
    <w:rsid w:val="00495D7F"/>
    <w:rsid w:val="00495F1E"/>
    <w:rsid w:val="00496166"/>
    <w:rsid w:val="00496524"/>
    <w:rsid w:val="004966CD"/>
    <w:rsid w:val="004966E5"/>
    <w:rsid w:val="00496AC9"/>
    <w:rsid w:val="00496AF5"/>
    <w:rsid w:val="00496B12"/>
    <w:rsid w:val="00496C93"/>
    <w:rsid w:val="00496D9C"/>
    <w:rsid w:val="00496E8E"/>
    <w:rsid w:val="00496EB1"/>
    <w:rsid w:val="0049710A"/>
    <w:rsid w:val="004971C0"/>
    <w:rsid w:val="00497388"/>
    <w:rsid w:val="00497591"/>
    <w:rsid w:val="00497646"/>
    <w:rsid w:val="00497916"/>
    <w:rsid w:val="00497B99"/>
    <w:rsid w:val="004A013A"/>
    <w:rsid w:val="004A02CC"/>
    <w:rsid w:val="004A036C"/>
    <w:rsid w:val="004A038B"/>
    <w:rsid w:val="004A073F"/>
    <w:rsid w:val="004A0F93"/>
    <w:rsid w:val="004A11CB"/>
    <w:rsid w:val="004A11DC"/>
    <w:rsid w:val="004A12D2"/>
    <w:rsid w:val="004A13F5"/>
    <w:rsid w:val="004A1E36"/>
    <w:rsid w:val="004A1E68"/>
    <w:rsid w:val="004A209C"/>
    <w:rsid w:val="004A20C6"/>
    <w:rsid w:val="004A227F"/>
    <w:rsid w:val="004A256B"/>
    <w:rsid w:val="004A2603"/>
    <w:rsid w:val="004A28A7"/>
    <w:rsid w:val="004A28D4"/>
    <w:rsid w:val="004A2960"/>
    <w:rsid w:val="004A2982"/>
    <w:rsid w:val="004A29B0"/>
    <w:rsid w:val="004A29E6"/>
    <w:rsid w:val="004A29EE"/>
    <w:rsid w:val="004A2B8D"/>
    <w:rsid w:val="004A2BBD"/>
    <w:rsid w:val="004A2E51"/>
    <w:rsid w:val="004A2EDF"/>
    <w:rsid w:val="004A2FAA"/>
    <w:rsid w:val="004A3039"/>
    <w:rsid w:val="004A3086"/>
    <w:rsid w:val="004A30DB"/>
    <w:rsid w:val="004A3287"/>
    <w:rsid w:val="004A335E"/>
    <w:rsid w:val="004A3493"/>
    <w:rsid w:val="004A370D"/>
    <w:rsid w:val="004A377C"/>
    <w:rsid w:val="004A38DF"/>
    <w:rsid w:val="004A39B9"/>
    <w:rsid w:val="004A3B27"/>
    <w:rsid w:val="004A3C83"/>
    <w:rsid w:val="004A3D24"/>
    <w:rsid w:val="004A3DBC"/>
    <w:rsid w:val="004A3FD0"/>
    <w:rsid w:val="004A4028"/>
    <w:rsid w:val="004A44E5"/>
    <w:rsid w:val="004A4603"/>
    <w:rsid w:val="004A47B7"/>
    <w:rsid w:val="004A4AB3"/>
    <w:rsid w:val="004A4B54"/>
    <w:rsid w:val="004A4B69"/>
    <w:rsid w:val="004A4B6E"/>
    <w:rsid w:val="004A4BA7"/>
    <w:rsid w:val="004A4C47"/>
    <w:rsid w:val="004A4EF2"/>
    <w:rsid w:val="004A530C"/>
    <w:rsid w:val="004A5339"/>
    <w:rsid w:val="004A5473"/>
    <w:rsid w:val="004A54C3"/>
    <w:rsid w:val="004A5649"/>
    <w:rsid w:val="004A5688"/>
    <w:rsid w:val="004A56C8"/>
    <w:rsid w:val="004A5736"/>
    <w:rsid w:val="004A5752"/>
    <w:rsid w:val="004A5C56"/>
    <w:rsid w:val="004A5C98"/>
    <w:rsid w:val="004A5CBE"/>
    <w:rsid w:val="004A6025"/>
    <w:rsid w:val="004A618E"/>
    <w:rsid w:val="004A61D8"/>
    <w:rsid w:val="004A62D1"/>
    <w:rsid w:val="004A635C"/>
    <w:rsid w:val="004A64B1"/>
    <w:rsid w:val="004A6A15"/>
    <w:rsid w:val="004A6DAB"/>
    <w:rsid w:val="004A6E39"/>
    <w:rsid w:val="004A6E44"/>
    <w:rsid w:val="004A6F9F"/>
    <w:rsid w:val="004A73C3"/>
    <w:rsid w:val="004A7526"/>
    <w:rsid w:val="004A76B1"/>
    <w:rsid w:val="004A76B8"/>
    <w:rsid w:val="004A7A31"/>
    <w:rsid w:val="004A7CC6"/>
    <w:rsid w:val="004A7DE1"/>
    <w:rsid w:val="004A7FE0"/>
    <w:rsid w:val="004A7FEA"/>
    <w:rsid w:val="004B0128"/>
    <w:rsid w:val="004B01B9"/>
    <w:rsid w:val="004B02F5"/>
    <w:rsid w:val="004B02FB"/>
    <w:rsid w:val="004B04E7"/>
    <w:rsid w:val="004B051E"/>
    <w:rsid w:val="004B054F"/>
    <w:rsid w:val="004B057F"/>
    <w:rsid w:val="004B0597"/>
    <w:rsid w:val="004B0598"/>
    <w:rsid w:val="004B0650"/>
    <w:rsid w:val="004B07DA"/>
    <w:rsid w:val="004B0877"/>
    <w:rsid w:val="004B0910"/>
    <w:rsid w:val="004B0C5C"/>
    <w:rsid w:val="004B0DC3"/>
    <w:rsid w:val="004B0E0B"/>
    <w:rsid w:val="004B0F06"/>
    <w:rsid w:val="004B0F99"/>
    <w:rsid w:val="004B1205"/>
    <w:rsid w:val="004B122E"/>
    <w:rsid w:val="004B130D"/>
    <w:rsid w:val="004B1333"/>
    <w:rsid w:val="004B13E8"/>
    <w:rsid w:val="004B1528"/>
    <w:rsid w:val="004B1830"/>
    <w:rsid w:val="004B1A63"/>
    <w:rsid w:val="004B1C2F"/>
    <w:rsid w:val="004B1CCC"/>
    <w:rsid w:val="004B1E42"/>
    <w:rsid w:val="004B1E7C"/>
    <w:rsid w:val="004B226D"/>
    <w:rsid w:val="004B2536"/>
    <w:rsid w:val="004B262F"/>
    <w:rsid w:val="004B28B8"/>
    <w:rsid w:val="004B28EC"/>
    <w:rsid w:val="004B2B10"/>
    <w:rsid w:val="004B2BD9"/>
    <w:rsid w:val="004B3071"/>
    <w:rsid w:val="004B3357"/>
    <w:rsid w:val="004B341A"/>
    <w:rsid w:val="004B3573"/>
    <w:rsid w:val="004B3600"/>
    <w:rsid w:val="004B3688"/>
    <w:rsid w:val="004B37EC"/>
    <w:rsid w:val="004B3827"/>
    <w:rsid w:val="004B3878"/>
    <w:rsid w:val="004B3B73"/>
    <w:rsid w:val="004B3B78"/>
    <w:rsid w:val="004B3D56"/>
    <w:rsid w:val="004B408E"/>
    <w:rsid w:val="004B43C5"/>
    <w:rsid w:val="004B43C8"/>
    <w:rsid w:val="004B4499"/>
    <w:rsid w:val="004B450A"/>
    <w:rsid w:val="004B467F"/>
    <w:rsid w:val="004B471C"/>
    <w:rsid w:val="004B47F1"/>
    <w:rsid w:val="004B48B5"/>
    <w:rsid w:val="004B48E0"/>
    <w:rsid w:val="004B4B39"/>
    <w:rsid w:val="004B4CBE"/>
    <w:rsid w:val="004B4CD1"/>
    <w:rsid w:val="004B4CEA"/>
    <w:rsid w:val="004B4E05"/>
    <w:rsid w:val="004B4F0B"/>
    <w:rsid w:val="004B543A"/>
    <w:rsid w:val="004B565A"/>
    <w:rsid w:val="004B565C"/>
    <w:rsid w:val="004B5877"/>
    <w:rsid w:val="004B5C2A"/>
    <w:rsid w:val="004B5D2B"/>
    <w:rsid w:val="004B61E3"/>
    <w:rsid w:val="004B631E"/>
    <w:rsid w:val="004B6331"/>
    <w:rsid w:val="004B6503"/>
    <w:rsid w:val="004B6580"/>
    <w:rsid w:val="004B667F"/>
    <w:rsid w:val="004B672E"/>
    <w:rsid w:val="004B67BF"/>
    <w:rsid w:val="004B67C7"/>
    <w:rsid w:val="004B6838"/>
    <w:rsid w:val="004B68F3"/>
    <w:rsid w:val="004B6A5B"/>
    <w:rsid w:val="004B6AD5"/>
    <w:rsid w:val="004B6F4A"/>
    <w:rsid w:val="004B6F8F"/>
    <w:rsid w:val="004B6FAD"/>
    <w:rsid w:val="004B714F"/>
    <w:rsid w:val="004B7275"/>
    <w:rsid w:val="004B7647"/>
    <w:rsid w:val="004B7735"/>
    <w:rsid w:val="004B7977"/>
    <w:rsid w:val="004B7D87"/>
    <w:rsid w:val="004B7E94"/>
    <w:rsid w:val="004B7FB5"/>
    <w:rsid w:val="004C00E8"/>
    <w:rsid w:val="004C01FB"/>
    <w:rsid w:val="004C04AA"/>
    <w:rsid w:val="004C05B4"/>
    <w:rsid w:val="004C05FF"/>
    <w:rsid w:val="004C0628"/>
    <w:rsid w:val="004C068A"/>
    <w:rsid w:val="004C0922"/>
    <w:rsid w:val="004C0958"/>
    <w:rsid w:val="004C0A47"/>
    <w:rsid w:val="004C0A65"/>
    <w:rsid w:val="004C0A6F"/>
    <w:rsid w:val="004C0BF0"/>
    <w:rsid w:val="004C0EE2"/>
    <w:rsid w:val="004C0F57"/>
    <w:rsid w:val="004C1229"/>
    <w:rsid w:val="004C125F"/>
    <w:rsid w:val="004C15A7"/>
    <w:rsid w:val="004C15E4"/>
    <w:rsid w:val="004C1682"/>
    <w:rsid w:val="004C18B4"/>
    <w:rsid w:val="004C194F"/>
    <w:rsid w:val="004C1986"/>
    <w:rsid w:val="004C1D49"/>
    <w:rsid w:val="004C1DBB"/>
    <w:rsid w:val="004C1F27"/>
    <w:rsid w:val="004C1F95"/>
    <w:rsid w:val="004C2156"/>
    <w:rsid w:val="004C226C"/>
    <w:rsid w:val="004C2274"/>
    <w:rsid w:val="004C2592"/>
    <w:rsid w:val="004C274C"/>
    <w:rsid w:val="004C27B9"/>
    <w:rsid w:val="004C2993"/>
    <w:rsid w:val="004C2CEC"/>
    <w:rsid w:val="004C2EF5"/>
    <w:rsid w:val="004C2F9B"/>
    <w:rsid w:val="004C30C3"/>
    <w:rsid w:val="004C3608"/>
    <w:rsid w:val="004C36B1"/>
    <w:rsid w:val="004C387F"/>
    <w:rsid w:val="004C3885"/>
    <w:rsid w:val="004C3940"/>
    <w:rsid w:val="004C3B05"/>
    <w:rsid w:val="004C3B53"/>
    <w:rsid w:val="004C3D97"/>
    <w:rsid w:val="004C3E5A"/>
    <w:rsid w:val="004C3F1C"/>
    <w:rsid w:val="004C400A"/>
    <w:rsid w:val="004C40F7"/>
    <w:rsid w:val="004C4263"/>
    <w:rsid w:val="004C438B"/>
    <w:rsid w:val="004C439D"/>
    <w:rsid w:val="004C458E"/>
    <w:rsid w:val="004C4732"/>
    <w:rsid w:val="004C47D8"/>
    <w:rsid w:val="004C4C5D"/>
    <w:rsid w:val="004C4C9B"/>
    <w:rsid w:val="004C4D25"/>
    <w:rsid w:val="004C4F17"/>
    <w:rsid w:val="004C4F26"/>
    <w:rsid w:val="004C516E"/>
    <w:rsid w:val="004C5269"/>
    <w:rsid w:val="004C5593"/>
    <w:rsid w:val="004C57F5"/>
    <w:rsid w:val="004C5930"/>
    <w:rsid w:val="004C596C"/>
    <w:rsid w:val="004C5AA4"/>
    <w:rsid w:val="004C5AAB"/>
    <w:rsid w:val="004C5E88"/>
    <w:rsid w:val="004C5E97"/>
    <w:rsid w:val="004C5FE1"/>
    <w:rsid w:val="004C625A"/>
    <w:rsid w:val="004C666A"/>
    <w:rsid w:val="004C666F"/>
    <w:rsid w:val="004C676B"/>
    <w:rsid w:val="004C686C"/>
    <w:rsid w:val="004C6986"/>
    <w:rsid w:val="004C6DAE"/>
    <w:rsid w:val="004C6F70"/>
    <w:rsid w:val="004C6FBE"/>
    <w:rsid w:val="004C7285"/>
    <w:rsid w:val="004C7323"/>
    <w:rsid w:val="004C743D"/>
    <w:rsid w:val="004C7521"/>
    <w:rsid w:val="004C75F8"/>
    <w:rsid w:val="004C7801"/>
    <w:rsid w:val="004C7826"/>
    <w:rsid w:val="004C78FA"/>
    <w:rsid w:val="004C7BB8"/>
    <w:rsid w:val="004C7CE8"/>
    <w:rsid w:val="004C7E5D"/>
    <w:rsid w:val="004C7F3B"/>
    <w:rsid w:val="004D00DB"/>
    <w:rsid w:val="004D014B"/>
    <w:rsid w:val="004D0215"/>
    <w:rsid w:val="004D023C"/>
    <w:rsid w:val="004D051D"/>
    <w:rsid w:val="004D0589"/>
    <w:rsid w:val="004D05E4"/>
    <w:rsid w:val="004D072C"/>
    <w:rsid w:val="004D07E1"/>
    <w:rsid w:val="004D083E"/>
    <w:rsid w:val="004D0D83"/>
    <w:rsid w:val="004D0E9B"/>
    <w:rsid w:val="004D0ED8"/>
    <w:rsid w:val="004D1439"/>
    <w:rsid w:val="004D15F1"/>
    <w:rsid w:val="004D1620"/>
    <w:rsid w:val="004D17C9"/>
    <w:rsid w:val="004D1923"/>
    <w:rsid w:val="004D1BBC"/>
    <w:rsid w:val="004D1C56"/>
    <w:rsid w:val="004D1E2E"/>
    <w:rsid w:val="004D1E5F"/>
    <w:rsid w:val="004D1FCB"/>
    <w:rsid w:val="004D21C8"/>
    <w:rsid w:val="004D234A"/>
    <w:rsid w:val="004D248B"/>
    <w:rsid w:val="004D259F"/>
    <w:rsid w:val="004D26A0"/>
    <w:rsid w:val="004D27F5"/>
    <w:rsid w:val="004D2995"/>
    <w:rsid w:val="004D2C7B"/>
    <w:rsid w:val="004D2CB6"/>
    <w:rsid w:val="004D2EFE"/>
    <w:rsid w:val="004D3001"/>
    <w:rsid w:val="004D336D"/>
    <w:rsid w:val="004D33A9"/>
    <w:rsid w:val="004D3446"/>
    <w:rsid w:val="004D352D"/>
    <w:rsid w:val="004D39CD"/>
    <w:rsid w:val="004D3A07"/>
    <w:rsid w:val="004D3A64"/>
    <w:rsid w:val="004D3AAA"/>
    <w:rsid w:val="004D3B89"/>
    <w:rsid w:val="004D3E44"/>
    <w:rsid w:val="004D3E66"/>
    <w:rsid w:val="004D3EDF"/>
    <w:rsid w:val="004D3F82"/>
    <w:rsid w:val="004D3FC7"/>
    <w:rsid w:val="004D4399"/>
    <w:rsid w:val="004D4432"/>
    <w:rsid w:val="004D45A3"/>
    <w:rsid w:val="004D4619"/>
    <w:rsid w:val="004D4702"/>
    <w:rsid w:val="004D4C2C"/>
    <w:rsid w:val="004D4C9F"/>
    <w:rsid w:val="004D4D9A"/>
    <w:rsid w:val="004D4E6A"/>
    <w:rsid w:val="004D4FEA"/>
    <w:rsid w:val="004D50D8"/>
    <w:rsid w:val="004D50E3"/>
    <w:rsid w:val="004D51B8"/>
    <w:rsid w:val="004D5222"/>
    <w:rsid w:val="004D53C2"/>
    <w:rsid w:val="004D5418"/>
    <w:rsid w:val="004D5508"/>
    <w:rsid w:val="004D5547"/>
    <w:rsid w:val="004D55C1"/>
    <w:rsid w:val="004D566E"/>
    <w:rsid w:val="004D567C"/>
    <w:rsid w:val="004D56D8"/>
    <w:rsid w:val="004D5A03"/>
    <w:rsid w:val="004D5C2D"/>
    <w:rsid w:val="004D5FD6"/>
    <w:rsid w:val="004D5FF5"/>
    <w:rsid w:val="004D60B1"/>
    <w:rsid w:val="004D6219"/>
    <w:rsid w:val="004D62C2"/>
    <w:rsid w:val="004D643B"/>
    <w:rsid w:val="004D64A3"/>
    <w:rsid w:val="004D6658"/>
    <w:rsid w:val="004D66B7"/>
    <w:rsid w:val="004D6865"/>
    <w:rsid w:val="004D68D3"/>
    <w:rsid w:val="004D69A8"/>
    <w:rsid w:val="004D6AA0"/>
    <w:rsid w:val="004D6CAA"/>
    <w:rsid w:val="004D6ED0"/>
    <w:rsid w:val="004D6F04"/>
    <w:rsid w:val="004D6F6C"/>
    <w:rsid w:val="004D70B4"/>
    <w:rsid w:val="004D70C1"/>
    <w:rsid w:val="004D7274"/>
    <w:rsid w:val="004D72BA"/>
    <w:rsid w:val="004D7338"/>
    <w:rsid w:val="004D7381"/>
    <w:rsid w:val="004D73BC"/>
    <w:rsid w:val="004D7612"/>
    <w:rsid w:val="004D7686"/>
    <w:rsid w:val="004D77B1"/>
    <w:rsid w:val="004D780D"/>
    <w:rsid w:val="004D7856"/>
    <w:rsid w:val="004D78D4"/>
    <w:rsid w:val="004D7986"/>
    <w:rsid w:val="004D7A70"/>
    <w:rsid w:val="004D7A89"/>
    <w:rsid w:val="004D7DDA"/>
    <w:rsid w:val="004E048B"/>
    <w:rsid w:val="004E056C"/>
    <w:rsid w:val="004E0703"/>
    <w:rsid w:val="004E0834"/>
    <w:rsid w:val="004E0A76"/>
    <w:rsid w:val="004E0C25"/>
    <w:rsid w:val="004E0DBD"/>
    <w:rsid w:val="004E0EDF"/>
    <w:rsid w:val="004E0F3E"/>
    <w:rsid w:val="004E10AA"/>
    <w:rsid w:val="004E1202"/>
    <w:rsid w:val="004E1310"/>
    <w:rsid w:val="004E1385"/>
    <w:rsid w:val="004E145E"/>
    <w:rsid w:val="004E1460"/>
    <w:rsid w:val="004E1505"/>
    <w:rsid w:val="004E17BB"/>
    <w:rsid w:val="004E1806"/>
    <w:rsid w:val="004E1962"/>
    <w:rsid w:val="004E1A43"/>
    <w:rsid w:val="004E1AF4"/>
    <w:rsid w:val="004E1B7D"/>
    <w:rsid w:val="004E1CC9"/>
    <w:rsid w:val="004E1FB9"/>
    <w:rsid w:val="004E2072"/>
    <w:rsid w:val="004E211F"/>
    <w:rsid w:val="004E227F"/>
    <w:rsid w:val="004E2790"/>
    <w:rsid w:val="004E27CB"/>
    <w:rsid w:val="004E282E"/>
    <w:rsid w:val="004E286F"/>
    <w:rsid w:val="004E29CC"/>
    <w:rsid w:val="004E2B4A"/>
    <w:rsid w:val="004E2BF0"/>
    <w:rsid w:val="004E2C85"/>
    <w:rsid w:val="004E2DF9"/>
    <w:rsid w:val="004E2FE4"/>
    <w:rsid w:val="004E2FF9"/>
    <w:rsid w:val="004E307D"/>
    <w:rsid w:val="004E30B3"/>
    <w:rsid w:val="004E31D3"/>
    <w:rsid w:val="004E33E9"/>
    <w:rsid w:val="004E3409"/>
    <w:rsid w:val="004E3443"/>
    <w:rsid w:val="004E3479"/>
    <w:rsid w:val="004E3963"/>
    <w:rsid w:val="004E3BC9"/>
    <w:rsid w:val="004E3CE2"/>
    <w:rsid w:val="004E40A6"/>
    <w:rsid w:val="004E41B1"/>
    <w:rsid w:val="004E426D"/>
    <w:rsid w:val="004E42C0"/>
    <w:rsid w:val="004E4571"/>
    <w:rsid w:val="004E45DE"/>
    <w:rsid w:val="004E4A34"/>
    <w:rsid w:val="004E4A6C"/>
    <w:rsid w:val="004E4B03"/>
    <w:rsid w:val="004E4B3C"/>
    <w:rsid w:val="004E4BA4"/>
    <w:rsid w:val="004E4BDB"/>
    <w:rsid w:val="004E4D4F"/>
    <w:rsid w:val="004E4E4F"/>
    <w:rsid w:val="004E4E8E"/>
    <w:rsid w:val="004E4EB9"/>
    <w:rsid w:val="004E5029"/>
    <w:rsid w:val="004E50C7"/>
    <w:rsid w:val="004E52B9"/>
    <w:rsid w:val="004E53D5"/>
    <w:rsid w:val="004E560C"/>
    <w:rsid w:val="004E5660"/>
    <w:rsid w:val="004E5772"/>
    <w:rsid w:val="004E5A9C"/>
    <w:rsid w:val="004E5AB5"/>
    <w:rsid w:val="004E5AB7"/>
    <w:rsid w:val="004E5BDA"/>
    <w:rsid w:val="004E5C6B"/>
    <w:rsid w:val="004E61B5"/>
    <w:rsid w:val="004E6202"/>
    <w:rsid w:val="004E6421"/>
    <w:rsid w:val="004E6469"/>
    <w:rsid w:val="004E6569"/>
    <w:rsid w:val="004E66D1"/>
    <w:rsid w:val="004E66FA"/>
    <w:rsid w:val="004E6728"/>
    <w:rsid w:val="004E6988"/>
    <w:rsid w:val="004E6B19"/>
    <w:rsid w:val="004E6E0A"/>
    <w:rsid w:val="004E6FB7"/>
    <w:rsid w:val="004E7410"/>
    <w:rsid w:val="004E74DC"/>
    <w:rsid w:val="004E7640"/>
    <w:rsid w:val="004E7666"/>
    <w:rsid w:val="004E7803"/>
    <w:rsid w:val="004E78B5"/>
    <w:rsid w:val="004E7BCE"/>
    <w:rsid w:val="004F01BB"/>
    <w:rsid w:val="004F02CD"/>
    <w:rsid w:val="004F0307"/>
    <w:rsid w:val="004F034F"/>
    <w:rsid w:val="004F044D"/>
    <w:rsid w:val="004F072B"/>
    <w:rsid w:val="004F079C"/>
    <w:rsid w:val="004F0892"/>
    <w:rsid w:val="004F08EF"/>
    <w:rsid w:val="004F09B1"/>
    <w:rsid w:val="004F0D39"/>
    <w:rsid w:val="004F100E"/>
    <w:rsid w:val="004F1732"/>
    <w:rsid w:val="004F2260"/>
    <w:rsid w:val="004F22DF"/>
    <w:rsid w:val="004F26F2"/>
    <w:rsid w:val="004F2869"/>
    <w:rsid w:val="004F2952"/>
    <w:rsid w:val="004F2A8B"/>
    <w:rsid w:val="004F2F03"/>
    <w:rsid w:val="004F30A0"/>
    <w:rsid w:val="004F3277"/>
    <w:rsid w:val="004F3334"/>
    <w:rsid w:val="004F375C"/>
    <w:rsid w:val="004F3825"/>
    <w:rsid w:val="004F3A2F"/>
    <w:rsid w:val="004F3B36"/>
    <w:rsid w:val="004F3D50"/>
    <w:rsid w:val="004F3E08"/>
    <w:rsid w:val="004F3ED7"/>
    <w:rsid w:val="004F3FDC"/>
    <w:rsid w:val="004F3FF6"/>
    <w:rsid w:val="004F417B"/>
    <w:rsid w:val="004F488E"/>
    <w:rsid w:val="004F4966"/>
    <w:rsid w:val="004F49F9"/>
    <w:rsid w:val="004F4A0E"/>
    <w:rsid w:val="004F4C66"/>
    <w:rsid w:val="004F4DD3"/>
    <w:rsid w:val="004F4E83"/>
    <w:rsid w:val="004F51DC"/>
    <w:rsid w:val="004F5245"/>
    <w:rsid w:val="004F53CD"/>
    <w:rsid w:val="004F54CD"/>
    <w:rsid w:val="004F5532"/>
    <w:rsid w:val="004F574E"/>
    <w:rsid w:val="004F5776"/>
    <w:rsid w:val="004F584C"/>
    <w:rsid w:val="004F58FB"/>
    <w:rsid w:val="004F5AEC"/>
    <w:rsid w:val="004F5D5F"/>
    <w:rsid w:val="004F5D9D"/>
    <w:rsid w:val="004F5ECB"/>
    <w:rsid w:val="004F603A"/>
    <w:rsid w:val="004F61FB"/>
    <w:rsid w:val="004F6313"/>
    <w:rsid w:val="004F6482"/>
    <w:rsid w:val="004F6548"/>
    <w:rsid w:val="004F65DE"/>
    <w:rsid w:val="004F6A74"/>
    <w:rsid w:val="004F6B8C"/>
    <w:rsid w:val="004F6C96"/>
    <w:rsid w:val="004F6D73"/>
    <w:rsid w:val="004F7130"/>
    <w:rsid w:val="004F7198"/>
    <w:rsid w:val="004F723D"/>
    <w:rsid w:val="004F729C"/>
    <w:rsid w:val="004F7376"/>
    <w:rsid w:val="004F758E"/>
    <w:rsid w:val="004F7956"/>
    <w:rsid w:val="004F7ABF"/>
    <w:rsid w:val="004F7B1E"/>
    <w:rsid w:val="004F7BC9"/>
    <w:rsid w:val="004F7C8F"/>
    <w:rsid w:val="004F7D71"/>
    <w:rsid w:val="004F7D92"/>
    <w:rsid w:val="004F7E8E"/>
    <w:rsid w:val="0050010A"/>
    <w:rsid w:val="005002AD"/>
    <w:rsid w:val="005004FD"/>
    <w:rsid w:val="005006A1"/>
    <w:rsid w:val="005007AB"/>
    <w:rsid w:val="00500AF5"/>
    <w:rsid w:val="00500CBA"/>
    <w:rsid w:val="00500CFF"/>
    <w:rsid w:val="00500D3E"/>
    <w:rsid w:val="00500D84"/>
    <w:rsid w:val="00500E87"/>
    <w:rsid w:val="0050117A"/>
    <w:rsid w:val="005011AB"/>
    <w:rsid w:val="0050122D"/>
    <w:rsid w:val="0050135E"/>
    <w:rsid w:val="005013C4"/>
    <w:rsid w:val="0050146C"/>
    <w:rsid w:val="005014DE"/>
    <w:rsid w:val="0050159D"/>
    <w:rsid w:val="00501992"/>
    <w:rsid w:val="00501AFD"/>
    <w:rsid w:val="00501B0D"/>
    <w:rsid w:val="00501B32"/>
    <w:rsid w:val="00501E27"/>
    <w:rsid w:val="00501ED2"/>
    <w:rsid w:val="0050208B"/>
    <w:rsid w:val="005021DC"/>
    <w:rsid w:val="0050225B"/>
    <w:rsid w:val="00502313"/>
    <w:rsid w:val="005023DD"/>
    <w:rsid w:val="005025DA"/>
    <w:rsid w:val="00502A4A"/>
    <w:rsid w:val="00502B06"/>
    <w:rsid w:val="00502BCB"/>
    <w:rsid w:val="00502F50"/>
    <w:rsid w:val="005030E9"/>
    <w:rsid w:val="005030F1"/>
    <w:rsid w:val="00503167"/>
    <w:rsid w:val="00503220"/>
    <w:rsid w:val="005032B8"/>
    <w:rsid w:val="005033EF"/>
    <w:rsid w:val="00503626"/>
    <w:rsid w:val="005036D9"/>
    <w:rsid w:val="00503C7A"/>
    <w:rsid w:val="00503C9B"/>
    <w:rsid w:val="00503F0A"/>
    <w:rsid w:val="0050412A"/>
    <w:rsid w:val="005042EA"/>
    <w:rsid w:val="0050444F"/>
    <w:rsid w:val="005044A1"/>
    <w:rsid w:val="00504755"/>
    <w:rsid w:val="005047D5"/>
    <w:rsid w:val="00504AC9"/>
    <w:rsid w:val="00504CA8"/>
    <w:rsid w:val="00504F4D"/>
    <w:rsid w:val="00504F5C"/>
    <w:rsid w:val="00504FC0"/>
    <w:rsid w:val="005052B5"/>
    <w:rsid w:val="00505397"/>
    <w:rsid w:val="00505745"/>
    <w:rsid w:val="005058C2"/>
    <w:rsid w:val="0050595D"/>
    <w:rsid w:val="005059D6"/>
    <w:rsid w:val="00505B9E"/>
    <w:rsid w:val="00505BEB"/>
    <w:rsid w:val="00505CB8"/>
    <w:rsid w:val="00505CD1"/>
    <w:rsid w:val="00505CF2"/>
    <w:rsid w:val="00505F94"/>
    <w:rsid w:val="005060D3"/>
    <w:rsid w:val="00506165"/>
    <w:rsid w:val="0050621D"/>
    <w:rsid w:val="0050629C"/>
    <w:rsid w:val="00506356"/>
    <w:rsid w:val="00506436"/>
    <w:rsid w:val="0050656E"/>
    <w:rsid w:val="005065C8"/>
    <w:rsid w:val="005065F3"/>
    <w:rsid w:val="005066AC"/>
    <w:rsid w:val="005068C4"/>
    <w:rsid w:val="0050692B"/>
    <w:rsid w:val="00506D87"/>
    <w:rsid w:val="00506E23"/>
    <w:rsid w:val="00506F9C"/>
    <w:rsid w:val="00506FEF"/>
    <w:rsid w:val="00507863"/>
    <w:rsid w:val="00507A1F"/>
    <w:rsid w:val="00507CF5"/>
    <w:rsid w:val="00507D18"/>
    <w:rsid w:val="00507DA4"/>
    <w:rsid w:val="00507DAF"/>
    <w:rsid w:val="00507DB9"/>
    <w:rsid w:val="00507F26"/>
    <w:rsid w:val="00507F8E"/>
    <w:rsid w:val="00510038"/>
    <w:rsid w:val="00510054"/>
    <w:rsid w:val="0051019D"/>
    <w:rsid w:val="00510513"/>
    <w:rsid w:val="00510718"/>
    <w:rsid w:val="005108C4"/>
    <w:rsid w:val="00510A05"/>
    <w:rsid w:val="00510ABA"/>
    <w:rsid w:val="00510AE4"/>
    <w:rsid w:val="00510B56"/>
    <w:rsid w:val="00510B67"/>
    <w:rsid w:val="00510F58"/>
    <w:rsid w:val="00511242"/>
    <w:rsid w:val="00511350"/>
    <w:rsid w:val="0051145C"/>
    <w:rsid w:val="00511576"/>
    <w:rsid w:val="005115F7"/>
    <w:rsid w:val="0051169F"/>
    <w:rsid w:val="0051170F"/>
    <w:rsid w:val="0051178B"/>
    <w:rsid w:val="0051180A"/>
    <w:rsid w:val="00511890"/>
    <w:rsid w:val="00511894"/>
    <w:rsid w:val="005118EE"/>
    <w:rsid w:val="00511915"/>
    <w:rsid w:val="00511A14"/>
    <w:rsid w:val="00511BE0"/>
    <w:rsid w:val="00511DE1"/>
    <w:rsid w:val="00512118"/>
    <w:rsid w:val="005123FB"/>
    <w:rsid w:val="00512452"/>
    <w:rsid w:val="005128EE"/>
    <w:rsid w:val="005128FC"/>
    <w:rsid w:val="00512A1F"/>
    <w:rsid w:val="00512AC0"/>
    <w:rsid w:val="00512B1A"/>
    <w:rsid w:val="00512EDC"/>
    <w:rsid w:val="00512F91"/>
    <w:rsid w:val="00513366"/>
    <w:rsid w:val="0051357B"/>
    <w:rsid w:val="0051369E"/>
    <w:rsid w:val="00513723"/>
    <w:rsid w:val="00513ADD"/>
    <w:rsid w:val="00513FAA"/>
    <w:rsid w:val="00513FCE"/>
    <w:rsid w:val="00514002"/>
    <w:rsid w:val="0051431D"/>
    <w:rsid w:val="0051456F"/>
    <w:rsid w:val="005146BD"/>
    <w:rsid w:val="005147EC"/>
    <w:rsid w:val="00514B88"/>
    <w:rsid w:val="00514E57"/>
    <w:rsid w:val="00515060"/>
    <w:rsid w:val="005151BF"/>
    <w:rsid w:val="00515336"/>
    <w:rsid w:val="0051536E"/>
    <w:rsid w:val="0051542F"/>
    <w:rsid w:val="00515615"/>
    <w:rsid w:val="00515767"/>
    <w:rsid w:val="0051596B"/>
    <w:rsid w:val="005159BE"/>
    <w:rsid w:val="00515B33"/>
    <w:rsid w:val="00515C25"/>
    <w:rsid w:val="00515D37"/>
    <w:rsid w:val="00515E48"/>
    <w:rsid w:val="00515F39"/>
    <w:rsid w:val="00515F71"/>
    <w:rsid w:val="005161BD"/>
    <w:rsid w:val="00516265"/>
    <w:rsid w:val="0051655C"/>
    <w:rsid w:val="00516645"/>
    <w:rsid w:val="00516657"/>
    <w:rsid w:val="00516715"/>
    <w:rsid w:val="00516850"/>
    <w:rsid w:val="00516A96"/>
    <w:rsid w:val="00516AB3"/>
    <w:rsid w:val="00516BCD"/>
    <w:rsid w:val="00516C2D"/>
    <w:rsid w:val="00516E15"/>
    <w:rsid w:val="0051707E"/>
    <w:rsid w:val="00517137"/>
    <w:rsid w:val="005173AD"/>
    <w:rsid w:val="00517578"/>
    <w:rsid w:val="00517814"/>
    <w:rsid w:val="0051787C"/>
    <w:rsid w:val="00517884"/>
    <w:rsid w:val="00517B38"/>
    <w:rsid w:val="00517E95"/>
    <w:rsid w:val="00517ED2"/>
    <w:rsid w:val="0052020F"/>
    <w:rsid w:val="00520300"/>
    <w:rsid w:val="005203F2"/>
    <w:rsid w:val="005204A0"/>
    <w:rsid w:val="00520CBD"/>
    <w:rsid w:val="00520D1B"/>
    <w:rsid w:val="00520DA7"/>
    <w:rsid w:val="00520DED"/>
    <w:rsid w:val="00520FAB"/>
    <w:rsid w:val="00521108"/>
    <w:rsid w:val="00521230"/>
    <w:rsid w:val="0052141C"/>
    <w:rsid w:val="00521980"/>
    <w:rsid w:val="00521A5A"/>
    <w:rsid w:val="00521A91"/>
    <w:rsid w:val="00521AAF"/>
    <w:rsid w:val="00521BEA"/>
    <w:rsid w:val="00521FCA"/>
    <w:rsid w:val="00522027"/>
    <w:rsid w:val="00522172"/>
    <w:rsid w:val="00522189"/>
    <w:rsid w:val="005222B1"/>
    <w:rsid w:val="0052249A"/>
    <w:rsid w:val="005226DE"/>
    <w:rsid w:val="00522834"/>
    <w:rsid w:val="0052295F"/>
    <w:rsid w:val="00522A32"/>
    <w:rsid w:val="00522EFD"/>
    <w:rsid w:val="00523235"/>
    <w:rsid w:val="00523469"/>
    <w:rsid w:val="005234A3"/>
    <w:rsid w:val="0052365A"/>
    <w:rsid w:val="005236B6"/>
    <w:rsid w:val="0052375E"/>
    <w:rsid w:val="00523907"/>
    <w:rsid w:val="0052395D"/>
    <w:rsid w:val="00523BBE"/>
    <w:rsid w:val="00523BD8"/>
    <w:rsid w:val="00523C22"/>
    <w:rsid w:val="00523C77"/>
    <w:rsid w:val="00523E47"/>
    <w:rsid w:val="00523ED2"/>
    <w:rsid w:val="0052418A"/>
    <w:rsid w:val="00524193"/>
    <w:rsid w:val="00524205"/>
    <w:rsid w:val="0052434D"/>
    <w:rsid w:val="0052442F"/>
    <w:rsid w:val="005244A9"/>
    <w:rsid w:val="005245C8"/>
    <w:rsid w:val="0052497B"/>
    <w:rsid w:val="00524A83"/>
    <w:rsid w:val="00524A89"/>
    <w:rsid w:val="00524B79"/>
    <w:rsid w:val="00524B8B"/>
    <w:rsid w:val="00524C25"/>
    <w:rsid w:val="00524EE6"/>
    <w:rsid w:val="00524FBA"/>
    <w:rsid w:val="0052507C"/>
    <w:rsid w:val="005250FF"/>
    <w:rsid w:val="005253E2"/>
    <w:rsid w:val="00525511"/>
    <w:rsid w:val="005259A2"/>
    <w:rsid w:val="005259A6"/>
    <w:rsid w:val="005259C0"/>
    <w:rsid w:val="005259C8"/>
    <w:rsid w:val="00525A3D"/>
    <w:rsid w:val="00525B7C"/>
    <w:rsid w:val="00525BB7"/>
    <w:rsid w:val="00525C03"/>
    <w:rsid w:val="00525D56"/>
    <w:rsid w:val="00525E6B"/>
    <w:rsid w:val="00525F21"/>
    <w:rsid w:val="00525FB4"/>
    <w:rsid w:val="00525FF2"/>
    <w:rsid w:val="0052608D"/>
    <w:rsid w:val="00526104"/>
    <w:rsid w:val="005261E1"/>
    <w:rsid w:val="005265C3"/>
    <w:rsid w:val="00526641"/>
    <w:rsid w:val="0052665C"/>
    <w:rsid w:val="00526722"/>
    <w:rsid w:val="00526750"/>
    <w:rsid w:val="00526B78"/>
    <w:rsid w:val="00526C3E"/>
    <w:rsid w:val="00526C45"/>
    <w:rsid w:val="00526EAD"/>
    <w:rsid w:val="0052717F"/>
    <w:rsid w:val="005271C3"/>
    <w:rsid w:val="0052732A"/>
    <w:rsid w:val="00527440"/>
    <w:rsid w:val="005274CA"/>
    <w:rsid w:val="005274E6"/>
    <w:rsid w:val="0052750F"/>
    <w:rsid w:val="00527649"/>
    <w:rsid w:val="005276AB"/>
    <w:rsid w:val="005279AD"/>
    <w:rsid w:val="00527D61"/>
    <w:rsid w:val="00527E2D"/>
    <w:rsid w:val="00527E6B"/>
    <w:rsid w:val="00527EEB"/>
    <w:rsid w:val="0053003F"/>
    <w:rsid w:val="005301F9"/>
    <w:rsid w:val="00530355"/>
    <w:rsid w:val="005304C6"/>
    <w:rsid w:val="00530599"/>
    <w:rsid w:val="00530804"/>
    <w:rsid w:val="0053081E"/>
    <w:rsid w:val="005308AB"/>
    <w:rsid w:val="005308E3"/>
    <w:rsid w:val="00530A17"/>
    <w:rsid w:val="00530B1F"/>
    <w:rsid w:val="00530D34"/>
    <w:rsid w:val="00530E84"/>
    <w:rsid w:val="00530EE5"/>
    <w:rsid w:val="00530F88"/>
    <w:rsid w:val="00530FB4"/>
    <w:rsid w:val="005310D3"/>
    <w:rsid w:val="00531328"/>
    <w:rsid w:val="005317C0"/>
    <w:rsid w:val="005318E9"/>
    <w:rsid w:val="0053191F"/>
    <w:rsid w:val="00531C2D"/>
    <w:rsid w:val="00531E33"/>
    <w:rsid w:val="0053225A"/>
    <w:rsid w:val="0053265E"/>
    <w:rsid w:val="00532693"/>
    <w:rsid w:val="0053271F"/>
    <w:rsid w:val="005327F4"/>
    <w:rsid w:val="00532822"/>
    <w:rsid w:val="00532926"/>
    <w:rsid w:val="0053296D"/>
    <w:rsid w:val="00532C12"/>
    <w:rsid w:val="00532CCC"/>
    <w:rsid w:val="00532D5B"/>
    <w:rsid w:val="00532E9C"/>
    <w:rsid w:val="00533031"/>
    <w:rsid w:val="005333E6"/>
    <w:rsid w:val="00533E0E"/>
    <w:rsid w:val="00534406"/>
    <w:rsid w:val="0053444E"/>
    <w:rsid w:val="005345B8"/>
    <w:rsid w:val="00534741"/>
    <w:rsid w:val="00534773"/>
    <w:rsid w:val="0053477D"/>
    <w:rsid w:val="005347F2"/>
    <w:rsid w:val="00534803"/>
    <w:rsid w:val="00534869"/>
    <w:rsid w:val="00534A60"/>
    <w:rsid w:val="00534AAB"/>
    <w:rsid w:val="00534B1B"/>
    <w:rsid w:val="00534C83"/>
    <w:rsid w:val="00534D07"/>
    <w:rsid w:val="00534DB3"/>
    <w:rsid w:val="00534DBD"/>
    <w:rsid w:val="0053505F"/>
    <w:rsid w:val="00535061"/>
    <w:rsid w:val="005350A7"/>
    <w:rsid w:val="00535238"/>
    <w:rsid w:val="005354CA"/>
    <w:rsid w:val="0053551B"/>
    <w:rsid w:val="0053552C"/>
    <w:rsid w:val="00535702"/>
    <w:rsid w:val="00535919"/>
    <w:rsid w:val="00535B74"/>
    <w:rsid w:val="00535B83"/>
    <w:rsid w:val="00535F66"/>
    <w:rsid w:val="00536151"/>
    <w:rsid w:val="00536170"/>
    <w:rsid w:val="0053619F"/>
    <w:rsid w:val="005361C2"/>
    <w:rsid w:val="00536411"/>
    <w:rsid w:val="00536563"/>
    <w:rsid w:val="005366A0"/>
    <w:rsid w:val="00536CA2"/>
    <w:rsid w:val="00536EAC"/>
    <w:rsid w:val="0053707A"/>
    <w:rsid w:val="0053741B"/>
    <w:rsid w:val="0053751C"/>
    <w:rsid w:val="00537611"/>
    <w:rsid w:val="0053763A"/>
    <w:rsid w:val="00537777"/>
    <w:rsid w:val="00537979"/>
    <w:rsid w:val="00537B15"/>
    <w:rsid w:val="00537CC6"/>
    <w:rsid w:val="00537CCD"/>
    <w:rsid w:val="00537E76"/>
    <w:rsid w:val="0054000D"/>
    <w:rsid w:val="00540280"/>
    <w:rsid w:val="005402E3"/>
    <w:rsid w:val="005403A0"/>
    <w:rsid w:val="00540575"/>
    <w:rsid w:val="005405B3"/>
    <w:rsid w:val="005405D8"/>
    <w:rsid w:val="00540665"/>
    <w:rsid w:val="00540780"/>
    <w:rsid w:val="00540BC9"/>
    <w:rsid w:val="00540C0B"/>
    <w:rsid w:val="00540C82"/>
    <w:rsid w:val="00540D1B"/>
    <w:rsid w:val="0054118A"/>
    <w:rsid w:val="005412BF"/>
    <w:rsid w:val="005414EE"/>
    <w:rsid w:val="00541554"/>
    <w:rsid w:val="005416FE"/>
    <w:rsid w:val="00541733"/>
    <w:rsid w:val="00541882"/>
    <w:rsid w:val="005418C4"/>
    <w:rsid w:val="00541C9B"/>
    <w:rsid w:val="00541CB4"/>
    <w:rsid w:val="00542060"/>
    <w:rsid w:val="00542071"/>
    <w:rsid w:val="00542331"/>
    <w:rsid w:val="005424D4"/>
    <w:rsid w:val="0054262A"/>
    <w:rsid w:val="005428B0"/>
    <w:rsid w:val="005429DA"/>
    <w:rsid w:val="00542B74"/>
    <w:rsid w:val="00542C15"/>
    <w:rsid w:val="00542C78"/>
    <w:rsid w:val="00542E81"/>
    <w:rsid w:val="00542F26"/>
    <w:rsid w:val="0054301B"/>
    <w:rsid w:val="005431A1"/>
    <w:rsid w:val="00543218"/>
    <w:rsid w:val="00543578"/>
    <w:rsid w:val="005435AB"/>
    <w:rsid w:val="005435E6"/>
    <w:rsid w:val="0054361F"/>
    <w:rsid w:val="00543661"/>
    <w:rsid w:val="0054391A"/>
    <w:rsid w:val="00543948"/>
    <w:rsid w:val="00543BC9"/>
    <w:rsid w:val="00543E44"/>
    <w:rsid w:val="00543F14"/>
    <w:rsid w:val="00543F2C"/>
    <w:rsid w:val="005442A7"/>
    <w:rsid w:val="00544411"/>
    <w:rsid w:val="00544553"/>
    <w:rsid w:val="00544656"/>
    <w:rsid w:val="005446AA"/>
    <w:rsid w:val="0054479F"/>
    <w:rsid w:val="0054483B"/>
    <w:rsid w:val="00544863"/>
    <w:rsid w:val="00544864"/>
    <w:rsid w:val="00544CC8"/>
    <w:rsid w:val="00544CE9"/>
    <w:rsid w:val="005450DD"/>
    <w:rsid w:val="00545197"/>
    <w:rsid w:val="005451F3"/>
    <w:rsid w:val="00545280"/>
    <w:rsid w:val="00545662"/>
    <w:rsid w:val="005458F0"/>
    <w:rsid w:val="00545B67"/>
    <w:rsid w:val="00545F57"/>
    <w:rsid w:val="00546250"/>
    <w:rsid w:val="00546291"/>
    <w:rsid w:val="00546310"/>
    <w:rsid w:val="0054631A"/>
    <w:rsid w:val="005463EA"/>
    <w:rsid w:val="00546990"/>
    <w:rsid w:val="005469AD"/>
    <w:rsid w:val="00546A63"/>
    <w:rsid w:val="00546CD5"/>
    <w:rsid w:val="00546F20"/>
    <w:rsid w:val="0054715D"/>
    <w:rsid w:val="00547257"/>
    <w:rsid w:val="00547560"/>
    <w:rsid w:val="00547724"/>
    <w:rsid w:val="00547733"/>
    <w:rsid w:val="00547DA5"/>
    <w:rsid w:val="005502B8"/>
    <w:rsid w:val="00550488"/>
    <w:rsid w:val="0055057D"/>
    <w:rsid w:val="00550793"/>
    <w:rsid w:val="005509E1"/>
    <w:rsid w:val="00550ABD"/>
    <w:rsid w:val="00550ACD"/>
    <w:rsid w:val="00550D44"/>
    <w:rsid w:val="00550EE8"/>
    <w:rsid w:val="00550F48"/>
    <w:rsid w:val="00551154"/>
    <w:rsid w:val="00551514"/>
    <w:rsid w:val="005515D4"/>
    <w:rsid w:val="00551608"/>
    <w:rsid w:val="005516C2"/>
    <w:rsid w:val="00551825"/>
    <w:rsid w:val="00551906"/>
    <w:rsid w:val="00551A17"/>
    <w:rsid w:val="00551B23"/>
    <w:rsid w:val="00551D2F"/>
    <w:rsid w:val="00551F36"/>
    <w:rsid w:val="00552027"/>
    <w:rsid w:val="005522CD"/>
    <w:rsid w:val="0055253C"/>
    <w:rsid w:val="00552771"/>
    <w:rsid w:val="005527E7"/>
    <w:rsid w:val="00552A1A"/>
    <w:rsid w:val="00552BBA"/>
    <w:rsid w:val="00552BBD"/>
    <w:rsid w:val="00552BCE"/>
    <w:rsid w:val="00552BEF"/>
    <w:rsid w:val="00552C59"/>
    <w:rsid w:val="00552C5F"/>
    <w:rsid w:val="00552C8F"/>
    <w:rsid w:val="00552ECC"/>
    <w:rsid w:val="00553048"/>
    <w:rsid w:val="00553254"/>
    <w:rsid w:val="005532A0"/>
    <w:rsid w:val="0055346D"/>
    <w:rsid w:val="005536B6"/>
    <w:rsid w:val="00553D03"/>
    <w:rsid w:val="00553D4B"/>
    <w:rsid w:val="00553EBE"/>
    <w:rsid w:val="00553F4C"/>
    <w:rsid w:val="0055402C"/>
    <w:rsid w:val="005540F2"/>
    <w:rsid w:val="00554128"/>
    <w:rsid w:val="00554141"/>
    <w:rsid w:val="00554640"/>
    <w:rsid w:val="005547D5"/>
    <w:rsid w:val="0055496B"/>
    <w:rsid w:val="005549AB"/>
    <w:rsid w:val="005549F3"/>
    <w:rsid w:val="00554B06"/>
    <w:rsid w:val="00554BE1"/>
    <w:rsid w:val="00554E8A"/>
    <w:rsid w:val="005550A0"/>
    <w:rsid w:val="005550A5"/>
    <w:rsid w:val="0055510A"/>
    <w:rsid w:val="005551E9"/>
    <w:rsid w:val="00555232"/>
    <w:rsid w:val="0055537C"/>
    <w:rsid w:val="005553C5"/>
    <w:rsid w:val="005557AF"/>
    <w:rsid w:val="00555876"/>
    <w:rsid w:val="00555920"/>
    <w:rsid w:val="005559A3"/>
    <w:rsid w:val="00555B2A"/>
    <w:rsid w:val="00555E5C"/>
    <w:rsid w:val="00555E77"/>
    <w:rsid w:val="00555FFA"/>
    <w:rsid w:val="00556105"/>
    <w:rsid w:val="0055676F"/>
    <w:rsid w:val="00556803"/>
    <w:rsid w:val="00556863"/>
    <w:rsid w:val="00556A68"/>
    <w:rsid w:val="00556B7A"/>
    <w:rsid w:val="00556EE1"/>
    <w:rsid w:val="00556F52"/>
    <w:rsid w:val="00557010"/>
    <w:rsid w:val="00557102"/>
    <w:rsid w:val="00557215"/>
    <w:rsid w:val="0055743C"/>
    <w:rsid w:val="005575FE"/>
    <w:rsid w:val="00557666"/>
    <w:rsid w:val="005576F0"/>
    <w:rsid w:val="005577E4"/>
    <w:rsid w:val="00557964"/>
    <w:rsid w:val="00557A12"/>
    <w:rsid w:val="00557A22"/>
    <w:rsid w:val="00557D4A"/>
    <w:rsid w:val="00557EC2"/>
    <w:rsid w:val="005600D2"/>
    <w:rsid w:val="005601C9"/>
    <w:rsid w:val="00560315"/>
    <w:rsid w:val="00560446"/>
    <w:rsid w:val="00560723"/>
    <w:rsid w:val="00560819"/>
    <w:rsid w:val="0056097C"/>
    <w:rsid w:val="0056097D"/>
    <w:rsid w:val="00560AE9"/>
    <w:rsid w:val="00560DEB"/>
    <w:rsid w:val="005613DB"/>
    <w:rsid w:val="00561BCF"/>
    <w:rsid w:val="00561CD0"/>
    <w:rsid w:val="00561D0B"/>
    <w:rsid w:val="00561ECA"/>
    <w:rsid w:val="005620FF"/>
    <w:rsid w:val="0056219C"/>
    <w:rsid w:val="00562266"/>
    <w:rsid w:val="00562296"/>
    <w:rsid w:val="005623B0"/>
    <w:rsid w:val="005624FE"/>
    <w:rsid w:val="0056267E"/>
    <w:rsid w:val="0056273E"/>
    <w:rsid w:val="00562949"/>
    <w:rsid w:val="005629FE"/>
    <w:rsid w:val="00562A25"/>
    <w:rsid w:val="00562AA5"/>
    <w:rsid w:val="00562C39"/>
    <w:rsid w:val="00562C3E"/>
    <w:rsid w:val="00562DAB"/>
    <w:rsid w:val="00562EF0"/>
    <w:rsid w:val="0056307F"/>
    <w:rsid w:val="00563111"/>
    <w:rsid w:val="005637D0"/>
    <w:rsid w:val="005638D4"/>
    <w:rsid w:val="00563922"/>
    <w:rsid w:val="00563978"/>
    <w:rsid w:val="005639A1"/>
    <w:rsid w:val="00563BC3"/>
    <w:rsid w:val="00563BF8"/>
    <w:rsid w:val="00563C09"/>
    <w:rsid w:val="00563CE5"/>
    <w:rsid w:val="00563D3B"/>
    <w:rsid w:val="00563EB2"/>
    <w:rsid w:val="005642E9"/>
    <w:rsid w:val="0056434E"/>
    <w:rsid w:val="005643D6"/>
    <w:rsid w:val="0056485A"/>
    <w:rsid w:val="0056488E"/>
    <w:rsid w:val="00564949"/>
    <w:rsid w:val="00564A15"/>
    <w:rsid w:val="00564AAB"/>
    <w:rsid w:val="00564B14"/>
    <w:rsid w:val="00564E0D"/>
    <w:rsid w:val="00564EFF"/>
    <w:rsid w:val="00564F32"/>
    <w:rsid w:val="00565315"/>
    <w:rsid w:val="0056535C"/>
    <w:rsid w:val="00565458"/>
    <w:rsid w:val="00565478"/>
    <w:rsid w:val="005656F0"/>
    <w:rsid w:val="005657DA"/>
    <w:rsid w:val="0056586E"/>
    <w:rsid w:val="0056596D"/>
    <w:rsid w:val="005659B0"/>
    <w:rsid w:val="00565A19"/>
    <w:rsid w:val="00565C57"/>
    <w:rsid w:val="00565E00"/>
    <w:rsid w:val="00566051"/>
    <w:rsid w:val="0056610C"/>
    <w:rsid w:val="0056613F"/>
    <w:rsid w:val="00566143"/>
    <w:rsid w:val="005661ED"/>
    <w:rsid w:val="0056649A"/>
    <w:rsid w:val="0056679A"/>
    <w:rsid w:val="005669EA"/>
    <w:rsid w:val="00566A41"/>
    <w:rsid w:val="00566BCE"/>
    <w:rsid w:val="00566D6B"/>
    <w:rsid w:val="00566E4F"/>
    <w:rsid w:val="00567039"/>
    <w:rsid w:val="005671AC"/>
    <w:rsid w:val="0056739F"/>
    <w:rsid w:val="005675B5"/>
    <w:rsid w:val="00567731"/>
    <w:rsid w:val="0056785E"/>
    <w:rsid w:val="0056798B"/>
    <w:rsid w:val="00567A09"/>
    <w:rsid w:val="00567BD7"/>
    <w:rsid w:val="00567E87"/>
    <w:rsid w:val="00567FA4"/>
    <w:rsid w:val="00570185"/>
    <w:rsid w:val="00570369"/>
    <w:rsid w:val="0057048E"/>
    <w:rsid w:val="0057064E"/>
    <w:rsid w:val="005708FB"/>
    <w:rsid w:val="00570C61"/>
    <w:rsid w:val="00570C71"/>
    <w:rsid w:val="00570D06"/>
    <w:rsid w:val="00570D1A"/>
    <w:rsid w:val="00570E52"/>
    <w:rsid w:val="00570F67"/>
    <w:rsid w:val="00570FAD"/>
    <w:rsid w:val="005711FE"/>
    <w:rsid w:val="005715C5"/>
    <w:rsid w:val="005715DB"/>
    <w:rsid w:val="005717AE"/>
    <w:rsid w:val="005719D7"/>
    <w:rsid w:val="00571BD3"/>
    <w:rsid w:val="00571DD6"/>
    <w:rsid w:val="00571EB6"/>
    <w:rsid w:val="00571FCC"/>
    <w:rsid w:val="00572031"/>
    <w:rsid w:val="005721C3"/>
    <w:rsid w:val="00572246"/>
    <w:rsid w:val="00572430"/>
    <w:rsid w:val="00572587"/>
    <w:rsid w:val="00572601"/>
    <w:rsid w:val="00572879"/>
    <w:rsid w:val="00572925"/>
    <w:rsid w:val="00572AA8"/>
    <w:rsid w:val="00572BBD"/>
    <w:rsid w:val="00572C4C"/>
    <w:rsid w:val="00572D96"/>
    <w:rsid w:val="0057308B"/>
    <w:rsid w:val="005731AD"/>
    <w:rsid w:val="005731EB"/>
    <w:rsid w:val="00573202"/>
    <w:rsid w:val="0057334C"/>
    <w:rsid w:val="005735F9"/>
    <w:rsid w:val="00573931"/>
    <w:rsid w:val="00573932"/>
    <w:rsid w:val="00573A17"/>
    <w:rsid w:val="00573A44"/>
    <w:rsid w:val="00573A62"/>
    <w:rsid w:val="00573D62"/>
    <w:rsid w:val="00573DF4"/>
    <w:rsid w:val="00573E6A"/>
    <w:rsid w:val="00573F33"/>
    <w:rsid w:val="0057409F"/>
    <w:rsid w:val="005742EB"/>
    <w:rsid w:val="005743CD"/>
    <w:rsid w:val="005745AB"/>
    <w:rsid w:val="005745DB"/>
    <w:rsid w:val="0057490A"/>
    <w:rsid w:val="00574992"/>
    <w:rsid w:val="00574B37"/>
    <w:rsid w:val="00574B49"/>
    <w:rsid w:val="00574B58"/>
    <w:rsid w:val="00574BBF"/>
    <w:rsid w:val="00574C93"/>
    <w:rsid w:val="00574E8F"/>
    <w:rsid w:val="005752D4"/>
    <w:rsid w:val="00575355"/>
    <w:rsid w:val="005756C1"/>
    <w:rsid w:val="005757E1"/>
    <w:rsid w:val="00575897"/>
    <w:rsid w:val="005758E1"/>
    <w:rsid w:val="005759D5"/>
    <w:rsid w:val="00575B9C"/>
    <w:rsid w:val="00575D3F"/>
    <w:rsid w:val="00575DBC"/>
    <w:rsid w:val="0057621C"/>
    <w:rsid w:val="005763CC"/>
    <w:rsid w:val="00576754"/>
    <w:rsid w:val="005768DD"/>
    <w:rsid w:val="00576987"/>
    <w:rsid w:val="00576ABE"/>
    <w:rsid w:val="00576DC6"/>
    <w:rsid w:val="00576EF9"/>
    <w:rsid w:val="00576F8B"/>
    <w:rsid w:val="00577066"/>
    <w:rsid w:val="0057712E"/>
    <w:rsid w:val="00577243"/>
    <w:rsid w:val="00577401"/>
    <w:rsid w:val="0057795A"/>
    <w:rsid w:val="00577E59"/>
    <w:rsid w:val="00577F2E"/>
    <w:rsid w:val="00577F59"/>
    <w:rsid w:val="00580312"/>
    <w:rsid w:val="00580411"/>
    <w:rsid w:val="005805C8"/>
    <w:rsid w:val="005808C6"/>
    <w:rsid w:val="00580E59"/>
    <w:rsid w:val="00580F92"/>
    <w:rsid w:val="00580FD4"/>
    <w:rsid w:val="00581016"/>
    <w:rsid w:val="005810BA"/>
    <w:rsid w:val="005813B5"/>
    <w:rsid w:val="005813C4"/>
    <w:rsid w:val="005815B6"/>
    <w:rsid w:val="0058163A"/>
    <w:rsid w:val="005816F3"/>
    <w:rsid w:val="00581739"/>
    <w:rsid w:val="0058187A"/>
    <w:rsid w:val="005819BC"/>
    <w:rsid w:val="00581B41"/>
    <w:rsid w:val="00581B8D"/>
    <w:rsid w:val="00581B90"/>
    <w:rsid w:val="00581CB0"/>
    <w:rsid w:val="00581E29"/>
    <w:rsid w:val="00582350"/>
    <w:rsid w:val="00582748"/>
    <w:rsid w:val="00582824"/>
    <w:rsid w:val="00582841"/>
    <w:rsid w:val="00582936"/>
    <w:rsid w:val="00582CD5"/>
    <w:rsid w:val="00582CE9"/>
    <w:rsid w:val="00582D48"/>
    <w:rsid w:val="00582D7A"/>
    <w:rsid w:val="00582EC4"/>
    <w:rsid w:val="00582F03"/>
    <w:rsid w:val="005831F5"/>
    <w:rsid w:val="005832A0"/>
    <w:rsid w:val="005838E8"/>
    <w:rsid w:val="00583A5B"/>
    <w:rsid w:val="00583AC5"/>
    <w:rsid w:val="005840CB"/>
    <w:rsid w:val="00584671"/>
    <w:rsid w:val="00584774"/>
    <w:rsid w:val="00584852"/>
    <w:rsid w:val="0058494E"/>
    <w:rsid w:val="00584986"/>
    <w:rsid w:val="0058498C"/>
    <w:rsid w:val="00584C82"/>
    <w:rsid w:val="00584F45"/>
    <w:rsid w:val="00584F76"/>
    <w:rsid w:val="005850BC"/>
    <w:rsid w:val="00585391"/>
    <w:rsid w:val="00585536"/>
    <w:rsid w:val="00585626"/>
    <w:rsid w:val="00585630"/>
    <w:rsid w:val="00585CD3"/>
    <w:rsid w:val="00585ED9"/>
    <w:rsid w:val="00585FB3"/>
    <w:rsid w:val="0058629B"/>
    <w:rsid w:val="00586473"/>
    <w:rsid w:val="005867BC"/>
    <w:rsid w:val="005867E6"/>
    <w:rsid w:val="0058682E"/>
    <w:rsid w:val="00586934"/>
    <w:rsid w:val="00587430"/>
    <w:rsid w:val="0058749B"/>
    <w:rsid w:val="00587606"/>
    <w:rsid w:val="005877D5"/>
    <w:rsid w:val="00587853"/>
    <w:rsid w:val="00587B4B"/>
    <w:rsid w:val="00587B65"/>
    <w:rsid w:val="00587C10"/>
    <w:rsid w:val="00587D77"/>
    <w:rsid w:val="00587E8F"/>
    <w:rsid w:val="00587EEA"/>
    <w:rsid w:val="005900B1"/>
    <w:rsid w:val="00590215"/>
    <w:rsid w:val="005904DF"/>
    <w:rsid w:val="005906B0"/>
    <w:rsid w:val="005907AD"/>
    <w:rsid w:val="0059090B"/>
    <w:rsid w:val="00590A3E"/>
    <w:rsid w:val="00590AB8"/>
    <w:rsid w:val="00590B99"/>
    <w:rsid w:val="00590CC8"/>
    <w:rsid w:val="00590E64"/>
    <w:rsid w:val="00590FCA"/>
    <w:rsid w:val="00591192"/>
    <w:rsid w:val="00591382"/>
    <w:rsid w:val="00591480"/>
    <w:rsid w:val="00591512"/>
    <w:rsid w:val="00591536"/>
    <w:rsid w:val="00591942"/>
    <w:rsid w:val="005919D6"/>
    <w:rsid w:val="00591D38"/>
    <w:rsid w:val="0059208A"/>
    <w:rsid w:val="00592129"/>
    <w:rsid w:val="00592820"/>
    <w:rsid w:val="00592832"/>
    <w:rsid w:val="00592C38"/>
    <w:rsid w:val="00592DD8"/>
    <w:rsid w:val="0059311B"/>
    <w:rsid w:val="005931AD"/>
    <w:rsid w:val="005933AD"/>
    <w:rsid w:val="00593779"/>
    <w:rsid w:val="005937E5"/>
    <w:rsid w:val="00593857"/>
    <w:rsid w:val="00593AA6"/>
    <w:rsid w:val="00593AE8"/>
    <w:rsid w:val="00593BC6"/>
    <w:rsid w:val="00593C7A"/>
    <w:rsid w:val="00593C84"/>
    <w:rsid w:val="00593CE4"/>
    <w:rsid w:val="00593D80"/>
    <w:rsid w:val="00593E40"/>
    <w:rsid w:val="00593FF3"/>
    <w:rsid w:val="00594106"/>
    <w:rsid w:val="005943CB"/>
    <w:rsid w:val="00594944"/>
    <w:rsid w:val="005949E4"/>
    <w:rsid w:val="00594AB5"/>
    <w:rsid w:val="00594D14"/>
    <w:rsid w:val="00594E89"/>
    <w:rsid w:val="00594E9B"/>
    <w:rsid w:val="00595050"/>
    <w:rsid w:val="005950B5"/>
    <w:rsid w:val="005952F6"/>
    <w:rsid w:val="00595560"/>
    <w:rsid w:val="005955D3"/>
    <w:rsid w:val="0059569F"/>
    <w:rsid w:val="0059599F"/>
    <w:rsid w:val="005959B0"/>
    <w:rsid w:val="00595A6C"/>
    <w:rsid w:val="00595C48"/>
    <w:rsid w:val="00596025"/>
    <w:rsid w:val="00596065"/>
    <w:rsid w:val="00596184"/>
    <w:rsid w:val="005963E3"/>
    <w:rsid w:val="0059648F"/>
    <w:rsid w:val="00596770"/>
    <w:rsid w:val="0059680B"/>
    <w:rsid w:val="00596813"/>
    <w:rsid w:val="0059683C"/>
    <w:rsid w:val="00596910"/>
    <w:rsid w:val="0059694A"/>
    <w:rsid w:val="005969C9"/>
    <w:rsid w:val="00596AE0"/>
    <w:rsid w:val="00596AFF"/>
    <w:rsid w:val="00596B13"/>
    <w:rsid w:val="00596F37"/>
    <w:rsid w:val="00596FC0"/>
    <w:rsid w:val="005971DB"/>
    <w:rsid w:val="00597231"/>
    <w:rsid w:val="0059727B"/>
    <w:rsid w:val="005973F8"/>
    <w:rsid w:val="0059742A"/>
    <w:rsid w:val="00597470"/>
    <w:rsid w:val="00597534"/>
    <w:rsid w:val="005975BE"/>
    <w:rsid w:val="005975CA"/>
    <w:rsid w:val="00597637"/>
    <w:rsid w:val="0059769F"/>
    <w:rsid w:val="005976E1"/>
    <w:rsid w:val="0059796E"/>
    <w:rsid w:val="00597FF6"/>
    <w:rsid w:val="005A009C"/>
    <w:rsid w:val="005A0259"/>
    <w:rsid w:val="005A02BA"/>
    <w:rsid w:val="005A08B6"/>
    <w:rsid w:val="005A0ACC"/>
    <w:rsid w:val="005A0B94"/>
    <w:rsid w:val="005A0C81"/>
    <w:rsid w:val="005A0E5D"/>
    <w:rsid w:val="005A0F73"/>
    <w:rsid w:val="005A11DE"/>
    <w:rsid w:val="005A13E7"/>
    <w:rsid w:val="005A155D"/>
    <w:rsid w:val="005A1562"/>
    <w:rsid w:val="005A15B4"/>
    <w:rsid w:val="005A179E"/>
    <w:rsid w:val="005A1811"/>
    <w:rsid w:val="005A1A0D"/>
    <w:rsid w:val="005A1A6B"/>
    <w:rsid w:val="005A1B43"/>
    <w:rsid w:val="005A1D60"/>
    <w:rsid w:val="005A21D0"/>
    <w:rsid w:val="005A2211"/>
    <w:rsid w:val="005A22C7"/>
    <w:rsid w:val="005A26DE"/>
    <w:rsid w:val="005A28B1"/>
    <w:rsid w:val="005A290F"/>
    <w:rsid w:val="005A2A01"/>
    <w:rsid w:val="005A2B33"/>
    <w:rsid w:val="005A2BFD"/>
    <w:rsid w:val="005A2C9A"/>
    <w:rsid w:val="005A341E"/>
    <w:rsid w:val="005A343D"/>
    <w:rsid w:val="005A34D5"/>
    <w:rsid w:val="005A3700"/>
    <w:rsid w:val="005A3796"/>
    <w:rsid w:val="005A38F5"/>
    <w:rsid w:val="005A3B17"/>
    <w:rsid w:val="005A3C41"/>
    <w:rsid w:val="005A3CA7"/>
    <w:rsid w:val="005A3EB3"/>
    <w:rsid w:val="005A427E"/>
    <w:rsid w:val="005A428F"/>
    <w:rsid w:val="005A4423"/>
    <w:rsid w:val="005A4461"/>
    <w:rsid w:val="005A4624"/>
    <w:rsid w:val="005A475D"/>
    <w:rsid w:val="005A486E"/>
    <w:rsid w:val="005A49B5"/>
    <w:rsid w:val="005A4AB4"/>
    <w:rsid w:val="005A4B00"/>
    <w:rsid w:val="005A4C08"/>
    <w:rsid w:val="005A4D64"/>
    <w:rsid w:val="005A4E07"/>
    <w:rsid w:val="005A4E0E"/>
    <w:rsid w:val="005A4E84"/>
    <w:rsid w:val="005A4EB6"/>
    <w:rsid w:val="005A5376"/>
    <w:rsid w:val="005A53D6"/>
    <w:rsid w:val="005A56C9"/>
    <w:rsid w:val="005A5C66"/>
    <w:rsid w:val="005A5CE6"/>
    <w:rsid w:val="005A5F78"/>
    <w:rsid w:val="005A5F7C"/>
    <w:rsid w:val="005A603A"/>
    <w:rsid w:val="005A62AA"/>
    <w:rsid w:val="005A6474"/>
    <w:rsid w:val="005A6481"/>
    <w:rsid w:val="005A6576"/>
    <w:rsid w:val="005A6695"/>
    <w:rsid w:val="005A66AB"/>
    <w:rsid w:val="005A6702"/>
    <w:rsid w:val="005A6B3D"/>
    <w:rsid w:val="005A6C44"/>
    <w:rsid w:val="005A6E02"/>
    <w:rsid w:val="005A6F45"/>
    <w:rsid w:val="005A70CF"/>
    <w:rsid w:val="005A73DA"/>
    <w:rsid w:val="005A75F8"/>
    <w:rsid w:val="005A76CA"/>
    <w:rsid w:val="005A782E"/>
    <w:rsid w:val="005A7848"/>
    <w:rsid w:val="005A7874"/>
    <w:rsid w:val="005A7A01"/>
    <w:rsid w:val="005A7A39"/>
    <w:rsid w:val="005A7C06"/>
    <w:rsid w:val="005A7C3F"/>
    <w:rsid w:val="005A7C8C"/>
    <w:rsid w:val="005A7CFC"/>
    <w:rsid w:val="005A7F17"/>
    <w:rsid w:val="005A7F89"/>
    <w:rsid w:val="005B026A"/>
    <w:rsid w:val="005B0404"/>
    <w:rsid w:val="005B0476"/>
    <w:rsid w:val="005B04A0"/>
    <w:rsid w:val="005B063D"/>
    <w:rsid w:val="005B06B2"/>
    <w:rsid w:val="005B0754"/>
    <w:rsid w:val="005B0900"/>
    <w:rsid w:val="005B0B00"/>
    <w:rsid w:val="005B0B6C"/>
    <w:rsid w:val="005B0CCD"/>
    <w:rsid w:val="005B0D0F"/>
    <w:rsid w:val="005B0E5F"/>
    <w:rsid w:val="005B0ED2"/>
    <w:rsid w:val="005B0EF1"/>
    <w:rsid w:val="005B0F9A"/>
    <w:rsid w:val="005B104A"/>
    <w:rsid w:val="005B110D"/>
    <w:rsid w:val="005B1196"/>
    <w:rsid w:val="005B1658"/>
    <w:rsid w:val="005B16F6"/>
    <w:rsid w:val="005B1752"/>
    <w:rsid w:val="005B1833"/>
    <w:rsid w:val="005B1A6B"/>
    <w:rsid w:val="005B1D90"/>
    <w:rsid w:val="005B1E2E"/>
    <w:rsid w:val="005B2043"/>
    <w:rsid w:val="005B2194"/>
    <w:rsid w:val="005B22C6"/>
    <w:rsid w:val="005B237C"/>
    <w:rsid w:val="005B2443"/>
    <w:rsid w:val="005B25DE"/>
    <w:rsid w:val="005B2603"/>
    <w:rsid w:val="005B2669"/>
    <w:rsid w:val="005B26D2"/>
    <w:rsid w:val="005B29C4"/>
    <w:rsid w:val="005B29DC"/>
    <w:rsid w:val="005B29FF"/>
    <w:rsid w:val="005B2B8C"/>
    <w:rsid w:val="005B2BC8"/>
    <w:rsid w:val="005B2C36"/>
    <w:rsid w:val="005B3184"/>
    <w:rsid w:val="005B33B8"/>
    <w:rsid w:val="005B34E7"/>
    <w:rsid w:val="005B34EF"/>
    <w:rsid w:val="005B3916"/>
    <w:rsid w:val="005B3A27"/>
    <w:rsid w:val="005B3A40"/>
    <w:rsid w:val="005B3B4B"/>
    <w:rsid w:val="005B3C4F"/>
    <w:rsid w:val="005B46CE"/>
    <w:rsid w:val="005B4808"/>
    <w:rsid w:val="005B4CF5"/>
    <w:rsid w:val="005B4E03"/>
    <w:rsid w:val="005B51C0"/>
    <w:rsid w:val="005B5710"/>
    <w:rsid w:val="005B5C16"/>
    <w:rsid w:val="005B5C67"/>
    <w:rsid w:val="005B5C8C"/>
    <w:rsid w:val="005B5CB4"/>
    <w:rsid w:val="005B5D2C"/>
    <w:rsid w:val="005B5E56"/>
    <w:rsid w:val="005B5FD3"/>
    <w:rsid w:val="005B61B5"/>
    <w:rsid w:val="005B6234"/>
    <w:rsid w:val="005B6377"/>
    <w:rsid w:val="005B6380"/>
    <w:rsid w:val="005B6706"/>
    <w:rsid w:val="005B6769"/>
    <w:rsid w:val="005B69DF"/>
    <w:rsid w:val="005B6CEE"/>
    <w:rsid w:val="005B6D94"/>
    <w:rsid w:val="005B6F37"/>
    <w:rsid w:val="005B71F6"/>
    <w:rsid w:val="005B73B4"/>
    <w:rsid w:val="005B73D9"/>
    <w:rsid w:val="005B74A8"/>
    <w:rsid w:val="005B76D2"/>
    <w:rsid w:val="005B7893"/>
    <w:rsid w:val="005B7A4B"/>
    <w:rsid w:val="005B7A68"/>
    <w:rsid w:val="005C00B4"/>
    <w:rsid w:val="005C01C5"/>
    <w:rsid w:val="005C0351"/>
    <w:rsid w:val="005C056A"/>
    <w:rsid w:val="005C058E"/>
    <w:rsid w:val="005C05F5"/>
    <w:rsid w:val="005C05F7"/>
    <w:rsid w:val="005C065D"/>
    <w:rsid w:val="005C0718"/>
    <w:rsid w:val="005C0986"/>
    <w:rsid w:val="005C0B47"/>
    <w:rsid w:val="005C0BEB"/>
    <w:rsid w:val="005C0CF2"/>
    <w:rsid w:val="005C0E3D"/>
    <w:rsid w:val="005C12BB"/>
    <w:rsid w:val="005C1660"/>
    <w:rsid w:val="005C1C34"/>
    <w:rsid w:val="005C1CF8"/>
    <w:rsid w:val="005C1DB8"/>
    <w:rsid w:val="005C2062"/>
    <w:rsid w:val="005C2204"/>
    <w:rsid w:val="005C22B7"/>
    <w:rsid w:val="005C25F9"/>
    <w:rsid w:val="005C2612"/>
    <w:rsid w:val="005C27C4"/>
    <w:rsid w:val="005C2933"/>
    <w:rsid w:val="005C29A6"/>
    <w:rsid w:val="005C29EC"/>
    <w:rsid w:val="005C2A7A"/>
    <w:rsid w:val="005C2BE7"/>
    <w:rsid w:val="005C2C00"/>
    <w:rsid w:val="005C2CDA"/>
    <w:rsid w:val="005C2D9F"/>
    <w:rsid w:val="005C317F"/>
    <w:rsid w:val="005C3347"/>
    <w:rsid w:val="005C3624"/>
    <w:rsid w:val="005C364A"/>
    <w:rsid w:val="005C3702"/>
    <w:rsid w:val="005C37B2"/>
    <w:rsid w:val="005C3A08"/>
    <w:rsid w:val="005C3A10"/>
    <w:rsid w:val="005C3E64"/>
    <w:rsid w:val="005C3FC5"/>
    <w:rsid w:val="005C4136"/>
    <w:rsid w:val="005C41A0"/>
    <w:rsid w:val="005C41EA"/>
    <w:rsid w:val="005C42A3"/>
    <w:rsid w:val="005C4340"/>
    <w:rsid w:val="005C441E"/>
    <w:rsid w:val="005C4440"/>
    <w:rsid w:val="005C479D"/>
    <w:rsid w:val="005C48BD"/>
    <w:rsid w:val="005C49C8"/>
    <w:rsid w:val="005C4B2A"/>
    <w:rsid w:val="005C4DAF"/>
    <w:rsid w:val="005C4F29"/>
    <w:rsid w:val="005C4F9E"/>
    <w:rsid w:val="005C4FDD"/>
    <w:rsid w:val="005C4FE5"/>
    <w:rsid w:val="005C5410"/>
    <w:rsid w:val="005C5577"/>
    <w:rsid w:val="005C56DF"/>
    <w:rsid w:val="005C5741"/>
    <w:rsid w:val="005C57DB"/>
    <w:rsid w:val="005C5A46"/>
    <w:rsid w:val="005C5C19"/>
    <w:rsid w:val="005C5D2F"/>
    <w:rsid w:val="005C5FBD"/>
    <w:rsid w:val="005C64D9"/>
    <w:rsid w:val="005C6558"/>
    <w:rsid w:val="005C6678"/>
    <w:rsid w:val="005C674A"/>
    <w:rsid w:val="005C67B1"/>
    <w:rsid w:val="005C67F0"/>
    <w:rsid w:val="005C6AC5"/>
    <w:rsid w:val="005C6D36"/>
    <w:rsid w:val="005C6D81"/>
    <w:rsid w:val="005C6E4D"/>
    <w:rsid w:val="005C6FFF"/>
    <w:rsid w:val="005C7049"/>
    <w:rsid w:val="005C7343"/>
    <w:rsid w:val="005C7458"/>
    <w:rsid w:val="005C75A1"/>
    <w:rsid w:val="005C7786"/>
    <w:rsid w:val="005C780F"/>
    <w:rsid w:val="005C7860"/>
    <w:rsid w:val="005C79B9"/>
    <w:rsid w:val="005C7A6D"/>
    <w:rsid w:val="005C7B15"/>
    <w:rsid w:val="005C7B20"/>
    <w:rsid w:val="005C7D27"/>
    <w:rsid w:val="005D0055"/>
    <w:rsid w:val="005D0236"/>
    <w:rsid w:val="005D0282"/>
    <w:rsid w:val="005D0305"/>
    <w:rsid w:val="005D059E"/>
    <w:rsid w:val="005D06E5"/>
    <w:rsid w:val="005D06FC"/>
    <w:rsid w:val="005D0754"/>
    <w:rsid w:val="005D08CA"/>
    <w:rsid w:val="005D09BF"/>
    <w:rsid w:val="005D0AFE"/>
    <w:rsid w:val="005D0BAC"/>
    <w:rsid w:val="005D0F82"/>
    <w:rsid w:val="005D104E"/>
    <w:rsid w:val="005D111B"/>
    <w:rsid w:val="005D1372"/>
    <w:rsid w:val="005D1440"/>
    <w:rsid w:val="005D185F"/>
    <w:rsid w:val="005D19DB"/>
    <w:rsid w:val="005D1A9D"/>
    <w:rsid w:val="005D1AFA"/>
    <w:rsid w:val="005D1C99"/>
    <w:rsid w:val="005D1CCF"/>
    <w:rsid w:val="005D1CD7"/>
    <w:rsid w:val="005D1CDD"/>
    <w:rsid w:val="005D1FAA"/>
    <w:rsid w:val="005D1FFE"/>
    <w:rsid w:val="005D25BB"/>
    <w:rsid w:val="005D2615"/>
    <w:rsid w:val="005D267F"/>
    <w:rsid w:val="005D26D0"/>
    <w:rsid w:val="005D287E"/>
    <w:rsid w:val="005D2A7F"/>
    <w:rsid w:val="005D2B1F"/>
    <w:rsid w:val="005D2E5F"/>
    <w:rsid w:val="005D31E7"/>
    <w:rsid w:val="005D340A"/>
    <w:rsid w:val="005D359C"/>
    <w:rsid w:val="005D35C0"/>
    <w:rsid w:val="005D37E1"/>
    <w:rsid w:val="005D3C09"/>
    <w:rsid w:val="005D3DA4"/>
    <w:rsid w:val="005D3EF6"/>
    <w:rsid w:val="005D42F6"/>
    <w:rsid w:val="005D44B0"/>
    <w:rsid w:val="005D45A1"/>
    <w:rsid w:val="005D45A4"/>
    <w:rsid w:val="005D45D8"/>
    <w:rsid w:val="005D474F"/>
    <w:rsid w:val="005D47F4"/>
    <w:rsid w:val="005D4903"/>
    <w:rsid w:val="005D4BD2"/>
    <w:rsid w:val="005D4D41"/>
    <w:rsid w:val="005D4DFD"/>
    <w:rsid w:val="005D502B"/>
    <w:rsid w:val="005D5053"/>
    <w:rsid w:val="005D50EA"/>
    <w:rsid w:val="005D517A"/>
    <w:rsid w:val="005D51DE"/>
    <w:rsid w:val="005D52A5"/>
    <w:rsid w:val="005D5315"/>
    <w:rsid w:val="005D5359"/>
    <w:rsid w:val="005D5375"/>
    <w:rsid w:val="005D5586"/>
    <w:rsid w:val="005D5849"/>
    <w:rsid w:val="005D5A25"/>
    <w:rsid w:val="005D5EF4"/>
    <w:rsid w:val="005D620A"/>
    <w:rsid w:val="005D6424"/>
    <w:rsid w:val="005D65C3"/>
    <w:rsid w:val="005D677F"/>
    <w:rsid w:val="005D6797"/>
    <w:rsid w:val="005D6D01"/>
    <w:rsid w:val="005D6E71"/>
    <w:rsid w:val="005D6EEF"/>
    <w:rsid w:val="005D6FFD"/>
    <w:rsid w:val="005D7209"/>
    <w:rsid w:val="005D7280"/>
    <w:rsid w:val="005D728C"/>
    <w:rsid w:val="005D72C6"/>
    <w:rsid w:val="005D765B"/>
    <w:rsid w:val="005D7721"/>
    <w:rsid w:val="005D772F"/>
    <w:rsid w:val="005D78B0"/>
    <w:rsid w:val="005D7BAE"/>
    <w:rsid w:val="005D7FF5"/>
    <w:rsid w:val="005E00F3"/>
    <w:rsid w:val="005E0242"/>
    <w:rsid w:val="005E089B"/>
    <w:rsid w:val="005E0D04"/>
    <w:rsid w:val="005E0D40"/>
    <w:rsid w:val="005E0DD0"/>
    <w:rsid w:val="005E110E"/>
    <w:rsid w:val="005E116F"/>
    <w:rsid w:val="005E120A"/>
    <w:rsid w:val="005E13E5"/>
    <w:rsid w:val="005E14ED"/>
    <w:rsid w:val="005E1B12"/>
    <w:rsid w:val="005E1DDD"/>
    <w:rsid w:val="005E1EE2"/>
    <w:rsid w:val="005E1F34"/>
    <w:rsid w:val="005E227D"/>
    <w:rsid w:val="005E2731"/>
    <w:rsid w:val="005E279C"/>
    <w:rsid w:val="005E27C7"/>
    <w:rsid w:val="005E287C"/>
    <w:rsid w:val="005E28A6"/>
    <w:rsid w:val="005E2933"/>
    <w:rsid w:val="005E298B"/>
    <w:rsid w:val="005E29BD"/>
    <w:rsid w:val="005E2A26"/>
    <w:rsid w:val="005E2CB9"/>
    <w:rsid w:val="005E30A6"/>
    <w:rsid w:val="005E3164"/>
    <w:rsid w:val="005E3505"/>
    <w:rsid w:val="005E35F6"/>
    <w:rsid w:val="005E364A"/>
    <w:rsid w:val="005E36A5"/>
    <w:rsid w:val="005E36C7"/>
    <w:rsid w:val="005E36D9"/>
    <w:rsid w:val="005E373C"/>
    <w:rsid w:val="005E386D"/>
    <w:rsid w:val="005E3991"/>
    <w:rsid w:val="005E39B1"/>
    <w:rsid w:val="005E3A02"/>
    <w:rsid w:val="005E3DC2"/>
    <w:rsid w:val="005E4002"/>
    <w:rsid w:val="005E4011"/>
    <w:rsid w:val="005E411B"/>
    <w:rsid w:val="005E447B"/>
    <w:rsid w:val="005E44E0"/>
    <w:rsid w:val="005E4595"/>
    <w:rsid w:val="005E45AB"/>
    <w:rsid w:val="005E4757"/>
    <w:rsid w:val="005E486D"/>
    <w:rsid w:val="005E489E"/>
    <w:rsid w:val="005E4B18"/>
    <w:rsid w:val="005E4C27"/>
    <w:rsid w:val="005E4D0E"/>
    <w:rsid w:val="005E4D42"/>
    <w:rsid w:val="005E4D75"/>
    <w:rsid w:val="005E4EBB"/>
    <w:rsid w:val="005E4F49"/>
    <w:rsid w:val="005E5019"/>
    <w:rsid w:val="005E505D"/>
    <w:rsid w:val="005E50EC"/>
    <w:rsid w:val="005E5310"/>
    <w:rsid w:val="005E531C"/>
    <w:rsid w:val="005E5387"/>
    <w:rsid w:val="005E5525"/>
    <w:rsid w:val="005E5568"/>
    <w:rsid w:val="005E557E"/>
    <w:rsid w:val="005E5612"/>
    <w:rsid w:val="005E5702"/>
    <w:rsid w:val="005E5874"/>
    <w:rsid w:val="005E5AF2"/>
    <w:rsid w:val="005E5D78"/>
    <w:rsid w:val="005E5D79"/>
    <w:rsid w:val="005E6007"/>
    <w:rsid w:val="005E6034"/>
    <w:rsid w:val="005E683B"/>
    <w:rsid w:val="005E69F0"/>
    <w:rsid w:val="005E6C9D"/>
    <w:rsid w:val="005E6CA7"/>
    <w:rsid w:val="005E6DFD"/>
    <w:rsid w:val="005E70C3"/>
    <w:rsid w:val="005E717B"/>
    <w:rsid w:val="005E7184"/>
    <w:rsid w:val="005E71B3"/>
    <w:rsid w:val="005E7479"/>
    <w:rsid w:val="005E7552"/>
    <w:rsid w:val="005E7BA8"/>
    <w:rsid w:val="005E7C72"/>
    <w:rsid w:val="005F00DF"/>
    <w:rsid w:val="005F0138"/>
    <w:rsid w:val="005F0143"/>
    <w:rsid w:val="005F038E"/>
    <w:rsid w:val="005F04BA"/>
    <w:rsid w:val="005F0539"/>
    <w:rsid w:val="005F05DE"/>
    <w:rsid w:val="005F06EA"/>
    <w:rsid w:val="005F0897"/>
    <w:rsid w:val="005F097C"/>
    <w:rsid w:val="005F09F0"/>
    <w:rsid w:val="005F0E82"/>
    <w:rsid w:val="005F1394"/>
    <w:rsid w:val="005F14EE"/>
    <w:rsid w:val="005F15EC"/>
    <w:rsid w:val="005F1A86"/>
    <w:rsid w:val="005F1C34"/>
    <w:rsid w:val="005F1EF4"/>
    <w:rsid w:val="005F1F27"/>
    <w:rsid w:val="005F2001"/>
    <w:rsid w:val="005F2320"/>
    <w:rsid w:val="005F24E6"/>
    <w:rsid w:val="005F2546"/>
    <w:rsid w:val="005F263A"/>
    <w:rsid w:val="005F275A"/>
    <w:rsid w:val="005F27B6"/>
    <w:rsid w:val="005F2B84"/>
    <w:rsid w:val="005F2E06"/>
    <w:rsid w:val="005F2FA7"/>
    <w:rsid w:val="005F300E"/>
    <w:rsid w:val="005F3357"/>
    <w:rsid w:val="005F3866"/>
    <w:rsid w:val="005F39B7"/>
    <w:rsid w:val="005F3A36"/>
    <w:rsid w:val="005F3B60"/>
    <w:rsid w:val="005F3C3F"/>
    <w:rsid w:val="005F3F44"/>
    <w:rsid w:val="005F4133"/>
    <w:rsid w:val="005F41E3"/>
    <w:rsid w:val="005F439D"/>
    <w:rsid w:val="005F4443"/>
    <w:rsid w:val="005F4563"/>
    <w:rsid w:val="005F45C8"/>
    <w:rsid w:val="005F47FE"/>
    <w:rsid w:val="005F487A"/>
    <w:rsid w:val="005F4A14"/>
    <w:rsid w:val="005F4BF7"/>
    <w:rsid w:val="005F4C2C"/>
    <w:rsid w:val="005F4C72"/>
    <w:rsid w:val="005F4C98"/>
    <w:rsid w:val="005F4D8F"/>
    <w:rsid w:val="005F4DE1"/>
    <w:rsid w:val="005F4E33"/>
    <w:rsid w:val="005F4EC8"/>
    <w:rsid w:val="005F5224"/>
    <w:rsid w:val="005F52B0"/>
    <w:rsid w:val="005F544B"/>
    <w:rsid w:val="005F54FE"/>
    <w:rsid w:val="005F56CB"/>
    <w:rsid w:val="005F5884"/>
    <w:rsid w:val="005F5998"/>
    <w:rsid w:val="005F5C5A"/>
    <w:rsid w:val="005F5CE0"/>
    <w:rsid w:val="005F5E83"/>
    <w:rsid w:val="005F6030"/>
    <w:rsid w:val="005F62CF"/>
    <w:rsid w:val="005F6316"/>
    <w:rsid w:val="005F637E"/>
    <w:rsid w:val="005F6440"/>
    <w:rsid w:val="005F64FE"/>
    <w:rsid w:val="005F6537"/>
    <w:rsid w:val="005F6636"/>
    <w:rsid w:val="005F66E0"/>
    <w:rsid w:val="005F670F"/>
    <w:rsid w:val="005F6795"/>
    <w:rsid w:val="005F67BE"/>
    <w:rsid w:val="005F686F"/>
    <w:rsid w:val="005F6A20"/>
    <w:rsid w:val="005F6B06"/>
    <w:rsid w:val="005F6B1D"/>
    <w:rsid w:val="005F6DBD"/>
    <w:rsid w:val="005F6EBF"/>
    <w:rsid w:val="005F6FA7"/>
    <w:rsid w:val="005F720B"/>
    <w:rsid w:val="005F7738"/>
    <w:rsid w:val="005F78A6"/>
    <w:rsid w:val="005F7CB1"/>
    <w:rsid w:val="00600256"/>
    <w:rsid w:val="006002E4"/>
    <w:rsid w:val="00600339"/>
    <w:rsid w:val="0060033A"/>
    <w:rsid w:val="0060034B"/>
    <w:rsid w:val="006003AE"/>
    <w:rsid w:val="006003D7"/>
    <w:rsid w:val="006005AD"/>
    <w:rsid w:val="00600663"/>
    <w:rsid w:val="00600764"/>
    <w:rsid w:val="0060085E"/>
    <w:rsid w:val="006009E4"/>
    <w:rsid w:val="00600BD0"/>
    <w:rsid w:val="00601090"/>
    <w:rsid w:val="00601457"/>
    <w:rsid w:val="006014F8"/>
    <w:rsid w:val="0060156E"/>
    <w:rsid w:val="00601985"/>
    <w:rsid w:val="006019F0"/>
    <w:rsid w:val="00601C40"/>
    <w:rsid w:val="00601DCE"/>
    <w:rsid w:val="0060215B"/>
    <w:rsid w:val="0060219D"/>
    <w:rsid w:val="006023D9"/>
    <w:rsid w:val="0060248D"/>
    <w:rsid w:val="00602500"/>
    <w:rsid w:val="0060255A"/>
    <w:rsid w:val="00602831"/>
    <w:rsid w:val="0060283F"/>
    <w:rsid w:val="0060294D"/>
    <w:rsid w:val="00602B0A"/>
    <w:rsid w:val="00602B6B"/>
    <w:rsid w:val="00602D7D"/>
    <w:rsid w:val="00602F14"/>
    <w:rsid w:val="00602F59"/>
    <w:rsid w:val="00603031"/>
    <w:rsid w:val="0060355D"/>
    <w:rsid w:val="0060396A"/>
    <w:rsid w:val="006039EA"/>
    <w:rsid w:val="00603DDA"/>
    <w:rsid w:val="00603DE0"/>
    <w:rsid w:val="00603E41"/>
    <w:rsid w:val="00604080"/>
    <w:rsid w:val="006043FC"/>
    <w:rsid w:val="006044EC"/>
    <w:rsid w:val="00604503"/>
    <w:rsid w:val="006046F0"/>
    <w:rsid w:val="00604804"/>
    <w:rsid w:val="00604912"/>
    <w:rsid w:val="00604A50"/>
    <w:rsid w:val="00604ABF"/>
    <w:rsid w:val="00604B61"/>
    <w:rsid w:val="00604C38"/>
    <w:rsid w:val="00604EC2"/>
    <w:rsid w:val="0060508B"/>
    <w:rsid w:val="006051A8"/>
    <w:rsid w:val="006051BC"/>
    <w:rsid w:val="0060543E"/>
    <w:rsid w:val="006054D8"/>
    <w:rsid w:val="00605830"/>
    <w:rsid w:val="006058C7"/>
    <w:rsid w:val="006058FD"/>
    <w:rsid w:val="0060596E"/>
    <w:rsid w:val="00605B4E"/>
    <w:rsid w:val="00605D4B"/>
    <w:rsid w:val="00605E8F"/>
    <w:rsid w:val="006060BE"/>
    <w:rsid w:val="00606112"/>
    <w:rsid w:val="006061E3"/>
    <w:rsid w:val="00606218"/>
    <w:rsid w:val="00606245"/>
    <w:rsid w:val="006062B1"/>
    <w:rsid w:val="00606538"/>
    <w:rsid w:val="006066CD"/>
    <w:rsid w:val="00606BAF"/>
    <w:rsid w:val="00606C9A"/>
    <w:rsid w:val="006070BD"/>
    <w:rsid w:val="0060725E"/>
    <w:rsid w:val="006072D9"/>
    <w:rsid w:val="006076B5"/>
    <w:rsid w:val="006077DF"/>
    <w:rsid w:val="00607A92"/>
    <w:rsid w:val="00607C8A"/>
    <w:rsid w:val="00607F5C"/>
    <w:rsid w:val="0061007F"/>
    <w:rsid w:val="0061014B"/>
    <w:rsid w:val="006101B9"/>
    <w:rsid w:val="006101BD"/>
    <w:rsid w:val="00610229"/>
    <w:rsid w:val="00610230"/>
    <w:rsid w:val="00610438"/>
    <w:rsid w:val="00610481"/>
    <w:rsid w:val="006106C8"/>
    <w:rsid w:val="00610749"/>
    <w:rsid w:val="00610AA4"/>
    <w:rsid w:val="00610B8B"/>
    <w:rsid w:val="00610D45"/>
    <w:rsid w:val="00610E86"/>
    <w:rsid w:val="00610F18"/>
    <w:rsid w:val="00611068"/>
    <w:rsid w:val="00611123"/>
    <w:rsid w:val="0061114A"/>
    <w:rsid w:val="006111A5"/>
    <w:rsid w:val="006111F2"/>
    <w:rsid w:val="00611431"/>
    <w:rsid w:val="00611467"/>
    <w:rsid w:val="00611469"/>
    <w:rsid w:val="0061167B"/>
    <w:rsid w:val="006117BD"/>
    <w:rsid w:val="00611AF6"/>
    <w:rsid w:val="00611BB1"/>
    <w:rsid w:val="00611DF4"/>
    <w:rsid w:val="00611F41"/>
    <w:rsid w:val="006124BC"/>
    <w:rsid w:val="00612556"/>
    <w:rsid w:val="00612916"/>
    <w:rsid w:val="006129BD"/>
    <w:rsid w:val="00612C23"/>
    <w:rsid w:val="00612CF1"/>
    <w:rsid w:val="00612D99"/>
    <w:rsid w:val="00612DE8"/>
    <w:rsid w:val="00612F6D"/>
    <w:rsid w:val="00612FF3"/>
    <w:rsid w:val="006131FC"/>
    <w:rsid w:val="0061327F"/>
    <w:rsid w:val="00613463"/>
    <w:rsid w:val="0061358B"/>
    <w:rsid w:val="00613605"/>
    <w:rsid w:val="006136B1"/>
    <w:rsid w:val="00613842"/>
    <w:rsid w:val="00613A01"/>
    <w:rsid w:val="00613C62"/>
    <w:rsid w:val="00613C98"/>
    <w:rsid w:val="00613DDD"/>
    <w:rsid w:val="00613F77"/>
    <w:rsid w:val="00614084"/>
    <w:rsid w:val="006141DD"/>
    <w:rsid w:val="00614235"/>
    <w:rsid w:val="006147D7"/>
    <w:rsid w:val="00614A3A"/>
    <w:rsid w:val="00614C15"/>
    <w:rsid w:val="00614C1C"/>
    <w:rsid w:val="00614D7D"/>
    <w:rsid w:val="00614E35"/>
    <w:rsid w:val="00614EF4"/>
    <w:rsid w:val="00614FF9"/>
    <w:rsid w:val="00614FFC"/>
    <w:rsid w:val="00615173"/>
    <w:rsid w:val="00615188"/>
    <w:rsid w:val="00615296"/>
    <w:rsid w:val="0061532C"/>
    <w:rsid w:val="00615444"/>
    <w:rsid w:val="006158DF"/>
    <w:rsid w:val="00615902"/>
    <w:rsid w:val="00615965"/>
    <w:rsid w:val="00615F07"/>
    <w:rsid w:val="0061603C"/>
    <w:rsid w:val="0061645E"/>
    <w:rsid w:val="006164DA"/>
    <w:rsid w:val="00616CBB"/>
    <w:rsid w:val="00616CDE"/>
    <w:rsid w:val="00616F27"/>
    <w:rsid w:val="0061701C"/>
    <w:rsid w:val="006172F5"/>
    <w:rsid w:val="00617812"/>
    <w:rsid w:val="006179D2"/>
    <w:rsid w:val="00617C1A"/>
    <w:rsid w:val="00617EE6"/>
    <w:rsid w:val="0062022F"/>
    <w:rsid w:val="00620245"/>
    <w:rsid w:val="006206A3"/>
    <w:rsid w:val="00620806"/>
    <w:rsid w:val="00620BC0"/>
    <w:rsid w:val="00620C15"/>
    <w:rsid w:val="00620D73"/>
    <w:rsid w:val="00620E54"/>
    <w:rsid w:val="00620F08"/>
    <w:rsid w:val="00620FEC"/>
    <w:rsid w:val="00620FF4"/>
    <w:rsid w:val="00621058"/>
    <w:rsid w:val="006211B7"/>
    <w:rsid w:val="006213BA"/>
    <w:rsid w:val="0062147B"/>
    <w:rsid w:val="00621581"/>
    <w:rsid w:val="006215B3"/>
    <w:rsid w:val="006215FC"/>
    <w:rsid w:val="0062161E"/>
    <w:rsid w:val="00621722"/>
    <w:rsid w:val="00621837"/>
    <w:rsid w:val="00621A1A"/>
    <w:rsid w:val="00621B50"/>
    <w:rsid w:val="00621CEB"/>
    <w:rsid w:val="00621E89"/>
    <w:rsid w:val="00621E96"/>
    <w:rsid w:val="00622068"/>
    <w:rsid w:val="006220B5"/>
    <w:rsid w:val="0062243C"/>
    <w:rsid w:val="006224BF"/>
    <w:rsid w:val="00622603"/>
    <w:rsid w:val="006229E5"/>
    <w:rsid w:val="00622A46"/>
    <w:rsid w:val="00622D25"/>
    <w:rsid w:val="00623306"/>
    <w:rsid w:val="00623338"/>
    <w:rsid w:val="0062386D"/>
    <w:rsid w:val="00623A0A"/>
    <w:rsid w:val="00623DB6"/>
    <w:rsid w:val="00624004"/>
    <w:rsid w:val="006241AD"/>
    <w:rsid w:val="006241B2"/>
    <w:rsid w:val="0062426D"/>
    <w:rsid w:val="0062452D"/>
    <w:rsid w:val="0062480E"/>
    <w:rsid w:val="006248B9"/>
    <w:rsid w:val="006248D0"/>
    <w:rsid w:val="00624922"/>
    <w:rsid w:val="0062497F"/>
    <w:rsid w:val="00624A5C"/>
    <w:rsid w:val="00624AE2"/>
    <w:rsid w:val="00624B55"/>
    <w:rsid w:val="00624F4A"/>
    <w:rsid w:val="00624FB5"/>
    <w:rsid w:val="00625042"/>
    <w:rsid w:val="00625058"/>
    <w:rsid w:val="006251D2"/>
    <w:rsid w:val="006251DF"/>
    <w:rsid w:val="00625399"/>
    <w:rsid w:val="0062548A"/>
    <w:rsid w:val="00625B34"/>
    <w:rsid w:val="00625DD1"/>
    <w:rsid w:val="0062602B"/>
    <w:rsid w:val="006260B2"/>
    <w:rsid w:val="006261D8"/>
    <w:rsid w:val="006261E2"/>
    <w:rsid w:val="0062637E"/>
    <w:rsid w:val="00626509"/>
    <w:rsid w:val="006266F4"/>
    <w:rsid w:val="0062677C"/>
    <w:rsid w:val="006268ED"/>
    <w:rsid w:val="00626AF3"/>
    <w:rsid w:val="00626EC9"/>
    <w:rsid w:val="00626F3B"/>
    <w:rsid w:val="00626FBF"/>
    <w:rsid w:val="00626FE2"/>
    <w:rsid w:val="0062707D"/>
    <w:rsid w:val="00627243"/>
    <w:rsid w:val="00627305"/>
    <w:rsid w:val="00627575"/>
    <w:rsid w:val="00627733"/>
    <w:rsid w:val="00627740"/>
    <w:rsid w:val="00627958"/>
    <w:rsid w:val="00627B6E"/>
    <w:rsid w:val="00627B8E"/>
    <w:rsid w:val="00627BDD"/>
    <w:rsid w:val="00627C89"/>
    <w:rsid w:val="00627CFD"/>
    <w:rsid w:val="00627D05"/>
    <w:rsid w:val="00627D37"/>
    <w:rsid w:val="00627E0D"/>
    <w:rsid w:val="00627E9C"/>
    <w:rsid w:val="006300FF"/>
    <w:rsid w:val="0063030B"/>
    <w:rsid w:val="00630510"/>
    <w:rsid w:val="0063055F"/>
    <w:rsid w:val="00630833"/>
    <w:rsid w:val="006308B5"/>
    <w:rsid w:val="00630959"/>
    <w:rsid w:val="00630ADA"/>
    <w:rsid w:val="00630CFC"/>
    <w:rsid w:val="00630DDD"/>
    <w:rsid w:val="00630E73"/>
    <w:rsid w:val="00630ED2"/>
    <w:rsid w:val="00630F5F"/>
    <w:rsid w:val="00631077"/>
    <w:rsid w:val="006312AE"/>
    <w:rsid w:val="006313BC"/>
    <w:rsid w:val="00631404"/>
    <w:rsid w:val="0063158E"/>
    <w:rsid w:val="006317B8"/>
    <w:rsid w:val="0063181B"/>
    <w:rsid w:val="00631E7C"/>
    <w:rsid w:val="00631F9A"/>
    <w:rsid w:val="0063202C"/>
    <w:rsid w:val="006322FB"/>
    <w:rsid w:val="0063242A"/>
    <w:rsid w:val="00632520"/>
    <w:rsid w:val="006325D3"/>
    <w:rsid w:val="006326C0"/>
    <w:rsid w:val="00632707"/>
    <w:rsid w:val="00632770"/>
    <w:rsid w:val="00632874"/>
    <w:rsid w:val="006328D4"/>
    <w:rsid w:val="006328F2"/>
    <w:rsid w:val="00632C1C"/>
    <w:rsid w:val="00632CE9"/>
    <w:rsid w:val="0063307B"/>
    <w:rsid w:val="00633104"/>
    <w:rsid w:val="006331F9"/>
    <w:rsid w:val="006334F9"/>
    <w:rsid w:val="00633642"/>
    <w:rsid w:val="006337C3"/>
    <w:rsid w:val="006337EA"/>
    <w:rsid w:val="00633851"/>
    <w:rsid w:val="006338C7"/>
    <w:rsid w:val="00633960"/>
    <w:rsid w:val="00633AAD"/>
    <w:rsid w:val="00633B82"/>
    <w:rsid w:val="00633BAB"/>
    <w:rsid w:val="00633D7F"/>
    <w:rsid w:val="00633E03"/>
    <w:rsid w:val="00633E58"/>
    <w:rsid w:val="00634097"/>
    <w:rsid w:val="0063416E"/>
    <w:rsid w:val="00634358"/>
    <w:rsid w:val="006343F7"/>
    <w:rsid w:val="0063447A"/>
    <w:rsid w:val="006345C4"/>
    <w:rsid w:val="00634A90"/>
    <w:rsid w:val="00634C2B"/>
    <w:rsid w:val="00634C46"/>
    <w:rsid w:val="00634CC4"/>
    <w:rsid w:val="00635015"/>
    <w:rsid w:val="0063512C"/>
    <w:rsid w:val="006352F6"/>
    <w:rsid w:val="00635509"/>
    <w:rsid w:val="006355F4"/>
    <w:rsid w:val="0063563E"/>
    <w:rsid w:val="0063564E"/>
    <w:rsid w:val="0063593C"/>
    <w:rsid w:val="00635BA6"/>
    <w:rsid w:val="00635D87"/>
    <w:rsid w:val="00636196"/>
    <w:rsid w:val="006365BA"/>
    <w:rsid w:val="0063673E"/>
    <w:rsid w:val="0063686D"/>
    <w:rsid w:val="00636940"/>
    <w:rsid w:val="00636A48"/>
    <w:rsid w:val="00636B62"/>
    <w:rsid w:val="00636BEC"/>
    <w:rsid w:val="00636C58"/>
    <w:rsid w:val="00636E58"/>
    <w:rsid w:val="00636FA1"/>
    <w:rsid w:val="0063708F"/>
    <w:rsid w:val="00637241"/>
    <w:rsid w:val="006372D4"/>
    <w:rsid w:val="00637337"/>
    <w:rsid w:val="0063742C"/>
    <w:rsid w:val="00637507"/>
    <w:rsid w:val="006376B7"/>
    <w:rsid w:val="00637BD4"/>
    <w:rsid w:val="00637D9C"/>
    <w:rsid w:val="00640018"/>
    <w:rsid w:val="006400BB"/>
    <w:rsid w:val="0064027B"/>
    <w:rsid w:val="006402C0"/>
    <w:rsid w:val="006403E8"/>
    <w:rsid w:val="0064041D"/>
    <w:rsid w:val="0064064A"/>
    <w:rsid w:val="006409D6"/>
    <w:rsid w:val="00640A0B"/>
    <w:rsid w:val="00640A10"/>
    <w:rsid w:val="00640B3E"/>
    <w:rsid w:val="00640C42"/>
    <w:rsid w:val="006410E1"/>
    <w:rsid w:val="0064118A"/>
    <w:rsid w:val="006411A9"/>
    <w:rsid w:val="00641271"/>
    <w:rsid w:val="00641936"/>
    <w:rsid w:val="0064198B"/>
    <w:rsid w:val="00641CC0"/>
    <w:rsid w:val="00641D5C"/>
    <w:rsid w:val="00641D68"/>
    <w:rsid w:val="00641DDC"/>
    <w:rsid w:val="00641E37"/>
    <w:rsid w:val="00641ED2"/>
    <w:rsid w:val="00642128"/>
    <w:rsid w:val="0064213C"/>
    <w:rsid w:val="00642366"/>
    <w:rsid w:val="00642472"/>
    <w:rsid w:val="0064287B"/>
    <w:rsid w:val="00642B05"/>
    <w:rsid w:val="006430FD"/>
    <w:rsid w:val="00643112"/>
    <w:rsid w:val="006433C5"/>
    <w:rsid w:val="00643597"/>
    <w:rsid w:val="006435F9"/>
    <w:rsid w:val="0064362F"/>
    <w:rsid w:val="00643653"/>
    <w:rsid w:val="006436F6"/>
    <w:rsid w:val="0064390F"/>
    <w:rsid w:val="0064408E"/>
    <w:rsid w:val="006443E9"/>
    <w:rsid w:val="006444DD"/>
    <w:rsid w:val="0064467D"/>
    <w:rsid w:val="0064485E"/>
    <w:rsid w:val="00644C11"/>
    <w:rsid w:val="00644C35"/>
    <w:rsid w:val="00644C73"/>
    <w:rsid w:val="00644D06"/>
    <w:rsid w:val="00644F32"/>
    <w:rsid w:val="006452B6"/>
    <w:rsid w:val="0064544F"/>
    <w:rsid w:val="006456A2"/>
    <w:rsid w:val="006457C8"/>
    <w:rsid w:val="00646124"/>
    <w:rsid w:val="0064612C"/>
    <w:rsid w:val="0064627A"/>
    <w:rsid w:val="00646314"/>
    <w:rsid w:val="0064644F"/>
    <w:rsid w:val="00646536"/>
    <w:rsid w:val="00646745"/>
    <w:rsid w:val="00646779"/>
    <w:rsid w:val="00646998"/>
    <w:rsid w:val="00646B4F"/>
    <w:rsid w:val="00646E97"/>
    <w:rsid w:val="00646F14"/>
    <w:rsid w:val="006470FE"/>
    <w:rsid w:val="00647153"/>
    <w:rsid w:val="0064718B"/>
    <w:rsid w:val="006474AD"/>
    <w:rsid w:val="0064750B"/>
    <w:rsid w:val="006479BF"/>
    <w:rsid w:val="00647AD6"/>
    <w:rsid w:val="00647B15"/>
    <w:rsid w:val="00647B91"/>
    <w:rsid w:val="00647C4E"/>
    <w:rsid w:val="00647D60"/>
    <w:rsid w:val="00647F1A"/>
    <w:rsid w:val="00647F49"/>
    <w:rsid w:val="00647F5D"/>
    <w:rsid w:val="0065013E"/>
    <w:rsid w:val="006501C4"/>
    <w:rsid w:val="00650467"/>
    <w:rsid w:val="00650555"/>
    <w:rsid w:val="006505A1"/>
    <w:rsid w:val="00650631"/>
    <w:rsid w:val="00650A1C"/>
    <w:rsid w:val="00650AF2"/>
    <w:rsid w:val="00650C87"/>
    <w:rsid w:val="00650CD9"/>
    <w:rsid w:val="00650DA1"/>
    <w:rsid w:val="00650FA1"/>
    <w:rsid w:val="0065108D"/>
    <w:rsid w:val="0065110F"/>
    <w:rsid w:val="006512F1"/>
    <w:rsid w:val="006513FF"/>
    <w:rsid w:val="006514B7"/>
    <w:rsid w:val="0065171A"/>
    <w:rsid w:val="00651737"/>
    <w:rsid w:val="006518DA"/>
    <w:rsid w:val="00651946"/>
    <w:rsid w:val="00651A2F"/>
    <w:rsid w:val="00651A52"/>
    <w:rsid w:val="00651B6E"/>
    <w:rsid w:val="00651BE7"/>
    <w:rsid w:val="00651CF6"/>
    <w:rsid w:val="00651D43"/>
    <w:rsid w:val="00651E06"/>
    <w:rsid w:val="00651F3F"/>
    <w:rsid w:val="00651F5D"/>
    <w:rsid w:val="006520DC"/>
    <w:rsid w:val="006521F7"/>
    <w:rsid w:val="00652271"/>
    <w:rsid w:val="006523FE"/>
    <w:rsid w:val="006526B5"/>
    <w:rsid w:val="00652719"/>
    <w:rsid w:val="00652765"/>
    <w:rsid w:val="0065297B"/>
    <w:rsid w:val="006529C2"/>
    <w:rsid w:val="00652A50"/>
    <w:rsid w:val="00652A77"/>
    <w:rsid w:val="00652B87"/>
    <w:rsid w:val="0065303F"/>
    <w:rsid w:val="00653336"/>
    <w:rsid w:val="00653342"/>
    <w:rsid w:val="0065339F"/>
    <w:rsid w:val="006533F3"/>
    <w:rsid w:val="006535A1"/>
    <w:rsid w:val="006537A3"/>
    <w:rsid w:val="00653916"/>
    <w:rsid w:val="0065391B"/>
    <w:rsid w:val="00653948"/>
    <w:rsid w:val="00653AA3"/>
    <w:rsid w:val="00653B10"/>
    <w:rsid w:val="00653B6B"/>
    <w:rsid w:val="00653C29"/>
    <w:rsid w:val="00653FC5"/>
    <w:rsid w:val="006540D9"/>
    <w:rsid w:val="00654152"/>
    <w:rsid w:val="0065441A"/>
    <w:rsid w:val="00654656"/>
    <w:rsid w:val="00654B40"/>
    <w:rsid w:val="00654D5C"/>
    <w:rsid w:val="00654D72"/>
    <w:rsid w:val="00654D79"/>
    <w:rsid w:val="00655110"/>
    <w:rsid w:val="00655201"/>
    <w:rsid w:val="006553A6"/>
    <w:rsid w:val="006554FF"/>
    <w:rsid w:val="0065551B"/>
    <w:rsid w:val="0065562F"/>
    <w:rsid w:val="00655675"/>
    <w:rsid w:val="006556FE"/>
    <w:rsid w:val="006558AF"/>
    <w:rsid w:val="006559CE"/>
    <w:rsid w:val="00655A53"/>
    <w:rsid w:val="00655B44"/>
    <w:rsid w:val="00655C59"/>
    <w:rsid w:val="00655C7F"/>
    <w:rsid w:val="00655CA1"/>
    <w:rsid w:val="00655E2A"/>
    <w:rsid w:val="00655E2B"/>
    <w:rsid w:val="00655EF9"/>
    <w:rsid w:val="00655EFC"/>
    <w:rsid w:val="00655F4B"/>
    <w:rsid w:val="0065618A"/>
    <w:rsid w:val="0065621B"/>
    <w:rsid w:val="006564B4"/>
    <w:rsid w:val="00656602"/>
    <w:rsid w:val="006566E5"/>
    <w:rsid w:val="00656764"/>
    <w:rsid w:val="006568F3"/>
    <w:rsid w:val="006568F6"/>
    <w:rsid w:val="00656996"/>
    <w:rsid w:val="00656A17"/>
    <w:rsid w:val="00656C06"/>
    <w:rsid w:val="00656C9C"/>
    <w:rsid w:val="00656D7C"/>
    <w:rsid w:val="00656E2D"/>
    <w:rsid w:val="00656F4A"/>
    <w:rsid w:val="00656F6B"/>
    <w:rsid w:val="00657007"/>
    <w:rsid w:val="0065709E"/>
    <w:rsid w:val="006570F5"/>
    <w:rsid w:val="006572D9"/>
    <w:rsid w:val="006574C5"/>
    <w:rsid w:val="006577F8"/>
    <w:rsid w:val="006578F7"/>
    <w:rsid w:val="00657A37"/>
    <w:rsid w:val="00657AF0"/>
    <w:rsid w:val="00657BC2"/>
    <w:rsid w:val="00657C4D"/>
    <w:rsid w:val="00657D06"/>
    <w:rsid w:val="00657E36"/>
    <w:rsid w:val="0066012D"/>
    <w:rsid w:val="0066020F"/>
    <w:rsid w:val="00660267"/>
    <w:rsid w:val="00660479"/>
    <w:rsid w:val="00660639"/>
    <w:rsid w:val="00660B23"/>
    <w:rsid w:val="00660C8D"/>
    <w:rsid w:val="00660CA8"/>
    <w:rsid w:val="00660D93"/>
    <w:rsid w:val="00660E06"/>
    <w:rsid w:val="0066110E"/>
    <w:rsid w:val="006612EC"/>
    <w:rsid w:val="006613B3"/>
    <w:rsid w:val="00661683"/>
    <w:rsid w:val="00661708"/>
    <w:rsid w:val="0066189A"/>
    <w:rsid w:val="0066199F"/>
    <w:rsid w:val="00661AEC"/>
    <w:rsid w:val="00661D8C"/>
    <w:rsid w:val="00661E57"/>
    <w:rsid w:val="00661FBF"/>
    <w:rsid w:val="00662021"/>
    <w:rsid w:val="006621FF"/>
    <w:rsid w:val="00662664"/>
    <w:rsid w:val="00662718"/>
    <w:rsid w:val="00662756"/>
    <w:rsid w:val="006629F5"/>
    <w:rsid w:val="00662AA6"/>
    <w:rsid w:val="00662AE6"/>
    <w:rsid w:val="00662D9A"/>
    <w:rsid w:val="00662E2B"/>
    <w:rsid w:val="00662E3A"/>
    <w:rsid w:val="00662E44"/>
    <w:rsid w:val="00662F12"/>
    <w:rsid w:val="006632D6"/>
    <w:rsid w:val="0066375C"/>
    <w:rsid w:val="006638C8"/>
    <w:rsid w:val="006638C9"/>
    <w:rsid w:val="00663AA6"/>
    <w:rsid w:val="00663DDE"/>
    <w:rsid w:val="00663E05"/>
    <w:rsid w:val="00663E5C"/>
    <w:rsid w:val="00663EA4"/>
    <w:rsid w:val="00663EB7"/>
    <w:rsid w:val="00663F9E"/>
    <w:rsid w:val="00664244"/>
    <w:rsid w:val="00664306"/>
    <w:rsid w:val="00664321"/>
    <w:rsid w:val="00664393"/>
    <w:rsid w:val="00664399"/>
    <w:rsid w:val="006646D8"/>
    <w:rsid w:val="00664799"/>
    <w:rsid w:val="00664AEE"/>
    <w:rsid w:val="00664AF3"/>
    <w:rsid w:val="00664B6F"/>
    <w:rsid w:val="00664E27"/>
    <w:rsid w:val="00664E89"/>
    <w:rsid w:val="00665182"/>
    <w:rsid w:val="00665489"/>
    <w:rsid w:val="00665988"/>
    <w:rsid w:val="00665998"/>
    <w:rsid w:val="00665A41"/>
    <w:rsid w:val="00665B85"/>
    <w:rsid w:val="00665C89"/>
    <w:rsid w:val="00665CF9"/>
    <w:rsid w:val="00665DC0"/>
    <w:rsid w:val="00665E0C"/>
    <w:rsid w:val="00665FEC"/>
    <w:rsid w:val="0066605F"/>
    <w:rsid w:val="00666174"/>
    <w:rsid w:val="00666419"/>
    <w:rsid w:val="006665B9"/>
    <w:rsid w:val="006665FF"/>
    <w:rsid w:val="006666F4"/>
    <w:rsid w:val="0066670B"/>
    <w:rsid w:val="00666859"/>
    <w:rsid w:val="00666B44"/>
    <w:rsid w:val="00666BD3"/>
    <w:rsid w:val="00666C74"/>
    <w:rsid w:val="00666C90"/>
    <w:rsid w:val="00666D34"/>
    <w:rsid w:val="00666F2C"/>
    <w:rsid w:val="006670E0"/>
    <w:rsid w:val="00667208"/>
    <w:rsid w:val="00667320"/>
    <w:rsid w:val="00667898"/>
    <w:rsid w:val="006678E2"/>
    <w:rsid w:val="00667995"/>
    <w:rsid w:val="00667C29"/>
    <w:rsid w:val="00667CFE"/>
    <w:rsid w:val="00667D6F"/>
    <w:rsid w:val="00667F0E"/>
    <w:rsid w:val="00670173"/>
    <w:rsid w:val="00670220"/>
    <w:rsid w:val="0067022F"/>
    <w:rsid w:val="00670359"/>
    <w:rsid w:val="00670534"/>
    <w:rsid w:val="0067075F"/>
    <w:rsid w:val="00670760"/>
    <w:rsid w:val="006707C4"/>
    <w:rsid w:val="00670806"/>
    <w:rsid w:val="006708BB"/>
    <w:rsid w:val="006708DC"/>
    <w:rsid w:val="0067094C"/>
    <w:rsid w:val="0067097D"/>
    <w:rsid w:val="006710AC"/>
    <w:rsid w:val="00671394"/>
    <w:rsid w:val="00671499"/>
    <w:rsid w:val="006714C2"/>
    <w:rsid w:val="0067156B"/>
    <w:rsid w:val="0067170C"/>
    <w:rsid w:val="00671749"/>
    <w:rsid w:val="00671782"/>
    <w:rsid w:val="0067194E"/>
    <w:rsid w:val="006719D7"/>
    <w:rsid w:val="00672089"/>
    <w:rsid w:val="00672102"/>
    <w:rsid w:val="006721CF"/>
    <w:rsid w:val="00672229"/>
    <w:rsid w:val="006723FE"/>
    <w:rsid w:val="006724AB"/>
    <w:rsid w:val="006724D9"/>
    <w:rsid w:val="006725D5"/>
    <w:rsid w:val="00672712"/>
    <w:rsid w:val="00672809"/>
    <w:rsid w:val="0067287E"/>
    <w:rsid w:val="00672A11"/>
    <w:rsid w:val="00672B5F"/>
    <w:rsid w:val="00672D6A"/>
    <w:rsid w:val="00672EC3"/>
    <w:rsid w:val="0067341E"/>
    <w:rsid w:val="0067358D"/>
    <w:rsid w:val="0067365F"/>
    <w:rsid w:val="006737AF"/>
    <w:rsid w:val="006738DB"/>
    <w:rsid w:val="00673A77"/>
    <w:rsid w:val="00673C8B"/>
    <w:rsid w:val="00673D74"/>
    <w:rsid w:val="00673EC1"/>
    <w:rsid w:val="00674027"/>
    <w:rsid w:val="006740A7"/>
    <w:rsid w:val="00674149"/>
    <w:rsid w:val="0067419B"/>
    <w:rsid w:val="006742AE"/>
    <w:rsid w:val="006742B9"/>
    <w:rsid w:val="006745DB"/>
    <w:rsid w:val="00674768"/>
    <w:rsid w:val="00674C4E"/>
    <w:rsid w:val="00674F29"/>
    <w:rsid w:val="006753BD"/>
    <w:rsid w:val="00675591"/>
    <w:rsid w:val="0067559C"/>
    <w:rsid w:val="006755F8"/>
    <w:rsid w:val="006759F3"/>
    <w:rsid w:val="00675F01"/>
    <w:rsid w:val="00675FFA"/>
    <w:rsid w:val="0067613B"/>
    <w:rsid w:val="006764E2"/>
    <w:rsid w:val="0067658E"/>
    <w:rsid w:val="0067682E"/>
    <w:rsid w:val="00676B14"/>
    <w:rsid w:val="00676B1A"/>
    <w:rsid w:val="00676B2D"/>
    <w:rsid w:val="00676B2F"/>
    <w:rsid w:val="00676B37"/>
    <w:rsid w:val="00676C2D"/>
    <w:rsid w:val="00676C32"/>
    <w:rsid w:val="00676F27"/>
    <w:rsid w:val="0067706D"/>
    <w:rsid w:val="0067719B"/>
    <w:rsid w:val="006773A3"/>
    <w:rsid w:val="00677480"/>
    <w:rsid w:val="00677AEA"/>
    <w:rsid w:val="00677AFD"/>
    <w:rsid w:val="00677B16"/>
    <w:rsid w:val="00677CAF"/>
    <w:rsid w:val="00677CCB"/>
    <w:rsid w:val="00677DE4"/>
    <w:rsid w:val="00677E51"/>
    <w:rsid w:val="00677EFB"/>
    <w:rsid w:val="00677F57"/>
    <w:rsid w:val="006801BE"/>
    <w:rsid w:val="00680A08"/>
    <w:rsid w:val="00680E37"/>
    <w:rsid w:val="00680E3A"/>
    <w:rsid w:val="00681083"/>
    <w:rsid w:val="00681111"/>
    <w:rsid w:val="00681168"/>
    <w:rsid w:val="006811F7"/>
    <w:rsid w:val="0068132E"/>
    <w:rsid w:val="0068133C"/>
    <w:rsid w:val="006817A6"/>
    <w:rsid w:val="006818D4"/>
    <w:rsid w:val="006818FD"/>
    <w:rsid w:val="0068193C"/>
    <w:rsid w:val="00681A88"/>
    <w:rsid w:val="00681ACD"/>
    <w:rsid w:val="00681B0B"/>
    <w:rsid w:val="00681DB5"/>
    <w:rsid w:val="00681EC6"/>
    <w:rsid w:val="00681F49"/>
    <w:rsid w:val="00682315"/>
    <w:rsid w:val="00682340"/>
    <w:rsid w:val="006824D2"/>
    <w:rsid w:val="00682529"/>
    <w:rsid w:val="006826C2"/>
    <w:rsid w:val="0068282B"/>
    <w:rsid w:val="00682979"/>
    <w:rsid w:val="00682BAB"/>
    <w:rsid w:val="00682ED9"/>
    <w:rsid w:val="00683300"/>
    <w:rsid w:val="00683343"/>
    <w:rsid w:val="006833FE"/>
    <w:rsid w:val="00683529"/>
    <w:rsid w:val="006835FA"/>
    <w:rsid w:val="006837DE"/>
    <w:rsid w:val="00683A2C"/>
    <w:rsid w:val="00683AB3"/>
    <w:rsid w:val="00683B15"/>
    <w:rsid w:val="00683E5A"/>
    <w:rsid w:val="00683E7E"/>
    <w:rsid w:val="00684138"/>
    <w:rsid w:val="00684166"/>
    <w:rsid w:val="006842A8"/>
    <w:rsid w:val="00684320"/>
    <w:rsid w:val="00684687"/>
    <w:rsid w:val="006846D2"/>
    <w:rsid w:val="00684756"/>
    <w:rsid w:val="006849F2"/>
    <w:rsid w:val="00684C78"/>
    <w:rsid w:val="00684E49"/>
    <w:rsid w:val="00684EBC"/>
    <w:rsid w:val="00684EF0"/>
    <w:rsid w:val="006852E2"/>
    <w:rsid w:val="0068553F"/>
    <w:rsid w:val="00685597"/>
    <w:rsid w:val="0068567E"/>
    <w:rsid w:val="00685732"/>
    <w:rsid w:val="006857BF"/>
    <w:rsid w:val="006857F4"/>
    <w:rsid w:val="006858D0"/>
    <w:rsid w:val="006860CB"/>
    <w:rsid w:val="00686158"/>
    <w:rsid w:val="00686486"/>
    <w:rsid w:val="006869A5"/>
    <w:rsid w:val="00686DCA"/>
    <w:rsid w:val="00686E14"/>
    <w:rsid w:val="00687456"/>
    <w:rsid w:val="006875AD"/>
    <w:rsid w:val="0068765F"/>
    <w:rsid w:val="00687779"/>
    <w:rsid w:val="00687785"/>
    <w:rsid w:val="006877F4"/>
    <w:rsid w:val="006879F1"/>
    <w:rsid w:val="00687A6D"/>
    <w:rsid w:val="00687B99"/>
    <w:rsid w:val="00690057"/>
    <w:rsid w:val="006901FD"/>
    <w:rsid w:val="006902AD"/>
    <w:rsid w:val="006902E7"/>
    <w:rsid w:val="00690320"/>
    <w:rsid w:val="00690436"/>
    <w:rsid w:val="006904B9"/>
    <w:rsid w:val="00690769"/>
    <w:rsid w:val="00690C5C"/>
    <w:rsid w:val="00690F1D"/>
    <w:rsid w:val="0069120F"/>
    <w:rsid w:val="006912B0"/>
    <w:rsid w:val="006913F2"/>
    <w:rsid w:val="00691596"/>
    <w:rsid w:val="0069173D"/>
    <w:rsid w:val="0069177F"/>
    <w:rsid w:val="006918C0"/>
    <w:rsid w:val="00691902"/>
    <w:rsid w:val="00691D38"/>
    <w:rsid w:val="00691DFD"/>
    <w:rsid w:val="00691E2E"/>
    <w:rsid w:val="00691E43"/>
    <w:rsid w:val="00691E49"/>
    <w:rsid w:val="00691EE0"/>
    <w:rsid w:val="00691F60"/>
    <w:rsid w:val="006920F8"/>
    <w:rsid w:val="006921F6"/>
    <w:rsid w:val="00692497"/>
    <w:rsid w:val="00692523"/>
    <w:rsid w:val="00692558"/>
    <w:rsid w:val="0069255F"/>
    <w:rsid w:val="006926D1"/>
    <w:rsid w:val="006927E8"/>
    <w:rsid w:val="0069292F"/>
    <w:rsid w:val="00692967"/>
    <w:rsid w:val="00692978"/>
    <w:rsid w:val="0069298F"/>
    <w:rsid w:val="006929DB"/>
    <w:rsid w:val="00692B0A"/>
    <w:rsid w:val="00692B77"/>
    <w:rsid w:val="00692F81"/>
    <w:rsid w:val="00692FDE"/>
    <w:rsid w:val="00693010"/>
    <w:rsid w:val="00693372"/>
    <w:rsid w:val="006933FB"/>
    <w:rsid w:val="00693494"/>
    <w:rsid w:val="00693633"/>
    <w:rsid w:val="006937F2"/>
    <w:rsid w:val="006938C9"/>
    <w:rsid w:val="006939BD"/>
    <w:rsid w:val="00693AD2"/>
    <w:rsid w:val="00693EF4"/>
    <w:rsid w:val="00693F79"/>
    <w:rsid w:val="00693FFA"/>
    <w:rsid w:val="006941A8"/>
    <w:rsid w:val="006941D3"/>
    <w:rsid w:val="00694207"/>
    <w:rsid w:val="006942C9"/>
    <w:rsid w:val="00694448"/>
    <w:rsid w:val="00694628"/>
    <w:rsid w:val="00694721"/>
    <w:rsid w:val="0069498A"/>
    <w:rsid w:val="006949CF"/>
    <w:rsid w:val="00694B3A"/>
    <w:rsid w:val="00694C69"/>
    <w:rsid w:val="00695148"/>
    <w:rsid w:val="00695177"/>
    <w:rsid w:val="006952AC"/>
    <w:rsid w:val="00695399"/>
    <w:rsid w:val="006953E3"/>
    <w:rsid w:val="0069540E"/>
    <w:rsid w:val="00695460"/>
    <w:rsid w:val="006958E3"/>
    <w:rsid w:val="00695A11"/>
    <w:rsid w:val="00695AF3"/>
    <w:rsid w:val="00695B0A"/>
    <w:rsid w:val="00695B8E"/>
    <w:rsid w:val="00695BC4"/>
    <w:rsid w:val="00695C0A"/>
    <w:rsid w:val="00695CAE"/>
    <w:rsid w:val="00695FF4"/>
    <w:rsid w:val="0069616E"/>
    <w:rsid w:val="0069620B"/>
    <w:rsid w:val="00696325"/>
    <w:rsid w:val="0069640F"/>
    <w:rsid w:val="00696473"/>
    <w:rsid w:val="00696957"/>
    <w:rsid w:val="006969D3"/>
    <w:rsid w:val="00696E4B"/>
    <w:rsid w:val="006971B5"/>
    <w:rsid w:val="00697287"/>
    <w:rsid w:val="00697403"/>
    <w:rsid w:val="0069754F"/>
    <w:rsid w:val="0069770D"/>
    <w:rsid w:val="006979ED"/>
    <w:rsid w:val="00697A5A"/>
    <w:rsid w:val="00697C52"/>
    <w:rsid w:val="006A010D"/>
    <w:rsid w:val="006A0129"/>
    <w:rsid w:val="006A0204"/>
    <w:rsid w:val="006A025A"/>
    <w:rsid w:val="006A041E"/>
    <w:rsid w:val="006A042C"/>
    <w:rsid w:val="006A0462"/>
    <w:rsid w:val="006A063D"/>
    <w:rsid w:val="006A0673"/>
    <w:rsid w:val="006A0733"/>
    <w:rsid w:val="006A077C"/>
    <w:rsid w:val="006A0825"/>
    <w:rsid w:val="006A0991"/>
    <w:rsid w:val="006A0A42"/>
    <w:rsid w:val="006A0AE1"/>
    <w:rsid w:val="006A0DA1"/>
    <w:rsid w:val="006A124C"/>
    <w:rsid w:val="006A1379"/>
    <w:rsid w:val="006A17B0"/>
    <w:rsid w:val="006A19F3"/>
    <w:rsid w:val="006A1F2B"/>
    <w:rsid w:val="006A1FF0"/>
    <w:rsid w:val="006A21B5"/>
    <w:rsid w:val="006A222B"/>
    <w:rsid w:val="006A230F"/>
    <w:rsid w:val="006A237C"/>
    <w:rsid w:val="006A2603"/>
    <w:rsid w:val="006A260B"/>
    <w:rsid w:val="006A2610"/>
    <w:rsid w:val="006A2694"/>
    <w:rsid w:val="006A2C1C"/>
    <w:rsid w:val="006A2C20"/>
    <w:rsid w:val="006A2CB2"/>
    <w:rsid w:val="006A2D31"/>
    <w:rsid w:val="006A2DBB"/>
    <w:rsid w:val="006A3238"/>
    <w:rsid w:val="006A336C"/>
    <w:rsid w:val="006A3878"/>
    <w:rsid w:val="006A38D3"/>
    <w:rsid w:val="006A399B"/>
    <w:rsid w:val="006A3D52"/>
    <w:rsid w:val="006A3F97"/>
    <w:rsid w:val="006A3F9C"/>
    <w:rsid w:val="006A40F0"/>
    <w:rsid w:val="006A416E"/>
    <w:rsid w:val="006A420B"/>
    <w:rsid w:val="006A426E"/>
    <w:rsid w:val="006A4309"/>
    <w:rsid w:val="006A48D2"/>
    <w:rsid w:val="006A494B"/>
    <w:rsid w:val="006A4A2C"/>
    <w:rsid w:val="006A4B8D"/>
    <w:rsid w:val="006A4C5C"/>
    <w:rsid w:val="006A4F84"/>
    <w:rsid w:val="006A531F"/>
    <w:rsid w:val="006A5411"/>
    <w:rsid w:val="006A54A9"/>
    <w:rsid w:val="006A5719"/>
    <w:rsid w:val="006A571D"/>
    <w:rsid w:val="006A5854"/>
    <w:rsid w:val="006A5A06"/>
    <w:rsid w:val="006A5C78"/>
    <w:rsid w:val="006A5CA9"/>
    <w:rsid w:val="006A5E1C"/>
    <w:rsid w:val="006A5EBA"/>
    <w:rsid w:val="006A5EEA"/>
    <w:rsid w:val="006A5EF2"/>
    <w:rsid w:val="006A5F4F"/>
    <w:rsid w:val="006A61F6"/>
    <w:rsid w:val="006A645B"/>
    <w:rsid w:val="006A6516"/>
    <w:rsid w:val="006A6785"/>
    <w:rsid w:val="006A68C5"/>
    <w:rsid w:val="006A6A95"/>
    <w:rsid w:val="006A6BE3"/>
    <w:rsid w:val="006A6F66"/>
    <w:rsid w:val="006A6FB5"/>
    <w:rsid w:val="006A6FFF"/>
    <w:rsid w:val="006A735C"/>
    <w:rsid w:val="006A73B6"/>
    <w:rsid w:val="006A7776"/>
    <w:rsid w:val="006A7825"/>
    <w:rsid w:val="006A796B"/>
    <w:rsid w:val="006A7A01"/>
    <w:rsid w:val="006A7C5F"/>
    <w:rsid w:val="006A7EB9"/>
    <w:rsid w:val="006B0006"/>
    <w:rsid w:val="006B00F7"/>
    <w:rsid w:val="006B0269"/>
    <w:rsid w:val="006B0276"/>
    <w:rsid w:val="006B0289"/>
    <w:rsid w:val="006B02CC"/>
    <w:rsid w:val="006B040C"/>
    <w:rsid w:val="006B0651"/>
    <w:rsid w:val="006B0665"/>
    <w:rsid w:val="006B07BB"/>
    <w:rsid w:val="006B0DF3"/>
    <w:rsid w:val="006B0F7D"/>
    <w:rsid w:val="006B0F8E"/>
    <w:rsid w:val="006B1015"/>
    <w:rsid w:val="006B119D"/>
    <w:rsid w:val="006B11F5"/>
    <w:rsid w:val="006B1205"/>
    <w:rsid w:val="006B1269"/>
    <w:rsid w:val="006B12DC"/>
    <w:rsid w:val="006B1345"/>
    <w:rsid w:val="006B13B3"/>
    <w:rsid w:val="006B14E0"/>
    <w:rsid w:val="006B1630"/>
    <w:rsid w:val="006B17ED"/>
    <w:rsid w:val="006B1818"/>
    <w:rsid w:val="006B19E1"/>
    <w:rsid w:val="006B1A80"/>
    <w:rsid w:val="006B1C04"/>
    <w:rsid w:val="006B1CEA"/>
    <w:rsid w:val="006B1E3F"/>
    <w:rsid w:val="006B20E1"/>
    <w:rsid w:val="006B223C"/>
    <w:rsid w:val="006B22D8"/>
    <w:rsid w:val="006B2327"/>
    <w:rsid w:val="006B288C"/>
    <w:rsid w:val="006B2AC6"/>
    <w:rsid w:val="006B2B82"/>
    <w:rsid w:val="006B3018"/>
    <w:rsid w:val="006B319E"/>
    <w:rsid w:val="006B319F"/>
    <w:rsid w:val="006B341D"/>
    <w:rsid w:val="006B3454"/>
    <w:rsid w:val="006B3467"/>
    <w:rsid w:val="006B3533"/>
    <w:rsid w:val="006B354D"/>
    <w:rsid w:val="006B37E2"/>
    <w:rsid w:val="006B390E"/>
    <w:rsid w:val="006B3947"/>
    <w:rsid w:val="006B3974"/>
    <w:rsid w:val="006B3A81"/>
    <w:rsid w:val="006B3C07"/>
    <w:rsid w:val="006B3CA0"/>
    <w:rsid w:val="006B4077"/>
    <w:rsid w:val="006B42A4"/>
    <w:rsid w:val="006B4450"/>
    <w:rsid w:val="006B48C2"/>
    <w:rsid w:val="006B4F92"/>
    <w:rsid w:val="006B5086"/>
    <w:rsid w:val="006B50B8"/>
    <w:rsid w:val="006B5115"/>
    <w:rsid w:val="006B5395"/>
    <w:rsid w:val="006B53C3"/>
    <w:rsid w:val="006B54F1"/>
    <w:rsid w:val="006B553C"/>
    <w:rsid w:val="006B566D"/>
    <w:rsid w:val="006B57B2"/>
    <w:rsid w:val="006B58D0"/>
    <w:rsid w:val="006B5A35"/>
    <w:rsid w:val="006B5BC0"/>
    <w:rsid w:val="006B5D65"/>
    <w:rsid w:val="006B5ED9"/>
    <w:rsid w:val="006B609B"/>
    <w:rsid w:val="006B6332"/>
    <w:rsid w:val="006B65F6"/>
    <w:rsid w:val="006B6602"/>
    <w:rsid w:val="006B6663"/>
    <w:rsid w:val="006B66A8"/>
    <w:rsid w:val="006B6755"/>
    <w:rsid w:val="006B6973"/>
    <w:rsid w:val="006B69B7"/>
    <w:rsid w:val="006B6AFF"/>
    <w:rsid w:val="006B6BE4"/>
    <w:rsid w:val="006B6E0D"/>
    <w:rsid w:val="006B6F1B"/>
    <w:rsid w:val="006B6F46"/>
    <w:rsid w:val="006B7004"/>
    <w:rsid w:val="006B7027"/>
    <w:rsid w:val="006B717C"/>
    <w:rsid w:val="006B71AD"/>
    <w:rsid w:val="006B731D"/>
    <w:rsid w:val="006B732B"/>
    <w:rsid w:val="006B7397"/>
    <w:rsid w:val="006B73F2"/>
    <w:rsid w:val="006B754F"/>
    <w:rsid w:val="006B77BB"/>
    <w:rsid w:val="006B78C0"/>
    <w:rsid w:val="006B7B02"/>
    <w:rsid w:val="006B7C6B"/>
    <w:rsid w:val="006B7F08"/>
    <w:rsid w:val="006C008F"/>
    <w:rsid w:val="006C0243"/>
    <w:rsid w:val="006C0282"/>
    <w:rsid w:val="006C0345"/>
    <w:rsid w:val="006C04D1"/>
    <w:rsid w:val="006C04D5"/>
    <w:rsid w:val="006C05F2"/>
    <w:rsid w:val="006C05FD"/>
    <w:rsid w:val="006C0603"/>
    <w:rsid w:val="006C0664"/>
    <w:rsid w:val="006C06AA"/>
    <w:rsid w:val="006C06C3"/>
    <w:rsid w:val="006C091C"/>
    <w:rsid w:val="006C0CD9"/>
    <w:rsid w:val="006C0F29"/>
    <w:rsid w:val="006C0FA6"/>
    <w:rsid w:val="006C1142"/>
    <w:rsid w:val="006C121F"/>
    <w:rsid w:val="006C125D"/>
    <w:rsid w:val="006C1379"/>
    <w:rsid w:val="006C13EE"/>
    <w:rsid w:val="006C1613"/>
    <w:rsid w:val="006C17E6"/>
    <w:rsid w:val="006C19FB"/>
    <w:rsid w:val="006C1A90"/>
    <w:rsid w:val="006C1B57"/>
    <w:rsid w:val="006C1C71"/>
    <w:rsid w:val="006C1D08"/>
    <w:rsid w:val="006C1DA1"/>
    <w:rsid w:val="006C1ECE"/>
    <w:rsid w:val="006C1F25"/>
    <w:rsid w:val="006C1F54"/>
    <w:rsid w:val="006C22E9"/>
    <w:rsid w:val="006C23E3"/>
    <w:rsid w:val="006C250F"/>
    <w:rsid w:val="006C251E"/>
    <w:rsid w:val="006C2807"/>
    <w:rsid w:val="006C289B"/>
    <w:rsid w:val="006C2F0A"/>
    <w:rsid w:val="006C2F21"/>
    <w:rsid w:val="006C31CE"/>
    <w:rsid w:val="006C3202"/>
    <w:rsid w:val="006C33CB"/>
    <w:rsid w:val="006C3418"/>
    <w:rsid w:val="006C34D2"/>
    <w:rsid w:val="006C352C"/>
    <w:rsid w:val="006C3964"/>
    <w:rsid w:val="006C3A0E"/>
    <w:rsid w:val="006C3B8D"/>
    <w:rsid w:val="006C3C21"/>
    <w:rsid w:val="006C3E54"/>
    <w:rsid w:val="006C4171"/>
    <w:rsid w:val="006C4303"/>
    <w:rsid w:val="006C4337"/>
    <w:rsid w:val="006C45C1"/>
    <w:rsid w:val="006C4607"/>
    <w:rsid w:val="006C47E0"/>
    <w:rsid w:val="006C4845"/>
    <w:rsid w:val="006C48D0"/>
    <w:rsid w:val="006C4951"/>
    <w:rsid w:val="006C4C65"/>
    <w:rsid w:val="006C4CA8"/>
    <w:rsid w:val="006C5113"/>
    <w:rsid w:val="006C5117"/>
    <w:rsid w:val="006C5194"/>
    <w:rsid w:val="006C5346"/>
    <w:rsid w:val="006C54F0"/>
    <w:rsid w:val="006C54F9"/>
    <w:rsid w:val="006C56A2"/>
    <w:rsid w:val="006C57B0"/>
    <w:rsid w:val="006C5A11"/>
    <w:rsid w:val="006C5A74"/>
    <w:rsid w:val="006C5CE5"/>
    <w:rsid w:val="006C5D20"/>
    <w:rsid w:val="006C608C"/>
    <w:rsid w:val="006C6122"/>
    <w:rsid w:val="006C6153"/>
    <w:rsid w:val="006C61AE"/>
    <w:rsid w:val="006C62A8"/>
    <w:rsid w:val="006C62B2"/>
    <w:rsid w:val="006C670D"/>
    <w:rsid w:val="006C67AF"/>
    <w:rsid w:val="006C6932"/>
    <w:rsid w:val="006C6A66"/>
    <w:rsid w:val="006C6B3F"/>
    <w:rsid w:val="006C6DD4"/>
    <w:rsid w:val="006C7182"/>
    <w:rsid w:val="006C7276"/>
    <w:rsid w:val="006C74B1"/>
    <w:rsid w:val="006C7505"/>
    <w:rsid w:val="006C7884"/>
    <w:rsid w:val="006C7CA7"/>
    <w:rsid w:val="006C7DED"/>
    <w:rsid w:val="006D0133"/>
    <w:rsid w:val="006D0249"/>
    <w:rsid w:val="006D02A4"/>
    <w:rsid w:val="006D054E"/>
    <w:rsid w:val="006D06F4"/>
    <w:rsid w:val="006D0748"/>
    <w:rsid w:val="006D0E13"/>
    <w:rsid w:val="006D0EB9"/>
    <w:rsid w:val="006D1101"/>
    <w:rsid w:val="006D1266"/>
    <w:rsid w:val="006D13F7"/>
    <w:rsid w:val="006D1429"/>
    <w:rsid w:val="006D148B"/>
    <w:rsid w:val="006D1542"/>
    <w:rsid w:val="006D15F3"/>
    <w:rsid w:val="006D197E"/>
    <w:rsid w:val="006D1D9E"/>
    <w:rsid w:val="006D1DC5"/>
    <w:rsid w:val="006D21D3"/>
    <w:rsid w:val="006D22E7"/>
    <w:rsid w:val="006D2465"/>
    <w:rsid w:val="006D2788"/>
    <w:rsid w:val="006D27A2"/>
    <w:rsid w:val="006D28C8"/>
    <w:rsid w:val="006D28E0"/>
    <w:rsid w:val="006D2A30"/>
    <w:rsid w:val="006D2A8B"/>
    <w:rsid w:val="006D2B6D"/>
    <w:rsid w:val="006D2BCA"/>
    <w:rsid w:val="006D2EB0"/>
    <w:rsid w:val="006D303A"/>
    <w:rsid w:val="006D3071"/>
    <w:rsid w:val="006D36F3"/>
    <w:rsid w:val="006D3705"/>
    <w:rsid w:val="006D376C"/>
    <w:rsid w:val="006D3B61"/>
    <w:rsid w:val="006D3D4D"/>
    <w:rsid w:val="006D3DF9"/>
    <w:rsid w:val="006D3F18"/>
    <w:rsid w:val="006D3F92"/>
    <w:rsid w:val="006D40B5"/>
    <w:rsid w:val="006D4124"/>
    <w:rsid w:val="006D42C2"/>
    <w:rsid w:val="006D4762"/>
    <w:rsid w:val="006D4978"/>
    <w:rsid w:val="006D4B59"/>
    <w:rsid w:val="006D4C5D"/>
    <w:rsid w:val="006D4D05"/>
    <w:rsid w:val="006D4E50"/>
    <w:rsid w:val="006D52BD"/>
    <w:rsid w:val="006D563B"/>
    <w:rsid w:val="006D5750"/>
    <w:rsid w:val="006D5788"/>
    <w:rsid w:val="006D606B"/>
    <w:rsid w:val="006D61B8"/>
    <w:rsid w:val="006D6232"/>
    <w:rsid w:val="006D62E2"/>
    <w:rsid w:val="006D63F4"/>
    <w:rsid w:val="006D64C6"/>
    <w:rsid w:val="006D6513"/>
    <w:rsid w:val="006D6531"/>
    <w:rsid w:val="006D671B"/>
    <w:rsid w:val="006D69A6"/>
    <w:rsid w:val="006D7077"/>
    <w:rsid w:val="006D758D"/>
    <w:rsid w:val="006D76CC"/>
    <w:rsid w:val="006D77F2"/>
    <w:rsid w:val="006D7881"/>
    <w:rsid w:val="006D7A51"/>
    <w:rsid w:val="006D7B9E"/>
    <w:rsid w:val="006D7B9F"/>
    <w:rsid w:val="006D7D43"/>
    <w:rsid w:val="006D7DB4"/>
    <w:rsid w:val="006E02B5"/>
    <w:rsid w:val="006E04C1"/>
    <w:rsid w:val="006E0537"/>
    <w:rsid w:val="006E068A"/>
    <w:rsid w:val="006E07EF"/>
    <w:rsid w:val="006E084F"/>
    <w:rsid w:val="006E08EE"/>
    <w:rsid w:val="006E0B81"/>
    <w:rsid w:val="006E0BA7"/>
    <w:rsid w:val="006E0C51"/>
    <w:rsid w:val="006E0E56"/>
    <w:rsid w:val="006E1159"/>
    <w:rsid w:val="006E1440"/>
    <w:rsid w:val="006E175C"/>
    <w:rsid w:val="006E179F"/>
    <w:rsid w:val="006E1802"/>
    <w:rsid w:val="006E19AC"/>
    <w:rsid w:val="006E1B7C"/>
    <w:rsid w:val="006E1D38"/>
    <w:rsid w:val="006E1E69"/>
    <w:rsid w:val="006E1E6C"/>
    <w:rsid w:val="006E206A"/>
    <w:rsid w:val="006E20AE"/>
    <w:rsid w:val="006E21C6"/>
    <w:rsid w:val="006E2385"/>
    <w:rsid w:val="006E2515"/>
    <w:rsid w:val="006E2664"/>
    <w:rsid w:val="006E26A2"/>
    <w:rsid w:val="006E26B1"/>
    <w:rsid w:val="006E26FB"/>
    <w:rsid w:val="006E27E5"/>
    <w:rsid w:val="006E294E"/>
    <w:rsid w:val="006E29B0"/>
    <w:rsid w:val="006E29CB"/>
    <w:rsid w:val="006E2AE0"/>
    <w:rsid w:val="006E2BB8"/>
    <w:rsid w:val="006E2DB7"/>
    <w:rsid w:val="006E2DB8"/>
    <w:rsid w:val="006E2DF0"/>
    <w:rsid w:val="006E2E47"/>
    <w:rsid w:val="006E2EE6"/>
    <w:rsid w:val="006E30FE"/>
    <w:rsid w:val="006E327B"/>
    <w:rsid w:val="006E334A"/>
    <w:rsid w:val="006E340F"/>
    <w:rsid w:val="006E372F"/>
    <w:rsid w:val="006E3CB5"/>
    <w:rsid w:val="006E3D42"/>
    <w:rsid w:val="006E41F0"/>
    <w:rsid w:val="006E43F9"/>
    <w:rsid w:val="006E4ADF"/>
    <w:rsid w:val="006E4C51"/>
    <w:rsid w:val="006E4F57"/>
    <w:rsid w:val="006E50BF"/>
    <w:rsid w:val="006E522D"/>
    <w:rsid w:val="006E55EF"/>
    <w:rsid w:val="006E5794"/>
    <w:rsid w:val="006E5817"/>
    <w:rsid w:val="006E58F8"/>
    <w:rsid w:val="006E5B14"/>
    <w:rsid w:val="006E5CA3"/>
    <w:rsid w:val="006E5DA2"/>
    <w:rsid w:val="006E5F6A"/>
    <w:rsid w:val="006E6201"/>
    <w:rsid w:val="006E62CD"/>
    <w:rsid w:val="006E6466"/>
    <w:rsid w:val="006E6549"/>
    <w:rsid w:val="006E67E7"/>
    <w:rsid w:val="006E6A40"/>
    <w:rsid w:val="006E6A8B"/>
    <w:rsid w:val="006E6CA1"/>
    <w:rsid w:val="006E6D75"/>
    <w:rsid w:val="006E6EFD"/>
    <w:rsid w:val="006E6F70"/>
    <w:rsid w:val="006E709C"/>
    <w:rsid w:val="006E70E1"/>
    <w:rsid w:val="006E7553"/>
    <w:rsid w:val="006E75F9"/>
    <w:rsid w:val="006E7636"/>
    <w:rsid w:val="006E767F"/>
    <w:rsid w:val="006E7BE3"/>
    <w:rsid w:val="006E7F6D"/>
    <w:rsid w:val="006F016E"/>
    <w:rsid w:val="006F0334"/>
    <w:rsid w:val="006F03E7"/>
    <w:rsid w:val="006F0539"/>
    <w:rsid w:val="006F0582"/>
    <w:rsid w:val="006F070F"/>
    <w:rsid w:val="006F0758"/>
    <w:rsid w:val="006F086E"/>
    <w:rsid w:val="006F08E7"/>
    <w:rsid w:val="006F0B8F"/>
    <w:rsid w:val="006F0D44"/>
    <w:rsid w:val="006F0E48"/>
    <w:rsid w:val="006F0FC5"/>
    <w:rsid w:val="006F10AC"/>
    <w:rsid w:val="006F10E3"/>
    <w:rsid w:val="006F126A"/>
    <w:rsid w:val="006F13EF"/>
    <w:rsid w:val="006F14B7"/>
    <w:rsid w:val="006F159A"/>
    <w:rsid w:val="006F15A8"/>
    <w:rsid w:val="006F18BF"/>
    <w:rsid w:val="006F1A3B"/>
    <w:rsid w:val="006F1B04"/>
    <w:rsid w:val="006F1B7F"/>
    <w:rsid w:val="006F1C12"/>
    <w:rsid w:val="006F1CC4"/>
    <w:rsid w:val="006F1DFE"/>
    <w:rsid w:val="006F1E0D"/>
    <w:rsid w:val="006F1E2C"/>
    <w:rsid w:val="006F1F39"/>
    <w:rsid w:val="006F1F65"/>
    <w:rsid w:val="006F201A"/>
    <w:rsid w:val="006F204A"/>
    <w:rsid w:val="006F20F5"/>
    <w:rsid w:val="006F2182"/>
    <w:rsid w:val="006F2258"/>
    <w:rsid w:val="006F25F6"/>
    <w:rsid w:val="006F26D9"/>
    <w:rsid w:val="006F27DC"/>
    <w:rsid w:val="006F284A"/>
    <w:rsid w:val="006F295E"/>
    <w:rsid w:val="006F2A29"/>
    <w:rsid w:val="006F2A77"/>
    <w:rsid w:val="006F2E3D"/>
    <w:rsid w:val="006F2E71"/>
    <w:rsid w:val="006F2E78"/>
    <w:rsid w:val="006F317A"/>
    <w:rsid w:val="006F35F7"/>
    <w:rsid w:val="006F37E8"/>
    <w:rsid w:val="006F38CF"/>
    <w:rsid w:val="006F3917"/>
    <w:rsid w:val="006F391A"/>
    <w:rsid w:val="006F3BF5"/>
    <w:rsid w:val="006F3DD5"/>
    <w:rsid w:val="006F3E3F"/>
    <w:rsid w:val="006F404F"/>
    <w:rsid w:val="006F42E5"/>
    <w:rsid w:val="006F4330"/>
    <w:rsid w:val="006F434E"/>
    <w:rsid w:val="006F47DC"/>
    <w:rsid w:val="006F4A55"/>
    <w:rsid w:val="006F4A85"/>
    <w:rsid w:val="006F4AB1"/>
    <w:rsid w:val="006F4ABC"/>
    <w:rsid w:val="006F4B16"/>
    <w:rsid w:val="006F4C79"/>
    <w:rsid w:val="006F4DB6"/>
    <w:rsid w:val="006F5002"/>
    <w:rsid w:val="006F510B"/>
    <w:rsid w:val="006F5487"/>
    <w:rsid w:val="006F5519"/>
    <w:rsid w:val="006F554F"/>
    <w:rsid w:val="006F5A3A"/>
    <w:rsid w:val="006F5A4B"/>
    <w:rsid w:val="006F5B94"/>
    <w:rsid w:val="006F5CF0"/>
    <w:rsid w:val="006F5D71"/>
    <w:rsid w:val="006F5DBB"/>
    <w:rsid w:val="006F5DE6"/>
    <w:rsid w:val="006F5E2C"/>
    <w:rsid w:val="006F5EBC"/>
    <w:rsid w:val="006F5F30"/>
    <w:rsid w:val="006F5F42"/>
    <w:rsid w:val="006F632F"/>
    <w:rsid w:val="006F645F"/>
    <w:rsid w:val="006F64D8"/>
    <w:rsid w:val="006F6717"/>
    <w:rsid w:val="006F6724"/>
    <w:rsid w:val="006F6743"/>
    <w:rsid w:val="006F67B5"/>
    <w:rsid w:val="006F6928"/>
    <w:rsid w:val="006F69C0"/>
    <w:rsid w:val="006F71D3"/>
    <w:rsid w:val="006F7273"/>
    <w:rsid w:val="006F7313"/>
    <w:rsid w:val="006F765D"/>
    <w:rsid w:val="006F77B1"/>
    <w:rsid w:val="006F788C"/>
    <w:rsid w:val="006F7945"/>
    <w:rsid w:val="006F7BFB"/>
    <w:rsid w:val="006F7C73"/>
    <w:rsid w:val="006F7CA1"/>
    <w:rsid w:val="006F7F96"/>
    <w:rsid w:val="00700026"/>
    <w:rsid w:val="007000FA"/>
    <w:rsid w:val="00700346"/>
    <w:rsid w:val="0070040C"/>
    <w:rsid w:val="00700637"/>
    <w:rsid w:val="007006BE"/>
    <w:rsid w:val="0070077E"/>
    <w:rsid w:val="00700D43"/>
    <w:rsid w:val="00700E74"/>
    <w:rsid w:val="00700E95"/>
    <w:rsid w:val="00700EFA"/>
    <w:rsid w:val="00700F38"/>
    <w:rsid w:val="00700FAF"/>
    <w:rsid w:val="0070124B"/>
    <w:rsid w:val="00701294"/>
    <w:rsid w:val="00701309"/>
    <w:rsid w:val="00701367"/>
    <w:rsid w:val="00701380"/>
    <w:rsid w:val="007013F4"/>
    <w:rsid w:val="00701A87"/>
    <w:rsid w:val="00701AF5"/>
    <w:rsid w:val="00701B85"/>
    <w:rsid w:val="00701BFC"/>
    <w:rsid w:val="00701D22"/>
    <w:rsid w:val="00701DC5"/>
    <w:rsid w:val="00702075"/>
    <w:rsid w:val="007020C8"/>
    <w:rsid w:val="00702322"/>
    <w:rsid w:val="007024E4"/>
    <w:rsid w:val="0070281F"/>
    <w:rsid w:val="007028A0"/>
    <w:rsid w:val="00702918"/>
    <w:rsid w:val="00702B19"/>
    <w:rsid w:val="00702BF4"/>
    <w:rsid w:val="00702C69"/>
    <w:rsid w:val="00702D88"/>
    <w:rsid w:val="00702DA3"/>
    <w:rsid w:val="007034B0"/>
    <w:rsid w:val="00703662"/>
    <w:rsid w:val="0070397F"/>
    <w:rsid w:val="00703F7D"/>
    <w:rsid w:val="007041FD"/>
    <w:rsid w:val="00704302"/>
    <w:rsid w:val="00704358"/>
    <w:rsid w:val="0070477B"/>
    <w:rsid w:val="00704D54"/>
    <w:rsid w:val="00704E06"/>
    <w:rsid w:val="00704F84"/>
    <w:rsid w:val="00704FF6"/>
    <w:rsid w:val="00705063"/>
    <w:rsid w:val="007051CE"/>
    <w:rsid w:val="00705398"/>
    <w:rsid w:val="00705407"/>
    <w:rsid w:val="0070543A"/>
    <w:rsid w:val="007055CB"/>
    <w:rsid w:val="0070572C"/>
    <w:rsid w:val="00705821"/>
    <w:rsid w:val="00705945"/>
    <w:rsid w:val="00705A85"/>
    <w:rsid w:val="00705BC9"/>
    <w:rsid w:val="00705F19"/>
    <w:rsid w:val="007062B7"/>
    <w:rsid w:val="00706435"/>
    <w:rsid w:val="00706436"/>
    <w:rsid w:val="0070687A"/>
    <w:rsid w:val="007068D4"/>
    <w:rsid w:val="0070692B"/>
    <w:rsid w:val="00706B9E"/>
    <w:rsid w:val="00706DC2"/>
    <w:rsid w:val="00707042"/>
    <w:rsid w:val="007070AA"/>
    <w:rsid w:val="007071BB"/>
    <w:rsid w:val="007071C5"/>
    <w:rsid w:val="007072A7"/>
    <w:rsid w:val="007073E7"/>
    <w:rsid w:val="007074EA"/>
    <w:rsid w:val="007075A9"/>
    <w:rsid w:val="007076BB"/>
    <w:rsid w:val="007076DF"/>
    <w:rsid w:val="00707A6A"/>
    <w:rsid w:val="00707BB4"/>
    <w:rsid w:val="007103E1"/>
    <w:rsid w:val="007104D3"/>
    <w:rsid w:val="00710520"/>
    <w:rsid w:val="0071072B"/>
    <w:rsid w:val="007109C3"/>
    <w:rsid w:val="00710C57"/>
    <w:rsid w:val="00710CFE"/>
    <w:rsid w:val="00710F31"/>
    <w:rsid w:val="00711020"/>
    <w:rsid w:val="007111DA"/>
    <w:rsid w:val="00711300"/>
    <w:rsid w:val="007115EF"/>
    <w:rsid w:val="007117AB"/>
    <w:rsid w:val="00711861"/>
    <w:rsid w:val="00711C3D"/>
    <w:rsid w:val="00711CD5"/>
    <w:rsid w:val="00711DD2"/>
    <w:rsid w:val="00711EC0"/>
    <w:rsid w:val="00712083"/>
    <w:rsid w:val="007121D2"/>
    <w:rsid w:val="0071223B"/>
    <w:rsid w:val="007122D1"/>
    <w:rsid w:val="007123CC"/>
    <w:rsid w:val="00712C40"/>
    <w:rsid w:val="00713268"/>
    <w:rsid w:val="007133E5"/>
    <w:rsid w:val="007134F8"/>
    <w:rsid w:val="00713988"/>
    <w:rsid w:val="00713D7D"/>
    <w:rsid w:val="00713D98"/>
    <w:rsid w:val="00713E3A"/>
    <w:rsid w:val="00713F12"/>
    <w:rsid w:val="00714040"/>
    <w:rsid w:val="0071410B"/>
    <w:rsid w:val="00714230"/>
    <w:rsid w:val="007144F2"/>
    <w:rsid w:val="007144F8"/>
    <w:rsid w:val="00714893"/>
    <w:rsid w:val="00714A3D"/>
    <w:rsid w:val="00714B9A"/>
    <w:rsid w:val="00714C70"/>
    <w:rsid w:val="00714E32"/>
    <w:rsid w:val="00714F00"/>
    <w:rsid w:val="007151B7"/>
    <w:rsid w:val="007154B5"/>
    <w:rsid w:val="007154D6"/>
    <w:rsid w:val="007154FC"/>
    <w:rsid w:val="0071559F"/>
    <w:rsid w:val="007157FD"/>
    <w:rsid w:val="007158CC"/>
    <w:rsid w:val="00715B14"/>
    <w:rsid w:val="00715D27"/>
    <w:rsid w:val="00715E04"/>
    <w:rsid w:val="00715E1E"/>
    <w:rsid w:val="00715F34"/>
    <w:rsid w:val="00715F47"/>
    <w:rsid w:val="007160C9"/>
    <w:rsid w:val="00716127"/>
    <w:rsid w:val="00716196"/>
    <w:rsid w:val="00716433"/>
    <w:rsid w:val="007165E3"/>
    <w:rsid w:val="00716641"/>
    <w:rsid w:val="0071668C"/>
    <w:rsid w:val="00716AD3"/>
    <w:rsid w:val="00716D8C"/>
    <w:rsid w:val="007171E9"/>
    <w:rsid w:val="007179EB"/>
    <w:rsid w:val="00717A20"/>
    <w:rsid w:val="00717D1A"/>
    <w:rsid w:val="00717D7E"/>
    <w:rsid w:val="00717DD1"/>
    <w:rsid w:val="00717F64"/>
    <w:rsid w:val="00717F7D"/>
    <w:rsid w:val="00720129"/>
    <w:rsid w:val="0072017F"/>
    <w:rsid w:val="0072059B"/>
    <w:rsid w:val="0072079F"/>
    <w:rsid w:val="00720872"/>
    <w:rsid w:val="00720A3E"/>
    <w:rsid w:val="00720AE1"/>
    <w:rsid w:val="00720CF2"/>
    <w:rsid w:val="00720EA3"/>
    <w:rsid w:val="00720FE2"/>
    <w:rsid w:val="0072103A"/>
    <w:rsid w:val="00721447"/>
    <w:rsid w:val="00721460"/>
    <w:rsid w:val="007214EF"/>
    <w:rsid w:val="00721705"/>
    <w:rsid w:val="00721754"/>
    <w:rsid w:val="00721896"/>
    <w:rsid w:val="00721C16"/>
    <w:rsid w:val="00721C92"/>
    <w:rsid w:val="00721C98"/>
    <w:rsid w:val="00721D53"/>
    <w:rsid w:val="007220BE"/>
    <w:rsid w:val="00722119"/>
    <w:rsid w:val="0072225C"/>
    <w:rsid w:val="007222D4"/>
    <w:rsid w:val="00722472"/>
    <w:rsid w:val="00722915"/>
    <w:rsid w:val="00722CBD"/>
    <w:rsid w:val="00722CC3"/>
    <w:rsid w:val="00722CE3"/>
    <w:rsid w:val="00722E92"/>
    <w:rsid w:val="00722F7D"/>
    <w:rsid w:val="00722FDE"/>
    <w:rsid w:val="0072309F"/>
    <w:rsid w:val="007230A1"/>
    <w:rsid w:val="00723104"/>
    <w:rsid w:val="007231B4"/>
    <w:rsid w:val="007232B0"/>
    <w:rsid w:val="007232E0"/>
    <w:rsid w:val="0072352C"/>
    <w:rsid w:val="007239A2"/>
    <w:rsid w:val="00723BB3"/>
    <w:rsid w:val="0072424B"/>
    <w:rsid w:val="007245BA"/>
    <w:rsid w:val="0072474A"/>
    <w:rsid w:val="0072480C"/>
    <w:rsid w:val="007249DA"/>
    <w:rsid w:val="00724C47"/>
    <w:rsid w:val="00724C90"/>
    <w:rsid w:val="00724C9E"/>
    <w:rsid w:val="00724DF6"/>
    <w:rsid w:val="007252DD"/>
    <w:rsid w:val="00725654"/>
    <w:rsid w:val="0072594C"/>
    <w:rsid w:val="00725AEE"/>
    <w:rsid w:val="00725B32"/>
    <w:rsid w:val="00726089"/>
    <w:rsid w:val="007260DD"/>
    <w:rsid w:val="00726123"/>
    <w:rsid w:val="0072615D"/>
    <w:rsid w:val="00726180"/>
    <w:rsid w:val="00726204"/>
    <w:rsid w:val="0072632F"/>
    <w:rsid w:val="00726572"/>
    <w:rsid w:val="007265DC"/>
    <w:rsid w:val="007266A6"/>
    <w:rsid w:val="007266FB"/>
    <w:rsid w:val="00726786"/>
    <w:rsid w:val="007267DC"/>
    <w:rsid w:val="00726841"/>
    <w:rsid w:val="00726899"/>
    <w:rsid w:val="007268B1"/>
    <w:rsid w:val="00726A90"/>
    <w:rsid w:val="00726B7A"/>
    <w:rsid w:val="00726C19"/>
    <w:rsid w:val="00726D4C"/>
    <w:rsid w:val="00727089"/>
    <w:rsid w:val="00727139"/>
    <w:rsid w:val="00727248"/>
    <w:rsid w:val="00727629"/>
    <w:rsid w:val="00727753"/>
    <w:rsid w:val="0072789D"/>
    <w:rsid w:val="0072792F"/>
    <w:rsid w:val="0072799E"/>
    <w:rsid w:val="00727B84"/>
    <w:rsid w:val="00727BC7"/>
    <w:rsid w:val="00727C18"/>
    <w:rsid w:val="00727D7A"/>
    <w:rsid w:val="00730104"/>
    <w:rsid w:val="007301D1"/>
    <w:rsid w:val="0073030E"/>
    <w:rsid w:val="007304C0"/>
    <w:rsid w:val="00730654"/>
    <w:rsid w:val="007308FA"/>
    <w:rsid w:val="00730BA0"/>
    <w:rsid w:val="00730BB0"/>
    <w:rsid w:val="00730C30"/>
    <w:rsid w:val="00730DFE"/>
    <w:rsid w:val="00730E19"/>
    <w:rsid w:val="00730F2C"/>
    <w:rsid w:val="007313EB"/>
    <w:rsid w:val="0073142E"/>
    <w:rsid w:val="00731871"/>
    <w:rsid w:val="00731BF0"/>
    <w:rsid w:val="00731D04"/>
    <w:rsid w:val="00731E1B"/>
    <w:rsid w:val="00732145"/>
    <w:rsid w:val="007321CD"/>
    <w:rsid w:val="007322A7"/>
    <w:rsid w:val="00732599"/>
    <w:rsid w:val="00732CE7"/>
    <w:rsid w:val="00732F39"/>
    <w:rsid w:val="00732F3C"/>
    <w:rsid w:val="00733031"/>
    <w:rsid w:val="0073311A"/>
    <w:rsid w:val="007331C0"/>
    <w:rsid w:val="007331C5"/>
    <w:rsid w:val="0073333D"/>
    <w:rsid w:val="007334E6"/>
    <w:rsid w:val="00733760"/>
    <w:rsid w:val="0073389B"/>
    <w:rsid w:val="0073391C"/>
    <w:rsid w:val="00733978"/>
    <w:rsid w:val="00733A68"/>
    <w:rsid w:val="00733A88"/>
    <w:rsid w:val="00733AE5"/>
    <w:rsid w:val="00733B05"/>
    <w:rsid w:val="00733DC4"/>
    <w:rsid w:val="00733DF3"/>
    <w:rsid w:val="00733FA5"/>
    <w:rsid w:val="00733FDF"/>
    <w:rsid w:val="00734060"/>
    <w:rsid w:val="007340A9"/>
    <w:rsid w:val="0073413C"/>
    <w:rsid w:val="00734468"/>
    <w:rsid w:val="00734495"/>
    <w:rsid w:val="0073455C"/>
    <w:rsid w:val="00734610"/>
    <w:rsid w:val="00734774"/>
    <w:rsid w:val="00734942"/>
    <w:rsid w:val="00734A04"/>
    <w:rsid w:val="00734D74"/>
    <w:rsid w:val="00734E68"/>
    <w:rsid w:val="00734EC8"/>
    <w:rsid w:val="0073503A"/>
    <w:rsid w:val="0073518B"/>
    <w:rsid w:val="00735201"/>
    <w:rsid w:val="00735448"/>
    <w:rsid w:val="007356C9"/>
    <w:rsid w:val="00735773"/>
    <w:rsid w:val="007357E5"/>
    <w:rsid w:val="0073586E"/>
    <w:rsid w:val="00735913"/>
    <w:rsid w:val="007359FB"/>
    <w:rsid w:val="00735AF2"/>
    <w:rsid w:val="00735BCD"/>
    <w:rsid w:val="00735D25"/>
    <w:rsid w:val="00735EA5"/>
    <w:rsid w:val="00735EE4"/>
    <w:rsid w:val="00736012"/>
    <w:rsid w:val="0073617A"/>
    <w:rsid w:val="007361C1"/>
    <w:rsid w:val="00736349"/>
    <w:rsid w:val="00736496"/>
    <w:rsid w:val="00736577"/>
    <w:rsid w:val="00736696"/>
    <w:rsid w:val="00736CE2"/>
    <w:rsid w:val="00736F5A"/>
    <w:rsid w:val="0073766A"/>
    <w:rsid w:val="00737879"/>
    <w:rsid w:val="007379FA"/>
    <w:rsid w:val="00737D8B"/>
    <w:rsid w:val="00737E2E"/>
    <w:rsid w:val="00737E56"/>
    <w:rsid w:val="00737FBF"/>
    <w:rsid w:val="007401D3"/>
    <w:rsid w:val="00740317"/>
    <w:rsid w:val="007406AB"/>
    <w:rsid w:val="007406E5"/>
    <w:rsid w:val="0074080F"/>
    <w:rsid w:val="007408A4"/>
    <w:rsid w:val="007408B3"/>
    <w:rsid w:val="00740DA2"/>
    <w:rsid w:val="00740FC4"/>
    <w:rsid w:val="00741323"/>
    <w:rsid w:val="0074152D"/>
    <w:rsid w:val="007417C0"/>
    <w:rsid w:val="007417E0"/>
    <w:rsid w:val="00741B18"/>
    <w:rsid w:val="00741BF1"/>
    <w:rsid w:val="00741CD4"/>
    <w:rsid w:val="00741F40"/>
    <w:rsid w:val="00741F4A"/>
    <w:rsid w:val="00742357"/>
    <w:rsid w:val="0074249A"/>
    <w:rsid w:val="00742517"/>
    <w:rsid w:val="00742694"/>
    <w:rsid w:val="007428E7"/>
    <w:rsid w:val="00742A54"/>
    <w:rsid w:val="00742B82"/>
    <w:rsid w:val="00742CEE"/>
    <w:rsid w:val="00742EDD"/>
    <w:rsid w:val="00743207"/>
    <w:rsid w:val="007433F0"/>
    <w:rsid w:val="0074342D"/>
    <w:rsid w:val="00743430"/>
    <w:rsid w:val="0074351D"/>
    <w:rsid w:val="007435C4"/>
    <w:rsid w:val="00743602"/>
    <w:rsid w:val="00743725"/>
    <w:rsid w:val="007438A6"/>
    <w:rsid w:val="007439F0"/>
    <w:rsid w:val="00743BE5"/>
    <w:rsid w:val="00743C9E"/>
    <w:rsid w:val="00743E3A"/>
    <w:rsid w:val="00744129"/>
    <w:rsid w:val="007441B6"/>
    <w:rsid w:val="007441FB"/>
    <w:rsid w:val="00744272"/>
    <w:rsid w:val="0074454D"/>
    <w:rsid w:val="007445E6"/>
    <w:rsid w:val="0074467C"/>
    <w:rsid w:val="0074485E"/>
    <w:rsid w:val="0074499F"/>
    <w:rsid w:val="007449EB"/>
    <w:rsid w:val="00744DC0"/>
    <w:rsid w:val="00744FCE"/>
    <w:rsid w:val="00745122"/>
    <w:rsid w:val="007452E0"/>
    <w:rsid w:val="007453D0"/>
    <w:rsid w:val="0074566E"/>
    <w:rsid w:val="007457E7"/>
    <w:rsid w:val="00745E11"/>
    <w:rsid w:val="00745E49"/>
    <w:rsid w:val="00745E76"/>
    <w:rsid w:val="007460FE"/>
    <w:rsid w:val="007462D7"/>
    <w:rsid w:val="00746516"/>
    <w:rsid w:val="007465C4"/>
    <w:rsid w:val="0074663A"/>
    <w:rsid w:val="007466F3"/>
    <w:rsid w:val="007468B7"/>
    <w:rsid w:val="007468C2"/>
    <w:rsid w:val="007468F1"/>
    <w:rsid w:val="00746990"/>
    <w:rsid w:val="00746B23"/>
    <w:rsid w:val="00746BB4"/>
    <w:rsid w:val="00746C7E"/>
    <w:rsid w:val="00746E10"/>
    <w:rsid w:val="00747032"/>
    <w:rsid w:val="007470F5"/>
    <w:rsid w:val="00747102"/>
    <w:rsid w:val="007471DF"/>
    <w:rsid w:val="007471F9"/>
    <w:rsid w:val="00747421"/>
    <w:rsid w:val="0074772C"/>
    <w:rsid w:val="00747772"/>
    <w:rsid w:val="007478BA"/>
    <w:rsid w:val="00747A00"/>
    <w:rsid w:val="00747F27"/>
    <w:rsid w:val="0075013C"/>
    <w:rsid w:val="00750209"/>
    <w:rsid w:val="00750241"/>
    <w:rsid w:val="0075037B"/>
    <w:rsid w:val="0075097E"/>
    <w:rsid w:val="007509CC"/>
    <w:rsid w:val="00750A6A"/>
    <w:rsid w:val="00750A91"/>
    <w:rsid w:val="00750C3C"/>
    <w:rsid w:val="00750F9E"/>
    <w:rsid w:val="00750FED"/>
    <w:rsid w:val="0075108B"/>
    <w:rsid w:val="007510DE"/>
    <w:rsid w:val="00751486"/>
    <w:rsid w:val="007515F6"/>
    <w:rsid w:val="00751683"/>
    <w:rsid w:val="0075190F"/>
    <w:rsid w:val="00751BD8"/>
    <w:rsid w:val="00751C21"/>
    <w:rsid w:val="00751FF0"/>
    <w:rsid w:val="007522CB"/>
    <w:rsid w:val="00752A02"/>
    <w:rsid w:val="00753074"/>
    <w:rsid w:val="0075331D"/>
    <w:rsid w:val="007536CC"/>
    <w:rsid w:val="007536DB"/>
    <w:rsid w:val="0075371F"/>
    <w:rsid w:val="0075391D"/>
    <w:rsid w:val="00753A8A"/>
    <w:rsid w:val="00753FAB"/>
    <w:rsid w:val="00753FB7"/>
    <w:rsid w:val="007541D1"/>
    <w:rsid w:val="007541E5"/>
    <w:rsid w:val="00754244"/>
    <w:rsid w:val="0075425F"/>
    <w:rsid w:val="00754291"/>
    <w:rsid w:val="00754324"/>
    <w:rsid w:val="00754515"/>
    <w:rsid w:val="00754697"/>
    <w:rsid w:val="007547F9"/>
    <w:rsid w:val="007549B1"/>
    <w:rsid w:val="00754ABA"/>
    <w:rsid w:val="00754B18"/>
    <w:rsid w:val="00754C31"/>
    <w:rsid w:val="00754CFA"/>
    <w:rsid w:val="00754D21"/>
    <w:rsid w:val="00754EB0"/>
    <w:rsid w:val="00754EB8"/>
    <w:rsid w:val="00755135"/>
    <w:rsid w:val="007552E8"/>
    <w:rsid w:val="00755466"/>
    <w:rsid w:val="007557F3"/>
    <w:rsid w:val="007558B5"/>
    <w:rsid w:val="00755B49"/>
    <w:rsid w:val="00755EBD"/>
    <w:rsid w:val="007560B8"/>
    <w:rsid w:val="00756140"/>
    <w:rsid w:val="0075618E"/>
    <w:rsid w:val="007561CE"/>
    <w:rsid w:val="0075634A"/>
    <w:rsid w:val="00756913"/>
    <w:rsid w:val="00756C41"/>
    <w:rsid w:val="00756FB9"/>
    <w:rsid w:val="00757128"/>
    <w:rsid w:val="00757191"/>
    <w:rsid w:val="0075734C"/>
    <w:rsid w:val="00757431"/>
    <w:rsid w:val="007577FC"/>
    <w:rsid w:val="00757877"/>
    <w:rsid w:val="00757952"/>
    <w:rsid w:val="00757A9C"/>
    <w:rsid w:val="00757C1B"/>
    <w:rsid w:val="00757EE4"/>
    <w:rsid w:val="00760045"/>
    <w:rsid w:val="00760163"/>
    <w:rsid w:val="007601C3"/>
    <w:rsid w:val="00760575"/>
    <w:rsid w:val="007607F8"/>
    <w:rsid w:val="007607FB"/>
    <w:rsid w:val="00760994"/>
    <w:rsid w:val="00760CD4"/>
    <w:rsid w:val="00760D29"/>
    <w:rsid w:val="00760DDA"/>
    <w:rsid w:val="00760EEE"/>
    <w:rsid w:val="00760F72"/>
    <w:rsid w:val="00760FF3"/>
    <w:rsid w:val="0076102C"/>
    <w:rsid w:val="0076113C"/>
    <w:rsid w:val="00761262"/>
    <w:rsid w:val="007612DD"/>
    <w:rsid w:val="007613B2"/>
    <w:rsid w:val="007616BA"/>
    <w:rsid w:val="007617A7"/>
    <w:rsid w:val="007618E8"/>
    <w:rsid w:val="00761914"/>
    <w:rsid w:val="00761A88"/>
    <w:rsid w:val="00761BE0"/>
    <w:rsid w:val="00761CF6"/>
    <w:rsid w:val="00761D66"/>
    <w:rsid w:val="0076203C"/>
    <w:rsid w:val="007620B5"/>
    <w:rsid w:val="0076214F"/>
    <w:rsid w:val="007621E9"/>
    <w:rsid w:val="00762398"/>
    <w:rsid w:val="00762635"/>
    <w:rsid w:val="0076263D"/>
    <w:rsid w:val="0076269F"/>
    <w:rsid w:val="00762809"/>
    <w:rsid w:val="007628D5"/>
    <w:rsid w:val="00762AAD"/>
    <w:rsid w:val="00762B9C"/>
    <w:rsid w:val="00762D1A"/>
    <w:rsid w:val="00762EF2"/>
    <w:rsid w:val="0076300D"/>
    <w:rsid w:val="0076309D"/>
    <w:rsid w:val="007630EC"/>
    <w:rsid w:val="0076316F"/>
    <w:rsid w:val="00763288"/>
    <w:rsid w:val="0076377E"/>
    <w:rsid w:val="0076397F"/>
    <w:rsid w:val="007639BA"/>
    <w:rsid w:val="00763AD7"/>
    <w:rsid w:val="00763C9A"/>
    <w:rsid w:val="00763DBC"/>
    <w:rsid w:val="00763F1E"/>
    <w:rsid w:val="0076401C"/>
    <w:rsid w:val="0076435F"/>
    <w:rsid w:val="007643BE"/>
    <w:rsid w:val="00764452"/>
    <w:rsid w:val="00764472"/>
    <w:rsid w:val="00764502"/>
    <w:rsid w:val="0076464F"/>
    <w:rsid w:val="0076478F"/>
    <w:rsid w:val="007648D9"/>
    <w:rsid w:val="00764B09"/>
    <w:rsid w:val="00764B4B"/>
    <w:rsid w:val="00764B99"/>
    <w:rsid w:val="00764C0C"/>
    <w:rsid w:val="00764D7B"/>
    <w:rsid w:val="00764F4B"/>
    <w:rsid w:val="00765122"/>
    <w:rsid w:val="007655A6"/>
    <w:rsid w:val="007656C6"/>
    <w:rsid w:val="00765885"/>
    <w:rsid w:val="0076589E"/>
    <w:rsid w:val="007658A6"/>
    <w:rsid w:val="00765A69"/>
    <w:rsid w:val="00765B12"/>
    <w:rsid w:val="00765EBF"/>
    <w:rsid w:val="00766134"/>
    <w:rsid w:val="00766151"/>
    <w:rsid w:val="0076620E"/>
    <w:rsid w:val="00766386"/>
    <w:rsid w:val="0076648D"/>
    <w:rsid w:val="007666CE"/>
    <w:rsid w:val="00766ADA"/>
    <w:rsid w:val="00766B32"/>
    <w:rsid w:val="00766BCC"/>
    <w:rsid w:val="00766BDC"/>
    <w:rsid w:val="00766EBF"/>
    <w:rsid w:val="00766F4C"/>
    <w:rsid w:val="007671AE"/>
    <w:rsid w:val="007671BC"/>
    <w:rsid w:val="007671E7"/>
    <w:rsid w:val="007674C4"/>
    <w:rsid w:val="00767513"/>
    <w:rsid w:val="00767583"/>
    <w:rsid w:val="00767679"/>
    <w:rsid w:val="007678EB"/>
    <w:rsid w:val="00767907"/>
    <w:rsid w:val="00767A03"/>
    <w:rsid w:val="00767B18"/>
    <w:rsid w:val="00767BD8"/>
    <w:rsid w:val="00767E69"/>
    <w:rsid w:val="00767F18"/>
    <w:rsid w:val="00767F6E"/>
    <w:rsid w:val="0077001E"/>
    <w:rsid w:val="007704B3"/>
    <w:rsid w:val="007705A9"/>
    <w:rsid w:val="007706BF"/>
    <w:rsid w:val="00770DAF"/>
    <w:rsid w:val="00770DBB"/>
    <w:rsid w:val="00770ECF"/>
    <w:rsid w:val="00770F50"/>
    <w:rsid w:val="007710C1"/>
    <w:rsid w:val="00771235"/>
    <w:rsid w:val="0077124E"/>
    <w:rsid w:val="00771299"/>
    <w:rsid w:val="0077135A"/>
    <w:rsid w:val="0077155F"/>
    <w:rsid w:val="0077163B"/>
    <w:rsid w:val="00771AEA"/>
    <w:rsid w:val="00771B7E"/>
    <w:rsid w:val="00771C1C"/>
    <w:rsid w:val="00771C23"/>
    <w:rsid w:val="00771C85"/>
    <w:rsid w:val="00771CEB"/>
    <w:rsid w:val="00772298"/>
    <w:rsid w:val="0077246D"/>
    <w:rsid w:val="007726D2"/>
    <w:rsid w:val="00772861"/>
    <w:rsid w:val="007728B5"/>
    <w:rsid w:val="00772AA3"/>
    <w:rsid w:val="00772E6E"/>
    <w:rsid w:val="00772F1D"/>
    <w:rsid w:val="00772F7E"/>
    <w:rsid w:val="007730B3"/>
    <w:rsid w:val="00773138"/>
    <w:rsid w:val="00773194"/>
    <w:rsid w:val="0077329E"/>
    <w:rsid w:val="007732EB"/>
    <w:rsid w:val="0077330F"/>
    <w:rsid w:val="007733FE"/>
    <w:rsid w:val="00773AD6"/>
    <w:rsid w:val="00773D27"/>
    <w:rsid w:val="007740BE"/>
    <w:rsid w:val="00774423"/>
    <w:rsid w:val="007746DD"/>
    <w:rsid w:val="0077471B"/>
    <w:rsid w:val="007747C3"/>
    <w:rsid w:val="007748A1"/>
    <w:rsid w:val="00774A69"/>
    <w:rsid w:val="00774A72"/>
    <w:rsid w:val="00774ADA"/>
    <w:rsid w:val="00774C8F"/>
    <w:rsid w:val="00774EA2"/>
    <w:rsid w:val="00774EB2"/>
    <w:rsid w:val="00774EC2"/>
    <w:rsid w:val="00774F87"/>
    <w:rsid w:val="00774FCE"/>
    <w:rsid w:val="00774FED"/>
    <w:rsid w:val="00774FFB"/>
    <w:rsid w:val="007756D8"/>
    <w:rsid w:val="0077570E"/>
    <w:rsid w:val="0077574D"/>
    <w:rsid w:val="00775924"/>
    <w:rsid w:val="00775EA7"/>
    <w:rsid w:val="00775EFA"/>
    <w:rsid w:val="00775F2F"/>
    <w:rsid w:val="00776234"/>
    <w:rsid w:val="007764F8"/>
    <w:rsid w:val="00776885"/>
    <w:rsid w:val="007768A6"/>
    <w:rsid w:val="00776A05"/>
    <w:rsid w:val="00776AEA"/>
    <w:rsid w:val="00776D7E"/>
    <w:rsid w:val="007770CC"/>
    <w:rsid w:val="007770E9"/>
    <w:rsid w:val="007773DA"/>
    <w:rsid w:val="0077756C"/>
    <w:rsid w:val="00777641"/>
    <w:rsid w:val="0077768C"/>
    <w:rsid w:val="007779F1"/>
    <w:rsid w:val="00777AF4"/>
    <w:rsid w:val="00777CD6"/>
    <w:rsid w:val="00777D1F"/>
    <w:rsid w:val="00777FB7"/>
    <w:rsid w:val="00777FC4"/>
    <w:rsid w:val="0078006B"/>
    <w:rsid w:val="00780077"/>
    <w:rsid w:val="00780282"/>
    <w:rsid w:val="0078041B"/>
    <w:rsid w:val="007806B6"/>
    <w:rsid w:val="0078082A"/>
    <w:rsid w:val="00780863"/>
    <w:rsid w:val="007808AD"/>
    <w:rsid w:val="00780A23"/>
    <w:rsid w:val="00780C14"/>
    <w:rsid w:val="00780CA3"/>
    <w:rsid w:val="00780F6D"/>
    <w:rsid w:val="00781281"/>
    <w:rsid w:val="00781400"/>
    <w:rsid w:val="0078141B"/>
    <w:rsid w:val="007814F5"/>
    <w:rsid w:val="00781783"/>
    <w:rsid w:val="00781884"/>
    <w:rsid w:val="007819BA"/>
    <w:rsid w:val="00781A11"/>
    <w:rsid w:val="00781A84"/>
    <w:rsid w:val="00781B31"/>
    <w:rsid w:val="00781C01"/>
    <w:rsid w:val="00781C74"/>
    <w:rsid w:val="00781E3D"/>
    <w:rsid w:val="00781E4C"/>
    <w:rsid w:val="00781EF6"/>
    <w:rsid w:val="007822CA"/>
    <w:rsid w:val="00782985"/>
    <w:rsid w:val="00782AAC"/>
    <w:rsid w:val="00782B9A"/>
    <w:rsid w:val="00783006"/>
    <w:rsid w:val="007831C9"/>
    <w:rsid w:val="007831CA"/>
    <w:rsid w:val="0078353B"/>
    <w:rsid w:val="007836FC"/>
    <w:rsid w:val="00783715"/>
    <w:rsid w:val="00783A63"/>
    <w:rsid w:val="00783B02"/>
    <w:rsid w:val="00783B0B"/>
    <w:rsid w:val="00783C2B"/>
    <w:rsid w:val="00783C87"/>
    <w:rsid w:val="00783D46"/>
    <w:rsid w:val="00783D5C"/>
    <w:rsid w:val="00783F4E"/>
    <w:rsid w:val="00784098"/>
    <w:rsid w:val="0078414A"/>
    <w:rsid w:val="00784153"/>
    <w:rsid w:val="007842C4"/>
    <w:rsid w:val="0078443B"/>
    <w:rsid w:val="0078454A"/>
    <w:rsid w:val="0078455C"/>
    <w:rsid w:val="0078456F"/>
    <w:rsid w:val="00784666"/>
    <w:rsid w:val="00784957"/>
    <w:rsid w:val="00784999"/>
    <w:rsid w:val="00784C65"/>
    <w:rsid w:val="00784D07"/>
    <w:rsid w:val="00784E40"/>
    <w:rsid w:val="00784E8B"/>
    <w:rsid w:val="00784ED8"/>
    <w:rsid w:val="0078507A"/>
    <w:rsid w:val="0078521B"/>
    <w:rsid w:val="00785351"/>
    <w:rsid w:val="0078577C"/>
    <w:rsid w:val="007857A4"/>
    <w:rsid w:val="00785AE3"/>
    <w:rsid w:val="00785B0C"/>
    <w:rsid w:val="00785DCB"/>
    <w:rsid w:val="00785E17"/>
    <w:rsid w:val="00785F9C"/>
    <w:rsid w:val="00785FCA"/>
    <w:rsid w:val="0078604A"/>
    <w:rsid w:val="00786109"/>
    <w:rsid w:val="0078614A"/>
    <w:rsid w:val="0078616E"/>
    <w:rsid w:val="007862F6"/>
    <w:rsid w:val="007865D6"/>
    <w:rsid w:val="007865EF"/>
    <w:rsid w:val="0078668A"/>
    <w:rsid w:val="00786758"/>
    <w:rsid w:val="0078682F"/>
    <w:rsid w:val="00786878"/>
    <w:rsid w:val="007869D8"/>
    <w:rsid w:val="00786B6B"/>
    <w:rsid w:val="00786B90"/>
    <w:rsid w:val="00786C89"/>
    <w:rsid w:val="00786D9E"/>
    <w:rsid w:val="00786E23"/>
    <w:rsid w:val="00786E8A"/>
    <w:rsid w:val="0078702E"/>
    <w:rsid w:val="007871BB"/>
    <w:rsid w:val="007871E7"/>
    <w:rsid w:val="0078740F"/>
    <w:rsid w:val="00787488"/>
    <w:rsid w:val="00787535"/>
    <w:rsid w:val="00787765"/>
    <w:rsid w:val="0078785A"/>
    <w:rsid w:val="00787933"/>
    <w:rsid w:val="00787A2D"/>
    <w:rsid w:val="00787A8C"/>
    <w:rsid w:val="00787B1D"/>
    <w:rsid w:val="00787BDB"/>
    <w:rsid w:val="00787D71"/>
    <w:rsid w:val="00787EBF"/>
    <w:rsid w:val="00787F31"/>
    <w:rsid w:val="00787F4C"/>
    <w:rsid w:val="00787F9F"/>
    <w:rsid w:val="00787FB5"/>
    <w:rsid w:val="007900CB"/>
    <w:rsid w:val="0079012F"/>
    <w:rsid w:val="007902E3"/>
    <w:rsid w:val="00790350"/>
    <w:rsid w:val="0079043E"/>
    <w:rsid w:val="00790589"/>
    <w:rsid w:val="007905D9"/>
    <w:rsid w:val="00790B65"/>
    <w:rsid w:val="00790BE0"/>
    <w:rsid w:val="00790E0F"/>
    <w:rsid w:val="00790FB5"/>
    <w:rsid w:val="007910CA"/>
    <w:rsid w:val="00791172"/>
    <w:rsid w:val="00791279"/>
    <w:rsid w:val="007916F8"/>
    <w:rsid w:val="00791718"/>
    <w:rsid w:val="00791802"/>
    <w:rsid w:val="0079185D"/>
    <w:rsid w:val="00792022"/>
    <w:rsid w:val="00792063"/>
    <w:rsid w:val="007921E2"/>
    <w:rsid w:val="0079246F"/>
    <w:rsid w:val="00792522"/>
    <w:rsid w:val="0079257F"/>
    <w:rsid w:val="00792605"/>
    <w:rsid w:val="007926D6"/>
    <w:rsid w:val="00792794"/>
    <w:rsid w:val="007929C4"/>
    <w:rsid w:val="00792C2D"/>
    <w:rsid w:val="00792C3C"/>
    <w:rsid w:val="00792C67"/>
    <w:rsid w:val="00792D9C"/>
    <w:rsid w:val="00792E55"/>
    <w:rsid w:val="00792FCB"/>
    <w:rsid w:val="00793173"/>
    <w:rsid w:val="0079328C"/>
    <w:rsid w:val="007932B6"/>
    <w:rsid w:val="007938C1"/>
    <w:rsid w:val="00793903"/>
    <w:rsid w:val="00793AAD"/>
    <w:rsid w:val="00793CDA"/>
    <w:rsid w:val="00793DE8"/>
    <w:rsid w:val="00793FC2"/>
    <w:rsid w:val="007943C5"/>
    <w:rsid w:val="00794499"/>
    <w:rsid w:val="007945EF"/>
    <w:rsid w:val="00794626"/>
    <w:rsid w:val="0079469A"/>
    <w:rsid w:val="00794732"/>
    <w:rsid w:val="00794821"/>
    <w:rsid w:val="00794B13"/>
    <w:rsid w:val="00794BC2"/>
    <w:rsid w:val="00794ED3"/>
    <w:rsid w:val="00795727"/>
    <w:rsid w:val="00795886"/>
    <w:rsid w:val="007958BB"/>
    <w:rsid w:val="00795A96"/>
    <w:rsid w:val="00795F60"/>
    <w:rsid w:val="00795FFF"/>
    <w:rsid w:val="00796043"/>
    <w:rsid w:val="0079617C"/>
    <w:rsid w:val="007963E1"/>
    <w:rsid w:val="007964F4"/>
    <w:rsid w:val="00796579"/>
    <w:rsid w:val="00796754"/>
    <w:rsid w:val="0079681A"/>
    <w:rsid w:val="007968A1"/>
    <w:rsid w:val="007969BC"/>
    <w:rsid w:val="00796BB4"/>
    <w:rsid w:val="00796C31"/>
    <w:rsid w:val="00796DEB"/>
    <w:rsid w:val="00796F9F"/>
    <w:rsid w:val="00797255"/>
    <w:rsid w:val="00797416"/>
    <w:rsid w:val="0079764E"/>
    <w:rsid w:val="007976C3"/>
    <w:rsid w:val="007978E5"/>
    <w:rsid w:val="00797C0D"/>
    <w:rsid w:val="00797CCA"/>
    <w:rsid w:val="00797E91"/>
    <w:rsid w:val="007A0094"/>
    <w:rsid w:val="007A00B9"/>
    <w:rsid w:val="007A01A4"/>
    <w:rsid w:val="007A01EE"/>
    <w:rsid w:val="007A0408"/>
    <w:rsid w:val="007A0664"/>
    <w:rsid w:val="007A0791"/>
    <w:rsid w:val="007A08C7"/>
    <w:rsid w:val="007A0BFD"/>
    <w:rsid w:val="007A0DC8"/>
    <w:rsid w:val="007A0E29"/>
    <w:rsid w:val="007A126F"/>
    <w:rsid w:val="007A12A9"/>
    <w:rsid w:val="007A14F7"/>
    <w:rsid w:val="007A1599"/>
    <w:rsid w:val="007A1616"/>
    <w:rsid w:val="007A16BE"/>
    <w:rsid w:val="007A16CD"/>
    <w:rsid w:val="007A1813"/>
    <w:rsid w:val="007A18E2"/>
    <w:rsid w:val="007A1A25"/>
    <w:rsid w:val="007A1A80"/>
    <w:rsid w:val="007A202F"/>
    <w:rsid w:val="007A220F"/>
    <w:rsid w:val="007A27D9"/>
    <w:rsid w:val="007A2D71"/>
    <w:rsid w:val="007A3075"/>
    <w:rsid w:val="007A3380"/>
    <w:rsid w:val="007A3644"/>
    <w:rsid w:val="007A364D"/>
    <w:rsid w:val="007A3754"/>
    <w:rsid w:val="007A38EB"/>
    <w:rsid w:val="007A3954"/>
    <w:rsid w:val="007A3B78"/>
    <w:rsid w:val="007A3B7A"/>
    <w:rsid w:val="007A3C25"/>
    <w:rsid w:val="007A3CE0"/>
    <w:rsid w:val="007A3E19"/>
    <w:rsid w:val="007A3E26"/>
    <w:rsid w:val="007A3F76"/>
    <w:rsid w:val="007A4207"/>
    <w:rsid w:val="007A42AF"/>
    <w:rsid w:val="007A468B"/>
    <w:rsid w:val="007A4B1A"/>
    <w:rsid w:val="007A4C05"/>
    <w:rsid w:val="007A4C9C"/>
    <w:rsid w:val="007A4F67"/>
    <w:rsid w:val="007A507A"/>
    <w:rsid w:val="007A513E"/>
    <w:rsid w:val="007A52F8"/>
    <w:rsid w:val="007A5537"/>
    <w:rsid w:val="007A5595"/>
    <w:rsid w:val="007A55D1"/>
    <w:rsid w:val="007A5722"/>
    <w:rsid w:val="007A572A"/>
    <w:rsid w:val="007A5A75"/>
    <w:rsid w:val="007A5B05"/>
    <w:rsid w:val="007A5E6F"/>
    <w:rsid w:val="007A5E79"/>
    <w:rsid w:val="007A5F1E"/>
    <w:rsid w:val="007A5F8A"/>
    <w:rsid w:val="007A5FD7"/>
    <w:rsid w:val="007A616D"/>
    <w:rsid w:val="007A62A7"/>
    <w:rsid w:val="007A6522"/>
    <w:rsid w:val="007A653F"/>
    <w:rsid w:val="007A6C0E"/>
    <w:rsid w:val="007A6C84"/>
    <w:rsid w:val="007A6D21"/>
    <w:rsid w:val="007A6D81"/>
    <w:rsid w:val="007A6E6E"/>
    <w:rsid w:val="007A6E80"/>
    <w:rsid w:val="007A6F0F"/>
    <w:rsid w:val="007A6F58"/>
    <w:rsid w:val="007A70C6"/>
    <w:rsid w:val="007A72CA"/>
    <w:rsid w:val="007A730C"/>
    <w:rsid w:val="007A73A5"/>
    <w:rsid w:val="007A7686"/>
    <w:rsid w:val="007A76F2"/>
    <w:rsid w:val="007A785D"/>
    <w:rsid w:val="007A795E"/>
    <w:rsid w:val="007A7AF6"/>
    <w:rsid w:val="007A7BAE"/>
    <w:rsid w:val="007A7BB3"/>
    <w:rsid w:val="007A7C2A"/>
    <w:rsid w:val="007A7F3E"/>
    <w:rsid w:val="007B013F"/>
    <w:rsid w:val="007B01E3"/>
    <w:rsid w:val="007B0243"/>
    <w:rsid w:val="007B0257"/>
    <w:rsid w:val="007B0562"/>
    <w:rsid w:val="007B058D"/>
    <w:rsid w:val="007B06A0"/>
    <w:rsid w:val="007B06E2"/>
    <w:rsid w:val="007B07F9"/>
    <w:rsid w:val="007B09FF"/>
    <w:rsid w:val="007B0A87"/>
    <w:rsid w:val="007B0CBF"/>
    <w:rsid w:val="007B0E49"/>
    <w:rsid w:val="007B0E96"/>
    <w:rsid w:val="007B13BE"/>
    <w:rsid w:val="007B1481"/>
    <w:rsid w:val="007B1989"/>
    <w:rsid w:val="007B1AFD"/>
    <w:rsid w:val="007B1B5F"/>
    <w:rsid w:val="007B1C57"/>
    <w:rsid w:val="007B1E35"/>
    <w:rsid w:val="007B216F"/>
    <w:rsid w:val="007B21DC"/>
    <w:rsid w:val="007B21F0"/>
    <w:rsid w:val="007B227D"/>
    <w:rsid w:val="007B22EB"/>
    <w:rsid w:val="007B246E"/>
    <w:rsid w:val="007B247D"/>
    <w:rsid w:val="007B24AB"/>
    <w:rsid w:val="007B24F7"/>
    <w:rsid w:val="007B269D"/>
    <w:rsid w:val="007B270E"/>
    <w:rsid w:val="007B28A6"/>
    <w:rsid w:val="007B2AE7"/>
    <w:rsid w:val="007B2F4C"/>
    <w:rsid w:val="007B2FD3"/>
    <w:rsid w:val="007B30CB"/>
    <w:rsid w:val="007B3257"/>
    <w:rsid w:val="007B3381"/>
    <w:rsid w:val="007B33E7"/>
    <w:rsid w:val="007B359B"/>
    <w:rsid w:val="007B38C9"/>
    <w:rsid w:val="007B38DF"/>
    <w:rsid w:val="007B3B57"/>
    <w:rsid w:val="007B3C3B"/>
    <w:rsid w:val="007B3C46"/>
    <w:rsid w:val="007B3DE2"/>
    <w:rsid w:val="007B3E32"/>
    <w:rsid w:val="007B3FE8"/>
    <w:rsid w:val="007B4078"/>
    <w:rsid w:val="007B40FD"/>
    <w:rsid w:val="007B4553"/>
    <w:rsid w:val="007B4562"/>
    <w:rsid w:val="007B4604"/>
    <w:rsid w:val="007B4788"/>
    <w:rsid w:val="007B494B"/>
    <w:rsid w:val="007B49EE"/>
    <w:rsid w:val="007B4A2C"/>
    <w:rsid w:val="007B4A8A"/>
    <w:rsid w:val="007B4C3A"/>
    <w:rsid w:val="007B4D62"/>
    <w:rsid w:val="007B4DB8"/>
    <w:rsid w:val="007B4FAA"/>
    <w:rsid w:val="007B4FB2"/>
    <w:rsid w:val="007B50AD"/>
    <w:rsid w:val="007B518C"/>
    <w:rsid w:val="007B54B7"/>
    <w:rsid w:val="007B54DC"/>
    <w:rsid w:val="007B5846"/>
    <w:rsid w:val="007B597D"/>
    <w:rsid w:val="007B5B8C"/>
    <w:rsid w:val="007B5C70"/>
    <w:rsid w:val="007B5E84"/>
    <w:rsid w:val="007B5EE3"/>
    <w:rsid w:val="007B625A"/>
    <w:rsid w:val="007B6309"/>
    <w:rsid w:val="007B6444"/>
    <w:rsid w:val="007B6705"/>
    <w:rsid w:val="007B677F"/>
    <w:rsid w:val="007B68F6"/>
    <w:rsid w:val="007B6934"/>
    <w:rsid w:val="007B6939"/>
    <w:rsid w:val="007B6940"/>
    <w:rsid w:val="007B6A27"/>
    <w:rsid w:val="007B6C15"/>
    <w:rsid w:val="007B6D49"/>
    <w:rsid w:val="007B6DAC"/>
    <w:rsid w:val="007B6F6B"/>
    <w:rsid w:val="007B6F85"/>
    <w:rsid w:val="007B6FA6"/>
    <w:rsid w:val="007B72E2"/>
    <w:rsid w:val="007B736C"/>
    <w:rsid w:val="007B7B63"/>
    <w:rsid w:val="007B7BDA"/>
    <w:rsid w:val="007B7C6A"/>
    <w:rsid w:val="007B7E50"/>
    <w:rsid w:val="007B7F58"/>
    <w:rsid w:val="007C01B9"/>
    <w:rsid w:val="007C03E5"/>
    <w:rsid w:val="007C0645"/>
    <w:rsid w:val="007C0890"/>
    <w:rsid w:val="007C08FB"/>
    <w:rsid w:val="007C0B53"/>
    <w:rsid w:val="007C0C44"/>
    <w:rsid w:val="007C0C60"/>
    <w:rsid w:val="007C0ECD"/>
    <w:rsid w:val="007C107F"/>
    <w:rsid w:val="007C1468"/>
    <w:rsid w:val="007C14C5"/>
    <w:rsid w:val="007C1542"/>
    <w:rsid w:val="007C1E92"/>
    <w:rsid w:val="007C210E"/>
    <w:rsid w:val="007C2257"/>
    <w:rsid w:val="007C22DD"/>
    <w:rsid w:val="007C232E"/>
    <w:rsid w:val="007C23A0"/>
    <w:rsid w:val="007C23B6"/>
    <w:rsid w:val="007C2454"/>
    <w:rsid w:val="007C250A"/>
    <w:rsid w:val="007C2583"/>
    <w:rsid w:val="007C263D"/>
    <w:rsid w:val="007C273E"/>
    <w:rsid w:val="007C27FB"/>
    <w:rsid w:val="007C29E0"/>
    <w:rsid w:val="007C2B26"/>
    <w:rsid w:val="007C2CD5"/>
    <w:rsid w:val="007C2E04"/>
    <w:rsid w:val="007C2EC7"/>
    <w:rsid w:val="007C2F8A"/>
    <w:rsid w:val="007C3064"/>
    <w:rsid w:val="007C313F"/>
    <w:rsid w:val="007C3204"/>
    <w:rsid w:val="007C321E"/>
    <w:rsid w:val="007C324F"/>
    <w:rsid w:val="007C327E"/>
    <w:rsid w:val="007C33EA"/>
    <w:rsid w:val="007C35B7"/>
    <w:rsid w:val="007C3636"/>
    <w:rsid w:val="007C3C16"/>
    <w:rsid w:val="007C3D60"/>
    <w:rsid w:val="007C3E8F"/>
    <w:rsid w:val="007C418D"/>
    <w:rsid w:val="007C433D"/>
    <w:rsid w:val="007C4538"/>
    <w:rsid w:val="007C46A3"/>
    <w:rsid w:val="007C46AB"/>
    <w:rsid w:val="007C476A"/>
    <w:rsid w:val="007C47AC"/>
    <w:rsid w:val="007C49E9"/>
    <w:rsid w:val="007C4AB7"/>
    <w:rsid w:val="007C4B2F"/>
    <w:rsid w:val="007C4D6D"/>
    <w:rsid w:val="007C4F9F"/>
    <w:rsid w:val="007C50EA"/>
    <w:rsid w:val="007C552F"/>
    <w:rsid w:val="007C56C0"/>
    <w:rsid w:val="007C57E0"/>
    <w:rsid w:val="007C58A1"/>
    <w:rsid w:val="007C5B0D"/>
    <w:rsid w:val="007C5B87"/>
    <w:rsid w:val="007C5CEB"/>
    <w:rsid w:val="007C5D89"/>
    <w:rsid w:val="007C5DBE"/>
    <w:rsid w:val="007C5E26"/>
    <w:rsid w:val="007C60BC"/>
    <w:rsid w:val="007C6509"/>
    <w:rsid w:val="007C652D"/>
    <w:rsid w:val="007C662D"/>
    <w:rsid w:val="007C6635"/>
    <w:rsid w:val="007C6B48"/>
    <w:rsid w:val="007C6B6C"/>
    <w:rsid w:val="007C6BC0"/>
    <w:rsid w:val="007C6E66"/>
    <w:rsid w:val="007C70A5"/>
    <w:rsid w:val="007C77F9"/>
    <w:rsid w:val="007C7902"/>
    <w:rsid w:val="007C799A"/>
    <w:rsid w:val="007C7A9C"/>
    <w:rsid w:val="007C7C17"/>
    <w:rsid w:val="007C7CDF"/>
    <w:rsid w:val="007C7EC0"/>
    <w:rsid w:val="007D011D"/>
    <w:rsid w:val="007D024F"/>
    <w:rsid w:val="007D031E"/>
    <w:rsid w:val="007D09E2"/>
    <w:rsid w:val="007D0BEF"/>
    <w:rsid w:val="007D0CDE"/>
    <w:rsid w:val="007D114A"/>
    <w:rsid w:val="007D1375"/>
    <w:rsid w:val="007D14AE"/>
    <w:rsid w:val="007D163D"/>
    <w:rsid w:val="007D177D"/>
    <w:rsid w:val="007D1780"/>
    <w:rsid w:val="007D1793"/>
    <w:rsid w:val="007D18ED"/>
    <w:rsid w:val="007D1997"/>
    <w:rsid w:val="007D1B2A"/>
    <w:rsid w:val="007D1D00"/>
    <w:rsid w:val="007D1D11"/>
    <w:rsid w:val="007D1E3C"/>
    <w:rsid w:val="007D1EC9"/>
    <w:rsid w:val="007D1F6D"/>
    <w:rsid w:val="007D2027"/>
    <w:rsid w:val="007D21B6"/>
    <w:rsid w:val="007D2237"/>
    <w:rsid w:val="007D2682"/>
    <w:rsid w:val="007D2778"/>
    <w:rsid w:val="007D27AC"/>
    <w:rsid w:val="007D27D5"/>
    <w:rsid w:val="007D2868"/>
    <w:rsid w:val="007D291D"/>
    <w:rsid w:val="007D2B71"/>
    <w:rsid w:val="007D2D8E"/>
    <w:rsid w:val="007D31C5"/>
    <w:rsid w:val="007D3418"/>
    <w:rsid w:val="007D348C"/>
    <w:rsid w:val="007D3760"/>
    <w:rsid w:val="007D37A4"/>
    <w:rsid w:val="007D3B80"/>
    <w:rsid w:val="007D3BAA"/>
    <w:rsid w:val="007D3D8E"/>
    <w:rsid w:val="007D3F4E"/>
    <w:rsid w:val="007D4252"/>
    <w:rsid w:val="007D42C6"/>
    <w:rsid w:val="007D44B9"/>
    <w:rsid w:val="007D457E"/>
    <w:rsid w:val="007D46EC"/>
    <w:rsid w:val="007D472B"/>
    <w:rsid w:val="007D4EC5"/>
    <w:rsid w:val="007D4EF6"/>
    <w:rsid w:val="007D4F05"/>
    <w:rsid w:val="007D50D5"/>
    <w:rsid w:val="007D51FB"/>
    <w:rsid w:val="007D54AC"/>
    <w:rsid w:val="007D5767"/>
    <w:rsid w:val="007D5878"/>
    <w:rsid w:val="007D58A1"/>
    <w:rsid w:val="007D61A6"/>
    <w:rsid w:val="007D6D5D"/>
    <w:rsid w:val="007D6ED8"/>
    <w:rsid w:val="007D6F34"/>
    <w:rsid w:val="007D71CC"/>
    <w:rsid w:val="007D748D"/>
    <w:rsid w:val="007D759D"/>
    <w:rsid w:val="007D764F"/>
    <w:rsid w:val="007D771C"/>
    <w:rsid w:val="007D77A0"/>
    <w:rsid w:val="007D7B77"/>
    <w:rsid w:val="007D7B97"/>
    <w:rsid w:val="007D7D29"/>
    <w:rsid w:val="007D7D45"/>
    <w:rsid w:val="007D7E63"/>
    <w:rsid w:val="007D7F12"/>
    <w:rsid w:val="007E00A9"/>
    <w:rsid w:val="007E00D8"/>
    <w:rsid w:val="007E010D"/>
    <w:rsid w:val="007E03AB"/>
    <w:rsid w:val="007E04ED"/>
    <w:rsid w:val="007E05ED"/>
    <w:rsid w:val="007E0722"/>
    <w:rsid w:val="007E0AC2"/>
    <w:rsid w:val="007E0C14"/>
    <w:rsid w:val="007E0D25"/>
    <w:rsid w:val="007E0F4A"/>
    <w:rsid w:val="007E128E"/>
    <w:rsid w:val="007E1292"/>
    <w:rsid w:val="007E1318"/>
    <w:rsid w:val="007E1362"/>
    <w:rsid w:val="007E1730"/>
    <w:rsid w:val="007E18AF"/>
    <w:rsid w:val="007E1A82"/>
    <w:rsid w:val="007E1B1C"/>
    <w:rsid w:val="007E1BC6"/>
    <w:rsid w:val="007E1BED"/>
    <w:rsid w:val="007E1D48"/>
    <w:rsid w:val="007E1E63"/>
    <w:rsid w:val="007E20E0"/>
    <w:rsid w:val="007E21AE"/>
    <w:rsid w:val="007E22E2"/>
    <w:rsid w:val="007E2525"/>
    <w:rsid w:val="007E2543"/>
    <w:rsid w:val="007E2544"/>
    <w:rsid w:val="007E259D"/>
    <w:rsid w:val="007E26BA"/>
    <w:rsid w:val="007E26DB"/>
    <w:rsid w:val="007E278E"/>
    <w:rsid w:val="007E29E8"/>
    <w:rsid w:val="007E2A0A"/>
    <w:rsid w:val="007E2F69"/>
    <w:rsid w:val="007E2FC1"/>
    <w:rsid w:val="007E30BF"/>
    <w:rsid w:val="007E3154"/>
    <w:rsid w:val="007E3195"/>
    <w:rsid w:val="007E31CA"/>
    <w:rsid w:val="007E3305"/>
    <w:rsid w:val="007E3321"/>
    <w:rsid w:val="007E33EB"/>
    <w:rsid w:val="007E3745"/>
    <w:rsid w:val="007E3A21"/>
    <w:rsid w:val="007E3BB1"/>
    <w:rsid w:val="007E3D37"/>
    <w:rsid w:val="007E3EE3"/>
    <w:rsid w:val="007E3FFB"/>
    <w:rsid w:val="007E413D"/>
    <w:rsid w:val="007E4293"/>
    <w:rsid w:val="007E4396"/>
    <w:rsid w:val="007E4587"/>
    <w:rsid w:val="007E4608"/>
    <w:rsid w:val="007E470A"/>
    <w:rsid w:val="007E47B4"/>
    <w:rsid w:val="007E47C1"/>
    <w:rsid w:val="007E49BC"/>
    <w:rsid w:val="007E4F27"/>
    <w:rsid w:val="007E4FA9"/>
    <w:rsid w:val="007E5018"/>
    <w:rsid w:val="007E5148"/>
    <w:rsid w:val="007E5173"/>
    <w:rsid w:val="007E53C4"/>
    <w:rsid w:val="007E5467"/>
    <w:rsid w:val="007E547B"/>
    <w:rsid w:val="007E5634"/>
    <w:rsid w:val="007E5923"/>
    <w:rsid w:val="007E5948"/>
    <w:rsid w:val="007E5A4A"/>
    <w:rsid w:val="007E5ABC"/>
    <w:rsid w:val="007E5DB6"/>
    <w:rsid w:val="007E5F68"/>
    <w:rsid w:val="007E666B"/>
    <w:rsid w:val="007E6683"/>
    <w:rsid w:val="007E66A5"/>
    <w:rsid w:val="007E66F5"/>
    <w:rsid w:val="007E6763"/>
    <w:rsid w:val="007E69DA"/>
    <w:rsid w:val="007E6CA2"/>
    <w:rsid w:val="007E6CEB"/>
    <w:rsid w:val="007E6F39"/>
    <w:rsid w:val="007E6F7B"/>
    <w:rsid w:val="007E6FE0"/>
    <w:rsid w:val="007E7151"/>
    <w:rsid w:val="007E71AF"/>
    <w:rsid w:val="007E7213"/>
    <w:rsid w:val="007E764F"/>
    <w:rsid w:val="007E787F"/>
    <w:rsid w:val="007E793E"/>
    <w:rsid w:val="007E79B2"/>
    <w:rsid w:val="007E7B3F"/>
    <w:rsid w:val="007E7B75"/>
    <w:rsid w:val="007E7BC8"/>
    <w:rsid w:val="007E7BDE"/>
    <w:rsid w:val="007E7D3C"/>
    <w:rsid w:val="007F00A2"/>
    <w:rsid w:val="007F027E"/>
    <w:rsid w:val="007F02E3"/>
    <w:rsid w:val="007F04A2"/>
    <w:rsid w:val="007F0670"/>
    <w:rsid w:val="007F0760"/>
    <w:rsid w:val="007F0773"/>
    <w:rsid w:val="007F0B3A"/>
    <w:rsid w:val="007F0BB4"/>
    <w:rsid w:val="007F0C52"/>
    <w:rsid w:val="007F0EDC"/>
    <w:rsid w:val="007F0EF7"/>
    <w:rsid w:val="007F0FC6"/>
    <w:rsid w:val="007F1068"/>
    <w:rsid w:val="007F11EC"/>
    <w:rsid w:val="007F1314"/>
    <w:rsid w:val="007F14E6"/>
    <w:rsid w:val="007F1782"/>
    <w:rsid w:val="007F1B61"/>
    <w:rsid w:val="007F1C36"/>
    <w:rsid w:val="007F1C7C"/>
    <w:rsid w:val="007F1CEA"/>
    <w:rsid w:val="007F1DA4"/>
    <w:rsid w:val="007F1E25"/>
    <w:rsid w:val="007F1F3D"/>
    <w:rsid w:val="007F20D5"/>
    <w:rsid w:val="007F2288"/>
    <w:rsid w:val="007F22DB"/>
    <w:rsid w:val="007F256D"/>
    <w:rsid w:val="007F2759"/>
    <w:rsid w:val="007F27C9"/>
    <w:rsid w:val="007F29AE"/>
    <w:rsid w:val="007F2A73"/>
    <w:rsid w:val="007F2AD2"/>
    <w:rsid w:val="007F2CD9"/>
    <w:rsid w:val="007F2E05"/>
    <w:rsid w:val="007F2EEB"/>
    <w:rsid w:val="007F3179"/>
    <w:rsid w:val="007F31CD"/>
    <w:rsid w:val="007F3436"/>
    <w:rsid w:val="007F3789"/>
    <w:rsid w:val="007F3A92"/>
    <w:rsid w:val="007F3B18"/>
    <w:rsid w:val="007F3B6B"/>
    <w:rsid w:val="007F3CD4"/>
    <w:rsid w:val="007F414F"/>
    <w:rsid w:val="007F4294"/>
    <w:rsid w:val="007F444C"/>
    <w:rsid w:val="007F44F3"/>
    <w:rsid w:val="007F4619"/>
    <w:rsid w:val="007F4745"/>
    <w:rsid w:val="007F499A"/>
    <w:rsid w:val="007F4D6B"/>
    <w:rsid w:val="007F4E23"/>
    <w:rsid w:val="007F4E2D"/>
    <w:rsid w:val="007F4E9D"/>
    <w:rsid w:val="007F4F36"/>
    <w:rsid w:val="007F4FBB"/>
    <w:rsid w:val="007F5051"/>
    <w:rsid w:val="007F5161"/>
    <w:rsid w:val="007F5194"/>
    <w:rsid w:val="007F556E"/>
    <w:rsid w:val="007F56ED"/>
    <w:rsid w:val="007F57C9"/>
    <w:rsid w:val="007F5849"/>
    <w:rsid w:val="007F5864"/>
    <w:rsid w:val="007F596E"/>
    <w:rsid w:val="007F59E5"/>
    <w:rsid w:val="007F5B1C"/>
    <w:rsid w:val="007F5B41"/>
    <w:rsid w:val="007F5B48"/>
    <w:rsid w:val="007F5C7E"/>
    <w:rsid w:val="007F5C8D"/>
    <w:rsid w:val="007F6348"/>
    <w:rsid w:val="007F647C"/>
    <w:rsid w:val="007F6722"/>
    <w:rsid w:val="007F6938"/>
    <w:rsid w:val="007F6B57"/>
    <w:rsid w:val="007F6C74"/>
    <w:rsid w:val="007F6C81"/>
    <w:rsid w:val="007F6C8F"/>
    <w:rsid w:val="007F6D3E"/>
    <w:rsid w:val="007F6E6E"/>
    <w:rsid w:val="007F6E94"/>
    <w:rsid w:val="007F6EED"/>
    <w:rsid w:val="007F6F3C"/>
    <w:rsid w:val="007F6F5E"/>
    <w:rsid w:val="007F7318"/>
    <w:rsid w:val="007F73EA"/>
    <w:rsid w:val="007F74FC"/>
    <w:rsid w:val="007F7CD8"/>
    <w:rsid w:val="007F7D27"/>
    <w:rsid w:val="007F7DC2"/>
    <w:rsid w:val="007F7FC4"/>
    <w:rsid w:val="00800014"/>
    <w:rsid w:val="008005F7"/>
    <w:rsid w:val="008005FB"/>
    <w:rsid w:val="00800626"/>
    <w:rsid w:val="00800762"/>
    <w:rsid w:val="00800A0B"/>
    <w:rsid w:val="00800DA1"/>
    <w:rsid w:val="00800F24"/>
    <w:rsid w:val="0080109C"/>
    <w:rsid w:val="00801182"/>
    <w:rsid w:val="00801237"/>
    <w:rsid w:val="0080134D"/>
    <w:rsid w:val="0080157E"/>
    <w:rsid w:val="008016B1"/>
    <w:rsid w:val="008017BD"/>
    <w:rsid w:val="00801827"/>
    <w:rsid w:val="00801E00"/>
    <w:rsid w:val="00801F1E"/>
    <w:rsid w:val="0080203B"/>
    <w:rsid w:val="0080211E"/>
    <w:rsid w:val="0080226D"/>
    <w:rsid w:val="008022D7"/>
    <w:rsid w:val="0080244F"/>
    <w:rsid w:val="0080271C"/>
    <w:rsid w:val="0080280A"/>
    <w:rsid w:val="0080283A"/>
    <w:rsid w:val="0080290F"/>
    <w:rsid w:val="00802B11"/>
    <w:rsid w:val="00802B3A"/>
    <w:rsid w:val="00802F83"/>
    <w:rsid w:val="0080311B"/>
    <w:rsid w:val="00803349"/>
    <w:rsid w:val="00803764"/>
    <w:rsid w:val="00803BAC"/>
    <w:rsid w:val="00803CBA"/>
    <w:rsid w:val="00803DA2"/>
    <w:rsid w:val="00803E31"/>
    <w:rsid w:val="00803E9B"/>
    <w:rsid w:val="008040A5"/>
    <w:rsid w:val="00804319"/>
    <w:rsid w:val="00804411"/>
    <w:rsid w:val="00804489"/>
    <w:rsid w:val="0080453D"/>
    <w:rsid w:val="00804630"/>
    <w:rsid w:val="00804631"/>
    <w:rsid w:val="0080472F"/>
    <w:rsid w:val="008047D1"/>
    <w:rsid w:val="008047D2"/>
    <w:rsid w:val="00804844"/>
    <w:rsid w:val="00804B05"/>
    <w:rsid w:val="00804B65"/>
    <w:rsid w:val="00804F3A"/>
    <w:rsid w:val="00804F66"/>
    <w:rsid w:val="0080523E"/>
    <w:rsid w:val="0080545B"/>
    <w:rsid w:val="008054FC"/>
    <w:rsid w:val="008057BB"/>
    <w:rsid w:val="0080589D"/>
    <w:rsid w:val="008058CB"/>
    <w:rsid w:val="0080592B"/>
    <w:rsid w:val="00805AD1"/>
    <w:rsid w:val="00805AE4"/>
    <w:rsid w:val="00805CF8"/>
    <w:rsid w:val="00805E9B"/>
    <w:rsid w:val="00806160"/>
    <w:rsid w:val="008061EC"/>
    <w:rsid w:val="008062C1"/>
    <w:rsid w:val="00806664"/>
    <w:rsid w:val="008069C6"/>
    <w:rsid w:val="00806A17"/>
    <w:rsid w:val="00806BBE"/>
    <w:rsid w:val="00806C93"/>
    <w:rsid w:val="00807065"/>
    <w:rsid w:val="0080741D"/>
    <w:rsid w:val="008078D4"/>
    <w:rsid w:val="008079E5"/>
    <w:rsid w:val="00807C33"/>
    <w:rsid w:val="00807C9F"/>
    <w:rsid w:val="00807E1E"/>
    <w:rsid w:val="00807EA0"/>
    <w:rsid w:val="008101AB"/>
    <w:rsid w:val="0081025B"/>
    <w:rsid w:val="0081042D"/>
    <w:rsid w:val="00810501"/>
    <w:rsid w:val="00810553"/>
    <w:rsid w:val="00810557"/>
    <w:rsid w:val="008108B9"/>
    <w:rsid w:val="00810B9F"/>
    <w:rsid w:val="00810E75"/>
    <w:rsid w:val="00810EA7"/>
    <w:rsid w:val="00810F8F"/>
    <w:rsid w:val="008111ED"/>
    <w:rsid w:val="008112B3"/>
    <w:rsid w:val="008112D4"/>
    <w:rsid w:val="0081196A"/>
    <w:rsid w:val="0081197D"/>
    <w:rsid w:val="00811C82"/>
    <w:rsid w:val="00811E4B"/>
    <w:rsid w:val="008122A5"/>
    <w:rsid w:val="008122D2"/>
    <w:rsid w:val="0081234F"/>
    <w:rsid w:val="0081245B"/>
    <w:rsid w:val="00812481"/>
    <w:rsid w:val="00812564"/>
    <w:rsid w:val="0081281F"/>
    <w:rsid w:val="00812C6D"/>
    <w:rsid w:val="00812C94"/>
    <w:rsid w:val="00812E9D"/>
    <w:rsid w:val="008130EC"/>
    <w:rsid w:val="008131C2"/>
    <w:rsid w:val="008132AD"/>
    <w:rsid w:val="008132AE"/>
    <w:rsid w:val="0081333A"/>
    <w:rsid w:val="00813C00"/>
    <w:rsid w:val="00813C38"/>
    <w:rsid w:val="00813CED"/>
    <w:rsid w:val="00813DDE"/>
    <w:rsid w:val="00813E00"/>
    <w:rsid w:val="00813FD7"/>
    <w:rsid w:val="00814000"/>
    <w:rsid w:val="008140C9"/>
    <w:rsid w:val="008142C5"/>
    <w:rsid w:val="0081452E"/>
    <w:rsid w:val="008146F8"/>
    <w:rsid w:val="008147DA"/>
    <w:rsid w:val="00814850"/>
    <w:rsid w:val="0081497E"/>
    <w:rsid w:val="008149F7"/>
    <w:rsid w:val="00814AB9"/>
    <w:rsid w:val="00814B12"/>
    <w:rsid w:val="00814C09"/>
    <w:rsid w:val="00814D0C"/>
    <w:rsid w:val="00814D54"/>
    <w:rsid w:val="00815437"/>
    <w:rsid w:val="008156DB"/>
    <w:rsid w:val="008157A7"/>
    <w:rsid w:val="008157D5"/>
    <w:rsid w:val="0081582E"/>
    <w:rsid w:val="008158CF"/>
    <w:rsid w:val="00815968"/>
    <w:rsid w:val="00815A4B"/>
    <w:rsid w:val="00815B8A"/>
    <w:rsid w:val="00815D26"/>
    <w:rsid w:val="00815F33"/>
    <w:rsid w:val="00816655"/>
    <w:rsid w:val="00816735"/>
    <w:rsid w:val="008168B2"/>
    <w:rsid w:val="00816B01"/>
    <w:rsid w:val="00816B31"/>
    <w:rsid w:val="00816D6C"/>
    <w:rsid w:val="00816F0A"/>
    <w:rsid w:val="008170CC"/>
    <w:rsid w:val="008172F6"/>
    <w:rsid w:val="008173A2"/>
    <w:rsid w:val="00817677"/>
    <w:rsid w:val="0081775A"/>
    <w:rsid w:val="00817AD6"/>
    <w:rsid w:val="00817B47"/>
    <w:rsid w:val="00817C9C"/>
    <w:rsid w:val="00817FE3"/>
    <w:rsid w:val="008202E7"/>
    <w:rsid w:val="00820330"/>
    <w:rsid w:val="00820765"/>
    <w:rsid w:val="00820821"/>
    <w:rsid w:val="00820832"/>
    <w:rsid w:val="00820865"/>
    <w:rsid w:val="00820879"/>
    <w:rsid w:val="008209D5"/>
    <w:rsid w:val="00820AFF"/>
    <w:rsid w:val="00820C23"/>
    <w:rsid w:val="00820D9B"/>
    <w:rsid w:val="008210E3"/>
    <w:rsid w:val="0082120A"/>
    <w:rsid w:val="0082152B"/>
    <w:rsid w:val="00821780"/>
    <w:rsid w:val="008218F8"/>
    <w:rsid w:val="00821A30"/>
    <w:rsid w:val="00821AB4"/>
    <w:rsid w:val="00821B51"/>
    <w:rsid w:val="00821DD1"/>
    <w:rsid w:val="008222F3"/>
    <w:rsid w:val="00822486"/>
    <w:rsid w:val="008227A8"/>
    <w:rsid w:val="008228D1"/>
    <w:rsid w:val="00822906"/>
    <w:rsid w:val="0082294A"/>
    <w:rsid w:val="00822E22"/>
    <w:rsid w:val="00822FC8"/>
    <w:rsid w:val="008230F6"/>
    <w:rsid w:val="0082348C"/>
    <w:rsid w:val="008234E9"/>
    <w:rsid w:val="008234FF"/>
    <w:rsid w:val="00823769"/>
    <w:rsid w:val="00823ADC"/>
    <w:rsid w:val="00823B36"/>
    <w:rsid w:val="00823C41"/>
    <w:rsid w:val="00823D80"/>
    <w:rsid w:val="00823D89"/>
    <w:rsid w:val="00823DC9"/>
    <w:rsid w:val="00823E41"/>
    <w:rsid w:val="00823F99"/>
    <w:rsid w:val="00824212"/>
    <w:rsid w:val="0082422B"/>
    <w:rsid w:val="0082428B"/>
    <w:rsid w:val="008242CF"/>
    <w:rsid w:val="008244B4"/>
    <w:rsid w:val="008245C4"/>
    <w:rsid w:val="00824676"/>
    <w:rsid w:val="008246CD"/>
    <w:rsid w:val="00824772"/>
    <w:rsid w:val="008247BB"/>
    <w:rsid w:val="00824847"/>
    <w:rsid w:val="00824875"/>
    <w:rsid w:val="0082490A"/>
    <w:rsid w:val="00824910"/>
    <w:rsid w:val="00824961"/>
    <w:rsid w:val="00824BFD"/>
    <w:rsid w:val="00824E97"/>
    <w:rsid w:val="00824EC2"/>
    <w:rsid w:val="00824EDC"/>
    <w:rsid w:val="0082509B"/>
    <w:rsid w:val="008251A3"/>
    <w:rsid w:val="00825288"/>
    <w:rsid w:val="008254AC"/>
    <w:rsid w:val="00825770"/>
    <w:rsid w:val="008257B7"/>
    <w:rsid w:val="00825811"/>
    <w:rsid w:val="00825C93"/>
    <w:rsid w:val="00825F86"/>
    <w:rsid w:val="008261B8"/>
    <w:rsid w:val="00826303"/>
    <w:rsid w:val="008263BA"/>
    <w:rsid w:val="00826455"/>
    <w:rsid w:val="0082646C"/>
    <w:rsid w:val="008265C5"/>
    <w:rsid w:val="00826653"/>
    <w:rsid w:val="008266B7"/>
    <w:rsid w:val="008267E6"/>
    <w:rsid w:val="0082693B"/>
    <w:rsid w:val="0082696D"/>
    <w:rsid w:val="0082698B"/>
    <w:rsid w:val="00826A47"/>
    <w:rsid w:val="00826AC4"/>
    <w:rsid w:val="00826C60"/>
    <w:rsid w:val="00826DC3"/>
    <w:rsid w:val="00826EAC"/>
    <w:rsid w:val="008270EE"/>
    <w:rsid w:val="00827181"/>
    <w:rsid w:val="00827264"/>
    <w:rsid w:val="00827434"/>
    <w:rsid w:val="008275AF"/>
    <w:rsid w:val="00827627"/>
    <w:rsid w:val="0082792C"/>
    <w:rsid w:val="00827A2C"/>
    <w:rsid w:val="00827B8B"/>
    <w:rsid w:val="00827F56"/>
    <w:rsid w:val="0083025B"/>
    <w:rsid w:val="00830656"/>
    <w:rsid w:val="00830A55"/>
    <w:rsid w:val="00830AF5"/>
    <w:rsid w:val="00830AFD"/>
    <w:rsid w:val="00830C27"/>
    <w:rsid w:val="00830C6D"/>
    <w:rsid w:val="00830E72"/>
    <w:rsid w:val="0083145A"/>
    <w:rsid w:val="00831622"/>
    <w:rsid w:val="00831C2D"/>
    <w:rsid w:val="00831D9A"/>
    <w:rsid w:val="00831EE2"/>
    <w:rsid w:val="00831FB0"/>
    <w:rsid w:val="008320BB"/>
    <w:rsid w:val="008320CB"/>
    <w:rsid w:val="00832181"/>
    <w:rsid w:val="00832644"/>
    <w:rsid w:val="00832653"/>
    <w:rsid w:val="00832A72"/>
    <w:rsid w:val="00832B6C"/>
    <w:rsid w:val="00832C27"/>
    <w:rsid w:val="00832C31"/>
    <w:rsid w:val="00832C62"/>
    <w:rsid w:val="00832C63"/>
    <w:rsid w:val="00833408"/>
    <w:rsid w:val="00833639"/>
    <w:rsid w:val="00833791"/>
    <w:rsid w:val="0083397A"/>
    <w:rsid w:val="00833FA7"/>
    <w:rsid w:val="00834021"/>
    <w:rsid w:val="00834098"/>
    <w:rsid w:val="008342E0"/>
    <w:rsid w:val="00834304"/>
    <w:rsid w:val="00834474"/>
    <w:rsid w:val="008347A4"/>
    <w:rsid w:val="00834A7A"/>
    <w:rsid w:val="00834BCF"/>
    <w:rsid w:val="00834D81"/>
    <w:rsid w:val="00835166"/>
    <w:rsid w:val="008351AD"/>
    <w:rsid w:val="00835367"/>
    <w:rsid w:val="008353EA"/>
    <w:rsid w:val="008355FE"/>
    <w:rsid w:val="0083569B"/>
    <w:rsid w:val="00835740"/>
    <w:rsid w:val="0083574E"/>
    <w:rsid w:val="00835796"/>
    <w:rsid w:val="00835AB6"/>
    <w:rsid w:val="00835B49"/>
    <w:rsid w:val="00835BD3"/>
    <w:rsid w:val="00835CB7"/>
    <w:rsid w:val="00835D02"/>
    <w:rsid w:val="00835DBA"/>
    <w:rsid w:val="00835E70"/>
    <w:rsid w:val="00835EC9"/>
    <w:rsid w:val="00835F1A"/>
    <w:rsid w:val="00835FC8"/>
    <w:rsid w:val="008360CA"/>
    <w:rsid w:val="00836150"/>
    <w:rsid w:val="00836701"/>
    <w:rsid w:val="0083670E"/>
    <w:rsid w:val="008367EF"/>
    <w:rsid w:val="00836935"/>
    <w:rsid w:val="0083698F"/>
    <w:rsid w:val="00836AA0"/>
    <w:rsid w:val="00836BD4"/>
    <w:rsid w:val="00836D0C"/>
    <w:rsid w:val="00836DA2"/>
    <w:rsid w:val="00836E09"/>
    <w:rsid w:val="00836EE4"/>
    <w:rsid w:val="00836F0F"/>
    <w:rsid w:val="00836F38"/>
    <w:rsid w:val="00837161"/>
    <w:rsid w:val="008372AC"/>
    <w:rsid w:val="008372AF"/>
    <w:rsid w:val="008373DF"/>
    <w:rsid w:val="0083747E"/>
    <w:rsid w:val="00837509"/>
    <w:rsid w:val="0083776C"/>
    <w:rsid w:val="0083794D"/>
    <w:rsid w:val="00837A39"/>
    <w:rsid w:val="00837E1C"/>
    <w:rsid w:val="00837F47"/>
    <w:rsid w:val="00837F81"/>
    <w:rsid w:val="008401F4"/>
    <w:rsid w:val="0084065C"/>
    <w:rsid w:val="00840950"/>
    <w:rsid w:val="00840ACB"/>
    <w:rsid w:val="00840C77"/>
    <w:rsid w:val="00840CD4"/>
    <w:rsid w:val="008410CE"/>
    <w:rsid w:val="00841670"/>
    <w:rsid w:val="0084169B"/>
    <w:rsid w:val="00841B1B"/>
    <w:rsid w:val="00841B95"/>
    <w:rsid w:val="008421AC"/>
    <w:rsid w:val="0084223A"/>
    <w:rsid w:val="008424AC"/>
    <w:rsid w:val="0084258C"/>
    <w:rsid w:val="008425D4"/>
    <w:rsid w:val="00842682"/>
    <w:rsid w:val="0084268A"/>
    <w:rsid w:val="0084270F"/>
    <w:rsid w:val="00842733"/>
    <w:rsid w:val="00842790"/>
    <w:rsid w:val="00842918"/>
    <w:rsid w:val="00842929"/>
    <w:rsid w:val="00842964"/>
    <w:rsid w:val="00842AEB"/>
    <w:rsid w:val="00842C90"/>
    <w:rsid w:val="00842E85"/>
    <w:rsid w:val="008435B6"/>
    <w:rsid w:val="008435E3"/>
    <w:rsid w:val="0084366D"/>
    <w:rsid w:val="008437B6"/>
    <w:rsid w:val="00843A8E"/>
    <w:rsid w:val="00843DC1"/>
    <w:rsid w:val="00843EC7"/>
    <w:rsid w:val="00843EE5"/>
    <w:rsid w:val="008440DD"/>
    <w:rsid w:val="00844165"/>
    <w:rsid w:val="008442BA"/>
    <w:rsid w:val="008443FA"/>
    <w:rsid w:val="0084445F"/>
    <w:rsid w:val="00844548"/>
    <w:rsid w:val="00844558"/>
    <w:rsid w:val="0084466D"/>
    <w:rsid w:val="008446B3"/>
    <w:rsid w:val="008447F6"/>
    <w:rsid w:val="008448F6"/>
    <w:rsid w:val="008449C2"/>
    <w:rsid w:val="008449C3"/>
    <w:rsid w:val="00844C0B"/>
    <w:rsid w:val="00844D20"/>
    <w:rsid w:val="00844D4C"/>
    <w:rsid w:val="00845318"/>
    <w:rsid w:val="00845374"/>
    <w:rsid w:val="0084538C"/>
    <w:rsid w:val="0084547D"/>
    <w:rsid w:val="00845765"/>
    <w:rsid w:val="00845AA5"/>
    <w:rsid w:val="00845AF5"/>
    <w:rsid w:val="00845B3D"/>
    <w:rsid w:val="00845BC4"/>
    <w:rsid w:val="00845C22"/>
    <w:rsid w:val="00845F83"/>
    <w:rsid w:val="00845F9E"/>
    <w:rsid w:val="0084602E"/>
    <w:rsid w:val="00846083"/>
    <w:rsid w:val="00846274"/>
    <w:rsid w:val="008462AE"/>
    <w:rsid w:val="008463BC"/>
    <w:rsid w:val="0084648F"/>
    <w:rsid w:val="0084652C"/>
    <w:rsid w:val="00846687"/>
    <w:rsid w:val="0084670C"/>
    <w:rsid w:val="0084690A"/>
    <w:rsid w:val="00846C03"/>
    <w:rsid w:val="00846E94"/>
    <w:rsid w:val="00846FB6"/>
    <w:rsid w:val="008470D1"/>
    <w:rsid w:val="008472FA"/>
    <w:rsid w:val="00847376"/>
    <w:rsid w:val="00847571"/>
    <w:rsid w:val="0084777F"/>
    <w:rsid w:val="0084782F"/>
    <w:rsid w:val="00847931"/>
    <w:rsid w:val="00847932"/>
    <w:rsid w:val="00847B50"/>
    <w:rsid w:val="00847E70"/>
    <w:rsid w:val="00847F03"/>
    <w:rsid w:val="00847F90"/>
    <w:rsid w:val="0085002F"/>
    <w:rsid w:val="00850063"/>
    <w:rsid w:val="00850157"/>
    <w:rsid w:val="0085021E"/>
    <w:rsid w:val="00850226"/>
    <w:rsid w:val="00850393"/>
    <w:rsid w:val="0085069F"/>
    <w:rsid w:val="00850946"/>
    <w:rsid w:val="00850977"/>
    <w:rsid w:val="00850A42"/>
    <w:rsid w:val="00850A76"/>
    <w:rsid w:val="00850CAA"/>
    <w:rsid w:val="00850DEB"/>
    <w:rsid w:val="00850F5E"/>
    <w:rsid w:val="008510C3"/>
    <w:rsid w:val="0085138D"/>
    <w:rsid w:val="00851408"/>
    <w:rsid w:val="008514A7"/>
    <w:rsid w:val="00851702"/>
    <w:rsid w:val="008517B0"/>
    <w:rsid w:val="00851EFB"/>
    <w:rsid w:val="00851F85"/>
    <w:rsid w:val="00852103"/>
    <w:rsid w:val="00852186"/>
    <w:rsid w:val="00852280"/>
    <w:rsid w:val="00852390"/>
    <w:rsid w:val="0085248C"/>
    <w:rsid w:val="00852876"/>
    <w:rsid w:val="00852A3B"/>
    <w:rsid w:val="00852F17"/>
    <w:rsid w:val="00853275"/>
    <w:rsid w:val="008532F3"/>
    <w:rsid w:val="0085330D"/>
    <w:rsid w:val="008535A4"/>
    <w:rsid w:val="00853679"/>
    <w:rsid w:val="00853B2B"/>
    <w:rsid w:val="00853BDA"/>
    <w:rsid w:val="00853CA5"/>
    <w:rsid w:val="00853D3C"/>
    <w:rsid w:val="00853DC6"/>
    <w:rsid w:val="00853E14"/>
    <w:rsid w:val="00853E18"/>
    <w:rsid w:val="00854099"/>
    <w:rsid w:val="008541E1"/>
    <w:rsid w:val="0085436E"/>
    <w:rsid w:val="0085443F"/>
    <w:rsid w:val="008548D3"/>
    <w:rsid w:val="00854917"/>
    <w:rsid w:val="00854A81"/>
    <w:rsid w:val="00854ABD"/>
    <w:rsid w:val="00854F2F"/>
    <w:rsid w:val="00855042"/>
    <w:rsid w:val="00855261"/>
    <w:rsid w:val="0085526D"/>
    <w:rsid w:val="008554FE"/>
    <w:rsid w:val="00855584"/>
    <w:rsid w:val="008556DF"/>
    <w:rsid w:val="008556FD"/>
    <w:rsid w:val="00855729"/>
    <w:rsid w:val="008558F3"/>
    <w:rsid w:val="00855915"/>
    <w:rsid w:val="0085598A"/>
    <w:rsid w:val="00855B7C"/>
    <w:rsid w:val="00855C32"/>
    <w:rsid w:val="00855CA5"/>
    <w:rsid w:val="00855D5D"/>
    <w:rsid w:val="00855DC7"/>
    <w:rsid w:val="00855E0B"/>
    <w:rsid w:val="00855EFE"/>
    <w:rsid w:val="00855EFF"/>
    <w:rsid w:val="00855F0A"/>
    <w:rsid w:val="0085620C"/>
    <w:rsid w:val="00856232"/>
    <w:rsid w:val="0085626A"/>
    <w:rsid w:val="008562B7"/>
    <w:rsid w:val="0085632A"/>
    <w:rsid w:val="0085633B"/>
    <w:rsid w:val="00856366"/>
    <w:rsid w:val="0085652B"/>
    <w:rsid w:val="008565F0"/>
    <w:rsid w:val="008568B7"/>
    <w:rsid w:val="008568BC"/>
    <w:rsid w:val="00856AE4"/>
    <w:rsid w:val="00856DE4"/>
    <w:rsid w:val="00856DF0"/>
    <w:rsid w:val="00856FAD"/>
    <w:rsid w:val="0085707B"/>
    <w:rsid w:val="008572E2"/>
    <w:rsid w:val="00857336"/>
    <w:rsid w:val="008573C1"/>
    <w:rsid w:val="00857413"/>
    <w:rsid w:val="0085764B"/>
    <w:rsid w:val="0085768D"/>
    <w:rsid w:val="00857778"/>
    <w:rsid w:val="008577E9"/>
    <w:rsid w:val="00857803"/>
    <w:rsid w:val="00857DF2"/>
    <w:rsid w:val="00857ED1"/>
    <w:rsid w:val="00860093"/>
    <w:rsid w:val="00860163"/>
    <w:rsid w:val="008601C6"/>
    <w:rsid w:val="0086045A"/>
    <w:rsid w:val="00860837"/>
    <w:rsid w:val="00860AA5"/>
    <w:rsid w:val="00860B1D"/>
    <w:rsid w:val="00860CAA"/>
    <w:rsid w:val="00860E2E"/>
    <w:rsid w:val="0086109B"/>
    <w:rsid w:val="008610D7"/>
    <w:rsid w:val="008614D9"/>
    <w:rsid w:val="0086166C"/>
    <w:rsid w:val="0086175B"/>
    <w:rsid w:val="00861794"/>
    <w:rsid w:val="00861B32"/>
    <w:rsid w:val="00861B49"/>
    <w:rsid w:val="00861D3F"/>
    <w:rsid w:val="00861DC1"/>
    <w:rsid w:val="00861DFE"/>
    <w:rsid w:val="00861EC6"/>
    <w:rsid w:val="00862166"/>
    <w:rsid w:val="00862221"/>
    <w:rsid w:val="00862337"/>
    <w:rsid w:val="00862624"/>
    <w:rsid w:val="008627B4"/>
    <w:rsid w:val="00862ACB"/>
    <w:rsid w:val="00862B9E"/>
    <w:rsid w:val="00862BE7"/>
    <w:rsid w:val="00862D39"/>
    <w:rsid w:val="00862E32"/>
    <w:rsid w:val="00862EF1"/>
    <w:rsid w:val="00862F00"/>
    <w:rsid w:val="008630AF"/>
    <w:rsid w:val="008631CC"/>
    <w:rsid w:val="00863366"/>
    <w:rsid w:val="0086357F"/>
    <w:rsid w:val="008635F2"/>
    <w:rsid w:val="00863659"/>
    <w:rsid w:val="008639DE"/>
    <w:rsid w:val="00863CE7"/>
    <w:rsid w:val="00863D2A"/>
    <w:rsid w:val="00863EA3"/>
    <w:rsid w:val="00863ED4"/>
    <w:rsid w:val="00863F90"/>
    <w:rsid w:val="008641F9"/>
    <w:rsid w:val="00864425"/>
    <w:rsid w:val="008645B9"/>
    <w:rsid w:val="0086463B"/>
    <w:rsid w:val="0086474A"/>
    <w:rsid w:val="008647A1"/>
    <w:rsid w:val="008649C4"/>
    <w:rsid w:val="00864B53"/>
    <w:rsid w:val="00864B74"/>
    <w:rsid w:val="00864C97"/>
    <w:rsid w:val="00864E05"/>
    <w:rsid w:val="00864E23"/>
    <w:rsid w:val="00864EDF"/>
    <w:rsid w:val="00864F25"/>
    <w:rsid w:val="00865014"/>
    <w:rsid w:val="00865240"/>
    <w:rsid w:val="008654BC"/>
    <w:rsid w:val="008654EA"/>
    <w:rsid w:val="008654F5"/>
    <w:rsid w:val="008657B9"/>
    <w:rsid w:val="008658F2"/>
    <w:rsid w:val="00865A27"/>
    <w:rsid w:val="00865A67"/>
    <w:rsid w:val="00865B35"/>
    <w:rsid w:val="00865BD7"/>
    <w:rsid w:val="00865D23"/>
    <w:rsid w:val="00866104"/>
    <w:rsid w:val="0086620E"/>
    <w:rsid w:val="008662CC"/>
    <w:rsid w:val="008664DC"/>
    <w:rsid w:val="008664F3"/>
    <w:rsid w:val="008665B5"/>
    <w:rsid w:val="00866723"/>
    <w:rsid w:val="008667B2"/>
    <w:rsid w:val="00866839"/>
    <w:rsid w:val="008669A2"/>
    <w:rsid w:val="008669F9"/>
    <w:rsid w:val="00866A48"/>
    <w:rsid w:val="00866A8F"/>
    <w:rsid w:val="00866CD4"/>
    <w:rsid w:val="00866DF5"/>
    <w:rsid w:val="00866EF8"/>
    <w:rsid w:val="00867182"/>
    <w:rsid w:val="00867817"/>
    <w:rsid w:val="00867BA6"/>
    <w:rsid w:val="00867BFD"/>
    <w:rsid w:val="00867CBB"/>
    <w:rsid w:val="00867D41"/>
    <w:rsid w:val="00867E4F"/>
    <w:rsid w:val="00867EFA"/>
    <w:rsid w:val="00867F2E"/>
    <w:rsid w:val="008700DB"/>
    <w:rsid w:val="008701CB"/>
    <w:rsid w:val="00870486"/>
    <w:rsid w:val="00870522"/>
    <w:rsid w:val="008705BA"/>
    <w:rsid w:val="00870749"/>
    <w:rsid w:val="0087095A"/>
    <w:rsid w:val="00870D14"/>
    <w:rsid w:val="00870DCB"/>
    <w:rsid w:val="00870E6E"/>
    <w:rsid w:val="00870E75"/>
    <w:rsid w:val="00870F61"/>
    <w:rsid w:val="00871199"/>
    <w:rsid w:val="0087119D"/>
    <w:rsid w:val="008711FB"/>
    <w:rsid w:val="0087133E"/>
    <w:rsid w:val="008717EE"/>
    <w:rsid w:val="00871A7F"/>
    <w:rsid w:val="00871C21"/>
    <w:rsid w:val="00871D35"/>
    <w:rsid w:val="00871D64"/>
    <w:rsid w:val="00871E88"/>
    <w:rsid w:val="008720C2"/>
    <w:rsid w:val="008724D6"/>
    <w:rsid w:val="00872519"/>
    <w:rsid w:val="0087257B"/>
    <w:rsid w:val="008725E5"/>
    <w:rsid w:val="00872866"/>
    <w:rsid w:val="008728FF"/>
    <w:rsid w:val="00872AFC"/>
    <w:rsid w:val="00872B72"/>
    <w:rsid w:val="00873407"/>
    <w:rsid w:val="00873436"/>
    <w:rsid w:val="008734D1"/>
    <w:rsid w:val="008737AD"/>
    <w:rsid w:val="008739FA"/>
    <w:rsid w:val="00873B19"/>
    <w:rsid w:val="00873F32"/>
    <w:rsid w:val="00874096"/>
    <w:rsid w:val="008740FB"/>
    <w:rsid w:val="0087431A"/>
    <w:rsid w:val="00874C96"/>
    <w:rsid w:val="00874D3E"/>
    <w:rsid w:val="00875007"/>
    <w:rsid w:val="008750E7"/>
    <w:rsid w:val="0087537C"/>
    <w:rsid w:val="00875624"/>
    <w:rsid w:val="00875763"/>
    <w:rsid w:val="00875D4B"/>
    <w:rsid w:val="00875F66"/>
    <w:rsid w:val="008760D5"/>
    <w:rsid w:val="00876374"/>
    <w:rsid w:val="008763D4"/>
    <w:rsid w:val="00876448"/>
    <w:rsid w:val="00876580"/>
    <w:rsid w:val="00876714"/>
    <w:rsid w:val="00877028"/>
    <w:rsid w:val="00877104"/>
    <w:rsid w:val="008771D7"/>
    <w:rsid w:val="0087720D"/>
    <w:rsid w:val="0087720F"/>
    <w:rsid w:val="0087724D"/>
    <w:rsid w:val="008778AC"/>
    <w:rsid w:val="008778E5"/>
    <w:rsid w:val="0087790A"/>
    <w:rsid w:val="0087797B"/>
    <w:rsid w:val="0087799D"/>
    <w:rsid w:val="00877A10"/>
    <w:rsid w:val="00877A4E"/>
    <w:rsid w:val="00877BBE"/>
    <w:rsid w:val="00877D48"/>
    <w:rsid w:val="00877D94"/>
    <w:rsid w:val="00877F12"/>
    <w:rsid w:val="00877F7E"/>
    <w:rsid w:val="00877FD6"/>
    <w:rsid w:val="00880018"/>
    <w:rsid w:val="0088019B"/>
    <w:rsid w:val="00880282"/>
    <w:rsid w:val="00880499"/>
    <w:rsid w:val="0088069F"/>
    <w:rsid w:val="00880ADC"/>
    <w:rsid w:val="00880B69"/>
    <w:rsid w:val="00880BFC"/>
    <w:rsid w:val="00880E72"/>
    <w:rsid w:val="0088105D"/>
    <w:rsid w:val="008810DD"/>
    <w:rsid w:val="00881199"/>
    <w:rsid w:val="00881295"/>
    <w:rsid w:val="00881698"/>
    <w:rsid w:val="0088187A"/>
    <w:rsid w:val="0088187B"/>
    <w:rsid w:val="00881981"/>
    <w:rsid w:val="008819B2"/>
    <w:rsid w:val="008819EC"/>
    <w:rsid w:val="00881A94"/>
    <w:rsid w:val="00881CF1"/>
    <w:rsid w:val="00881EAB"/>
    <w:rsid w:val="00881EC1"/>
    <w:rsid w:val="00882084"/>
    <w:rsid w:val="0088220A"/>
    <w:rsid w:val="008822A0"/>
    <w:rsid w:val="00882713"/>
    <w:rsid w:val="00882862"/>
    <w:rsid w:val="008829C4"/>
    <w:rsid w:val="00882A67"/>
    <w:rsid w:val="00882BD7"/>
    <w:rsid w:val="00882BFA"/>
    <w:rsid w:val="00882D74"/>
    <w:rsid w:val="00882E6C"/>
    <w:rsid w:val="00882F1F"/>
    <w:rsid w:val="00883002"/>
    <w:rsid w:val="00883037"/>
    <w:rsid w:val="00883213"/>
    <w:rsid w:val="00883475"/>
    <w:rsid w:val="0088357B"/>
    <w:rsid w:val="008838B3"/>
    <w:rsid w:val="0088390A"/>
    <w:rsid w:val="00883921"/>
    <w:rsid w:val="0088394F"/>
    <w:rsid w:val="00883C1E"/>
    <w:rsid w:val="00883C24"/>
    <w:rsid w:val="00883C4E"/>
    <w:rsid w:val="00883D97"/>
    <w:rsid w:val="0088403E"/>
    <w:rsid w:val="0088404A"/>
    <w:rsid w:val="00884464"/>
    <w:rsid w:val="0088481E"/>
    <w:rsid w:val="00884943"/>
    <w:rsid w:val="00884A57"/>
    <w:rsid w:val="00884A82"/>
    <w:rsid w:val="00884BA3"/>
    <w:rsid w:val="00884F36"/>
    <w:rsid w:val="00885022"/>
    <w:rsid w:val="00885158"/>
    <w:rsid w:val="0088563F"/>
    <w:rsid w:val="008857EF"/>
    <w:rsid w:val="00885882"/>
    <w:rsid w:val="00885AC0"/>
    <w:rsid w:val="00885AE4"/>
    <w:rsid w:val="00885AFF"/>
    <w:rsid w:val="00885D3C"/>
    <w:rsid w:val="00885EB7"/>
    <w:rsid w:val="0088602C"/>
    <w:rsid w:val="008861C8"/>
    <w:rsid w:val="00886406"/>
    <w:rsid w:val="00886711"/>
    <w:rsid w:val="00886C0F"/>
    <w:rsid w:val="00886C49"/>
    <w:rsid w:val="00886E85"/>
    <w:rsid w:val="00886E9F"/>
    <w:rsid w:val="008871DF"/>
    <w:rsid w:val="00887237"/>
    <w:rsid w:val="008873C4"/>
    <w:rsid w:val="00887431"/>
    <w:rsid w:val="008875E4"/>
    <w:rsid w:val="008876F7"/>
    <w:rsid w:val="00887841"/>
    <w:rsid w:val="00887A0A"/>
    <w:rsid w:val="00887A26"/>
    <w:rsid w:val="00887A32"/>
    <w:rsid w:val="00887BCE"/>
    <w:rsid w:val="00887C3E"/>
    <w:rsid w:val="00887D2E"/>
    <w:rsid w:val="00887DAC"/>
    <w:rsid w:val="00887F06"/>
    <w:rsid w:val="00887F61"/>
    <w:rsid w:val="008900E3"/>
    <w:rsid w:val="0089010E"/>
    <w:rsid w:val="008901DD"/>
    <w:rsid w:val="008904A0"/>
    <w:rsid w:val="008904DA"/>
    <w:rsid w:val="00890721"/>
    <w:rsid w:val="00890860"/>
    <w:rsid w:val="0089099E"/>
    <w:rsid w:val="008909E3"/>
    <w:rsid w:val="00890A3D"/>
    <w:rsid w:val="00890B93"/>
    <w:rsid w:val="00890C3C"/>
    <w:rsid w:val="00890D83"/>
    <w:rsid w:val="00890DA6"/>
    <w:rsid w:val="00890F40"/>
    <w:rsid w:val="00890FA7"/>
    <w:rsid w:val="008911C9"/>
    <w:rsid w:val="00891377"/>
    <w:rsid w:val="00891379"/>
    <w:rsid w:val="00891417"/>
    <w:rsid w:val="00891597"/>
    <w:rsid w:val="00891649"/>
    <w:rsid w:val="00891676"/>
    <w:rsid w:val="00891816"/>
    <w:rsid w:val="00891932"/>
    <w:rsid w:val="00891986"/>
    <w:rsid w:val="00891CC1"/>
    <w:rsid w:val="00891D8E"/>
    <w:rsid w:val="00891DC2"/>
    <w:rsid w:val="00891F0A"/>
    <w:rsid w:val="00891FCA"/>
    <w:rsid w:val="00892051"/>
    <w:rsid w:val="00892227"/>
    <w:rsid w:val="0089228A"/>
    <w:rsid w:val="008922A5"/>
    <w:rsid w:val="00892381"/>
    <w:rsid w:val="0089264C"/>
    <w:rsid w:val="00892650"/>
    <w:rsid w:val="00892695"/>
    <w:rsid w:val="008926CA"/>
    <w:rsid w:val="00892832"/>
    <w:rsid w:val="00892C83"/>
    <w:rsid w:val="00892CAA"/>
    <w:rsid w:val="00892F5B"/>
    <w:rsid w:val="00893077"/>
    <w:rsid w:val="008934FA"/>
    <w:rsid w:val="008935A4"/>
    <w:rsid w:val="008936AE"/>
    <w:rsid w:val="008938BC"/>
    <w:rsid w:val="0089399A"/>
    <w:rsid w:val="008939CE"/>
    <w:rsid w:val="00893AFB"/>
    <w:rsid w:val="00893F3A"/>
    <w:rsid w:val="00893FD0"/>
    <w:rsid w:val="00893FFD"/>
    <w:rsid w:val="00894056"/>
    <w:rsid w:val="008940B2"/>
    <w:rsid w:val="008940CF"/>
    <w:rsid w:val="0089410F"/>
    <w:rsid w:val="00894184"/>
    <w:rsid w:val="008942DB"/>
    <w:rsid w:val="008946B9"/>
    <w:rsid w:val="0089483A"/>
    <w:rsid w:val="0089489E"/>
    <w:rsid w:val="00894F94"/>
    <w:rsid w:val="00895060"/>
    <w:rsid w:val="008950A1"/>
    <w:rsid w:val="00895131"/>
    <w:rsid w:val="0089515D"/>
    <w:rsid w:val="00895458"/>
    <w:rsid w:val="00895662"/>
    <w:rsid w:val="00895699"/>
    <w:rsid w:val="0089589E"/>
    <w:rsid w:val="00895C0D"/>
    <w:rsid w:val="00895C11"/>
    <w:rsid w:val="00895E36"/>
    <w:rsid w:val="00895EB4"/>
    <w:rsid w:val="008960D1"/>
    <w:rsid w:val="008960D4"/>
    <w:rsid w:val="008961F9"/>
    <w:rsid w:val="0089637A"/>
    <w:rsid w:val="008965F9"/>
    <w:rsid w:val="0089666C"/>
    <w:rsid w:val="00896697"/>
    <w:rsid w:val="00896BB6"/>
    <w:rsid w:val="00896CE2"/>
    <w:rsid w:val="00896F78"/>
    <w:rsid w:val="00896F8F"/>
    <w:rsid w:val="008972B9"/>
    <w:rsid w:val="008972C6"/>
    <w:rsid w:val="0089779E"/>
    <w:rsid w:val="008977C0"/>
    <w:rsid w:val="00897966"/>
    <w:rsid w:val="00897AE7"/>
    <w:rsid w:val="00897AF4"/>
    <w:rsid w:val="00897C38"/>
    <w:rsid w:val="00897DC8"/>
    <w:rsid w:val="00897F2E"/>
    <w:rsid w:val="00897FA0"/>
    <w:rsid w:val="008A00C4"/>
    <w:rsid w:val="008A00CD"/>
    <w:rsid w:val="008A0641"/>
    <w:rsid w:val="008A06F5"/>
    <w:rsid w:val="008A093D"/>
    <w:rsid w:val="008A0998"/>
    <w:rsid w:val="008A0AFA"/>
    <w:rsid w:val="008A0B17"/>
    <w:rsid w:val="008A0D69"/>
    <w:rsid w:val="008A0E2F"/>
    <w:rsid w:val="008A0F74"/>
    <w:rsid w:val="008A1080"/>
    <w:rsid w:val="008A1136"/>
    <w:rsid w:val="008A12F3"/>
    <w:rsid w:val="008A14E3"/>
    <w:rsid w:val="008A1B28"/>
    <w:rsid w:val="008A1B5A"/>
    <w:rsid w:val="008A1D1E"/>
    <w:rsid w:val="008A1EE8"/>
    <w:rsid w:val="008A1EF1"/>
    <w:rsid w:val="008A2136"/>
    <w:rsid w:val="008A2315"/>
    <w:rsid w:val="008A23C8"/>
    <w:rsid w:val="008A23D4"/>
    <w:rsid w:val="008A241F"/>
    <w:rsid w:val="008A2817"/>
    <w:rsid w:val="008A2939"/>
    <w:rsid w:val="008A2C58"/>
    <w:rsid w:val="008A2C84"/>
    <w:rsid w:val="008A2D4B"/>
    <w:rsid w:val="008A2E87"/>
    <w:rsid w:val="008A3171"/>
    <w:rsid w:val="008A3237"/>
    <w:rsid w:val="008A33C0"/>
    <w:rsid w:val="008A3594"/>
    <w:rsid w:val="008A3708"/>
    <w:rsid w:val="008A3808"/>
    <w:rsid w:val="008A39B2"/>
    <w:rsid w:val="008A3A1A"/>
    <w:rsid w:val="008A3BF2"/>
    <w:rsid w:val="008A3C18"/>
    <w:rsid w:val="008A3C27"/>
    <w:rsid w:val="008A3D26"/>
    <w:rsid w:val="008A3D34"/>
    <w:rsid w:val="008A3E80"/>
    <w:rsid w:val="008A41EF"/>
    <w:rsid w:val="008A420E"/>
    <w:rsid w:val="008A4298"/>
    <w:rsid w:val="008A431A"/>
    <w:rsid w:val="008A4363"/>
    <w:rsid w:val="008A444F"/>
    <w:rsid w:val="008A4578"/>
    <w:rsid w:val="008A484B"/>
    <w:rsid w:val="008A4867"/>
    <w:rsid w:val="008A48BB"/>
    <w:rsid w:val="008A4D4E"/>
    <w:rsid w:val="008A4DE8"/>
    <w:rsid w:val="008A4DFC"/>
    <w:rsid w:val="008A4E1A"/>
    <w:rsid w:val="008A51DB"/>
    <w:rsid w:val="008A52BC"/>
    <w:rsid w:val="008A5696"/>
    <w:rsid w:val="008A5746"/>
    <w:rsid w:val="008A575F"/>
    <w:rsid w:val="008A5792"/>
    <w:rsid w:val="008A57FF"/>
    <w:rsid w:val="008A581D"/>
    <w:rsid w:val="008A584A"/>
    <w:rsid w:val="008A5C5B"/>
    <w:rsid w:val="008A5CB3"/>
    <w:rsid w:val="008A5D55"/>
    <w:rsid w:val="008A5DF3"/>
    <w:rsid w:val="008A5FC3"/>
    <w:rsid w:val="008A60F9"/>
    <w:rsid w:val="008A61D9"/>
    <w:rsid w:val="008A62B8"/>
    <w:rsid w:val="008A65DF"/>
    <w:rsid w:val="008A663E"/>
    <w:rsid w:val="008A6896"/>
    <w:rsid w:val="008A69C9"/>
    <w:rsid w:val="008A6A4D"/>
    <w:rsid w:val="008A6A5A"/>
    <w:rsid w:val="008A6B14"/>
    <w:rsid w:val="008A7006"/>
    <w:rsid w:val="008A70EC"/>
    <w:rsid w:val="008A71C1"/>
    <w:rsid w:val="008A7414"/>
    <w:rsid w:val="008A7466"/>
    <w:rsid w:val="008A7527"/>
    <w:rsid w:val="008A76AF"/>
    <w:rsid w:val="008A771D"/>
    <w:rsid w:val="008A77A5"/>
    <w:rsid w:val="008A78AF"/>
    <w:rsid w:val="008A7AE2"/>
    <w:rsid w:val="008A7C15"/>
    <w:rsid w:val="008A7C29"/>
    <w:rsid w:val="008A7D99"/>
    <w:rsid w:val="008A7DC6"/>
    <w:rsid w:val="008A7EB7"/>
    <w:rsid w:val="008B02D7"/>
    <w:rsid w:val="008B04C1"/>
    <w:rsid w:val="008B04CB"/>
    <w:rsid w:val="008B0572"/>
    <w:rsid w:val="008B05C1"/>
    <w:rsid w:val="008B0845"/>
    <w:rsid w:val="008B08F9"/>
    <w:rsid w:val="008B0A31"/>
    <w:rsid w:val="008B0B38"/>
    <w:rsid w:val="008B0BE2"/>
    <w:rsid w:val="008B0C3C"/>
    <w:rsid w:val="008B0C6A"/>
    <w:rsid w:val="008B0D32"/>
    <w:rsid w:val="008B0D50"/>
    <w:rsid w:val="008B0F08"/>
    <w:rsid w:val="008B1434"/>
    <w:rsid w:val="008B1443"/>
    <w:rsid w:val="008B14C2"/>
    <w:rsid w:val="008B186B"/>
    <w:rsid w:val="008B18B1"/>
    <w:rsid w:val="008B1D06"/>
    <w:rsid w:val="008B1FBB"/>
    <w:rsid w:val="008B21D8"/>
    <w:rsid w:val="008B22E3"/>
    <w:rsid w:val="008B2375"/>
    <w:rsid w:val="008B251E"/>
    <w:rsid w:val="008B2952"/>
    <w:rsid w:val="008B29FD"/>
    <w:rsid w:val="008B2B65"/>
    <w:rsid w:val="008B2B9C"/>
    <w:rsid w:val="008B2C7C"/>
    <w:rsid w:val="008B2D68"/>
    <w:rsid w:val="008B3329"/>
    <w:rsid w:val="008B332A"/>
    <w:rsid w:val="008B3696"/>
    <w:rsid w:val="008B373F"/>
    <w:rsid w:val="008B3790"/>
    <w:rsid w:val="008B38F4"/>
    <w:rsid w:val="008B3ABE"/>
    <w:rsid w:val="008B3B6A"/>
    <w:rsid w:val="008B3BD3"/>
    <w:rsid w:val="008B3BF3"/>
    <w:rsid w:val="008B3C63"/>
    <w:rsid w:val="008B415D"/>
    <w:rsid w:val="008B424E"/>
    <w:rsid w:val="008B42C6"/>
    <w:rsid w:val="008B42D6"/>
    <w:rsid w:val="008B430D"/>
    <w:rsid w:val="008B45BE"/>
    <w:rsid w:val="008B48FE"/>
    <w:rsid w:val="008B49F3"/>
    <w:rsid w:val="008B4A58"/>
    <w:rsid w:val="008B4A6A"/>
    <w:rsid w:val="008B4C37"/>
    <w:rsid w:val="008B4DA7"/>
    <w:rsid w:val="008B4DFB"/>
    <w:rsid w:val="008B4EF5"/>
    <w:rsid w:val="008B5239"/>
    <w:rsid w:val="008B5343"/>
    <w:rsid w:val="008B55CB"/>
    <w:rsid w:val="008B5613"/>
    <w:rsid w:val="008B577A"/>
    <w:rsid w:val="008B577C"/>
    <w:rsid w:val="008B5844"/>
    <w:rsid w:val="008B59D1"/>
    <w:rsid w:val="008B5A94"/>
    <w:rsid w:val="008B5AEE"/>
    <w:rsid w:val="008B5D94"/>
    <w:rsid w:val="008B5FDD"/>
    <w:rsid w:val="008B623A"/>
    <w:rsid w:val="008B624A"/>
    <w:rsid w:val="008B6446"/>
    <w:rsid w:val="008B64FA"/>
    <w:rsid w:val="008B6506"/>
    <w:rsid w:val="008B6EE8"/>
    <w:rsid w:val="008B73E3"/>
    <w:rsid w:val="008B74FA"/>
    <w:rsid w:val="008B7660"/>
    <w:rsid w:val="008B7669"/>
    <w:rsid w:val="008B7719"/>
    <w:rsid w:val="008B7751"/>
    <w:rsid w:val="008B7891"/>
    <w:rsid w:val="008B7BAA"/>
    <w:rsid w:val="008B7C1A"/>
    <w:rsid w:val="008B7DD1"/>
    <w:rsid w:val="008B7DEB"/>
    <w:rsid w:val="008B7F1C"/>
    <w:rsid w:val="008C0103"/>
    <w:rsid w:val="008C016E"/>
    <w:rsid w:val="008C017A"/>
    <w:rsid w:val="008C01C0"/>
    <w:rsid w:val="008C029B"/>
    <w:rsid w:val="008C059A"/>
    <w:rsid w:val="008C0791"/>
    <w:rsid w:val="008C0909"/>
    <w:rsid w:val="008C0B5F"/>
    <w:rsid w:val="008C0BA5"/>
    <w:rsid w:val="008C0D75"/>
    <w:rsid w:val="008C0D8B"/>
    <w:rsid w:val="008C0DCB"/>
    <w:rsid w:val="008C1097"/>
    <w:rsid w:val="008C1139"/>
    <w:rsid w:val="008C11A9"/>
    <w:rsid w:val="008C11FC"/>
    <w:rsid w:val="008C14B6"/>
    <w:rsid w:val="008C159D"/>
    <w:rsid w:val="008C1768"/>
    <w:rsid w:val="008C180C"/>
    <w:rsid w:val="008C19F4"/>
    <w:rsid w:val="008C1DA0"/>
    <w:rsid w:val="008C1DC6"/>
    <w:rsid w:val="008C1E15"/>
    <w:rsid w:val="008C1E2C"/>
    <w:rsid w:val="008C1E40"/>
    <w:rsid w:val="008C1F2F"/>
    <w:rsid w:val="008C1F90"/>
    <w:rsid w:val="008C236B"/>
    <w:rsid w:val="008C272E"/>
    <w:rsid w:val="008C28A0"/>
    <w:rsid w:val="008C2AE3"/>
    <w:rsid w:val="008C2C22"/>
    <w:rsid w:val="008C2C6F"/>
    <w:rsid w:val="008C2C9F"/>
    <w:rsid w:val="008C2D6A"/>
    <w:rsid w:val="008C3153"/>
    <w:rsid w:val="008C320D"/>
    <w:rsid w:val="008C331F"/>
    <w:rsid w:val="008C3497"/>
    <w:rsid w:val="008C349B"/>
    <w:rsid w:val="008C377D"/>
    <w:rsid w:val="008C39D3"/>
    <w:rsid w:val="008C3B91"/>
    <w:rsid w:val="008C3C78"/>
    <w:rsid w:val="008C3E1D"/>
    <w:rsid w:val="008C40B2"/>
    <w:rsid w:val="008C41E1"/>
    <w:rsid w:val="008C4285"/>
    <w:rsid w:val="008C436E"/>
    <w:rsid w:val="008C4B44"/>
    <w:rsid w:val="008C4B74"/>
    <w:rsid w:val="008C4BA4"/>
    <w:rsid w:val="008C4BC8"/>
    <w:rsid w:val="008C4C58"/>
    <w:rsid w:val="008C4C5E"/>
    <w:rsid w:val="008C4CC3"/>
    <w:rsid w:val="008C4DD3"/>
    <w:rsid w:val="008C4E9E"/>
    <w:rsid w:val="008C5108"/>
    <w:rsid w:val="008C5206"/>
    <w:rsid w:val="008C53B0"/>
    <w:rsid w:val="008C5645"/>
    <w:rsid w:val="008C5697"/>
    <w:rsid w:val="008C58A3"/>
    <w:rsid w:val="008C59E9"/>
    <w:rsid w:val="008C5B8E"/>
    <w:rsid w:val="008C5BF9"/>
    <w:rsid w:val="008C6792"/>
    <w:rsid w:val="008C6813"/>
    <w:rsid w:val="008C6864"/>
    <w:rsid w:val="008C688C"/>
    <w:rsid w:val="008C6988"/>
    <w:rsid w:val="008C69A4"/>
    <w:rsid w:val="008C69DB"/>
    <w:rsid w:val="008C6ADB"/>
    <w:rsid w:val="008C6B47"/>
    <w:rsid w:val="008C6C6E"/>
    <w:rsid w:val="008C712F"/>
    <w:rsid w:val="008C7270"/>
    <w:rsid w:val="008C7367"/>
    <w:rsid w:val="008C7515"/>
    <w:rsid w:val="008C7532"/>
    <w:rsid w:val="008C76A1"/>
    <w:rsid w:val="008C76C5"/>
    <w:rsid w:val="008C7889"/>
    <w:rsid w:val="008C78AE"/>
    <w:rsid w:val="008C7AB7"/>
    <w:rsid w:val="008C7D21"/>
    <w:rsid w:val="008C7D94"/>
    <w:rsid w:val="008C7ED0"/>
    <w:rsid w:val="008D001F"/>
    <w:rsid w:val="008D0564"/>
    <w:rsid w:val="008D060B"/>
    <w:rsid w:val="008D062B"/>
    <w:rsid w:val="008D0694"/>
    <w:rsid w:val="008D0790"/>
    <w:rsid w:val="008D07CC"/>
    <w:rsid w:val="008D0835"/>
    <w:rsid w:val="008D095F"/>
    <w:rsid w:val="008D099A"/>
    <w:rsid w:val="008D0A13"/>
    <w:rsid w:val="008D0B09"/>
    <w:rsid w:val="008D0C48"/>
    <w:rsid w:val="008D0F6F"/>
    <w:rsid w:val="008D115F"/>
    <w:rsid w:val="008D1204"/>
    <w:rsid w:val="008D130D"/>
    <w:rsid w:val="008D1316"/>
    <w:rsid w:val="008D1699"/>
    <w:rsid w:val="008D187E"/>
    <w:rsid w:val="008D191F"/>
    <w:rsid w:val="008D1951"/>
    <w:rsid w:val="008D1A0F"/>
    <w:rsid w:val="008D1A2B"/>
    <w:rsid w:val="008D1C17"/>
    <w:rsid w:val="008D1D38"/>
    <w:rsid w:val="008D1EEE"/>
    <w:rsid w:val="008D1F1F"/>
    <w:rsid w:val="008D1FF2"/>
    <w:rsid w:val="008D205A"/>
    <w:rsid w:val="008D207D"/>
    <w:rsid w:val="008D208F"/>
    <w:rsid w:val="008D2122"/>
    <w:rsid w:val="008D213C"/>
    <w:rsid w:val="008D23F5"/>
    <w:rsid w:val="008D2640"/>
    <w:rsid w:val="008D29AA"/>
    <w:rsid w:val="008D2B3C"/>
    <w:rsid w:val="008D2E6A"/>
    <w:rsid w:val="008D2EBB"/>
    <w:rsid w:val="008D3340"/>
    <w:rsid w:val="008D3353"/>
    <w:rsid w:val="008D3448"/>
    <w:rsid w:val="008D3542"/>
    <w:rsid w:val="008D3589"/>
    <w:rsid w:val="008D360E"/>
    <w:rsid w:val="008D37C4"/>
    <w:rsid w:val="008D38F9"/>
    <w:rsid w:val="008D39A4"/>
    <w:rsid w:val="008D3A8B"/>
    <w:rsid w:val="008D3BF4"/>
    <w:rsid w:val="008D4549"/>
    <w:rsid w:val="008D4AE2"/>
    <w:rsid w:val="008D4BED"/>
    <w:rsid w:val="008D4C3D"/>
    <w:rsid w:val="008D4C45"/>
    <w:rsid w:val="008D4D3C"/>
    <w:rsid w:val="008D4DCF"/>
    <w:rsid w:val="008D4DF8"/>
    <w:rsid w:val="008D5019"/>
    <w:rsid w:val="008D5028"/>
    <w:rsid w:val="008D5044"/>
    <w:rsid w:val="008D5221"/>
    <w:rsid w:val="008D541F"/>
    <w:rsid w:val="008D55D4"/>
    <w:rsid w:val="008D56A0"/>
    <w:rsid w:val="008D5782"/>
    <w:rsid w:val="008D578B"/>
    <w:rsid w:val="008D5CB7"/>
    <w:rsid w:val="008D5DCE"/>
    <w:rsid w:val="008D5DCF"/>
    <w:rsid w:val="008D62B2"/>
    <w:rsid w:val="008D633A"/>
    <w:rsid w:val="008D63AB"/>
    <w:rsid w:val="008D6409"/>
    <w:rsid w:val="008D677F"/>
    <w:rsid w:val="008D6832"/>
    <w:rsid w:val="008D6932"/>
    <w:rsid w:val="008D6A30"/>
    <w:rsid w:val="008D6D15"/>
    <w:rsid w:val="008D6FEC"/>
    <w:rsid w:val="008D7095"/>
    <w:rsid w:val="008D742B"/>
    <w:rsid w:val="008D756A"/>
    <w:rsid w:val="008D767F"/>
    <w:rsid w:val="008D77DF"/>
    <w:rsid w:val="008D7A42"/>
    <w:rsid w:val="008D7AF3"/>
    <w:rsid w:val="008D7D73"/>
    <w:rsid w:val="008D7DE7"/>
    <w:rsid w:val="008D7F9C"/>
    <w:rsid w:val="008E03A3"/>
    <w:rsid w:val="008E0429"/>
    <w:rsid w:val="008E0693"/>
    <w:rsid w:val="008E074C"/>
    <w:rsid w:val="008E077F"/>
    <w:rsid w:val="008E07B1"/>
    <w:rsid w:val="008E09BA"/>
    <w:rsid w:val="008E09E8"/>
    <w:rsid w:val="008E0A4A"/>
    <w:rsid w:val="008E0A88"/>
    <w:rsid w:val="008E0A9A"/>
    <w:rsid w:val="008E0B10"/>
    <w:rsid w:val="008E0C69"/>
    <w:rsid w:val="008E0C7B"/>
    <w:rsid w:val="008E0D3A"/>
    <w:rsid w:val="008E0FAB"/>
    <w:rsid w:val="008E10C0"/>
    <w:rsid w:val="008E126E"/>
    <w:rsid w:val="008E134F"/>
    <w:rsid w:val="008E14EA"/>
    <w:rsid w:val="008E1777"/>
    <w:rsid w:val="008E19F7"/>
    <w:rsid w:val="008E1A51"/>
    <w:rsid w:val="008E1C51"/>
    <w:rsid w:val="008E1D11"/>
    <w:rsid w:val="008E1EEF"/>
    <w:rsid w:val="008E1FB3"/>
    <w:rsid w:val="008E1FBC"/>
    <w:rsid w:val="008E1FD6"/>
    <w:rsid w:val="008E21A9"/>
    <w:rsid w:val="008E239E"/>
    <w:rsid w:val="008E23DF"/>
    <w:rsid w:val="008E23E1"/>
    <w:rsid w:val="008E23E8"/>
    <w:rsid w:val="008E2494"/>
    <w:rsid w:val="008E276B"/>
    <w:rsid w:val="008E2AC0"/>
    <w:rsid w:val="008E2B27"/>
    <w:rsid w:val="008E2BC5"/>
    <w:rsid w:val="008E2BDA"/>
    <w:rsid w:val="008E2BDF"/>
    <w:rsid w:val="008E2C16"/>
    <w:rsid w:val="008E2EB8"/>
    <w:rsid w:val="008E2F90"/>
    <w:rsid w:val="008E2F9C"/>
    <w:rsid w:val="008E2FF1"/>
    <w:rsid w:val="008E310E"/>
    <w:rsid w:val="008E3205"/>
    <w:rsid w:val="008E3439"/>
    <w:rsid w:val="008E3487"/>
    <w:rsid w:val="008E3712"/>
    <w:rsid w:val="008E385E"/>
    <w:rsid w:val="008E39DB"/>
    <w:rsid w:val="008E3AEE"/>
    <w:rsid w:val="008E3AFD"/>
    <w:rsid w:val="008E3D0E"/>
    <w:rsid w:val="008E3F3F"/>
    <w:rsid w:val="008E3FE3"/>
    <w:rsid w:val="008E41F2"/>
    <w:rsid w:val="008E436A"/>
    <w:rsid w:val="008E4416"/>
    <w:rsid w:val="008E4692"/>
    <w:rsid w:val="008E4868"/>
    <w:rsid w:val="008E48FF"/>
    <w:rsid w:val="008E4B25"/>
    <w:rsid w:val="008E4B47"/>
    <w:rsid w:val="008E4C82"/>
    <w:rsid w:val="008E4D8D"/>
    <w:rsid w:val="008E4EFD"/>
    <w:rsid w:val="008E4F90"/>
    <w:rsid w:val="008E4F97"/>
    <w:rsid w:val="008E4FCB"/>
    <w:rsid w:val="008E51C4"/>
    <w:rsid w:val="008E51D3"/>
    <w:rsid w:val="008E5471"/>
    <w:rsid w:val="008E54B5"/>
    <w:rsid w:val="008E5574"/>
    <w:rsid w:val="008E55C5"/>
    <w:rsid w:val="008E5835"/>
    <w:rsid w:val="008E5847"/>
    <w:rsid w:val="008E5A52"/>
    <w:rsid w:val="008E5C6E"/>
    <w:rsid w:val="008E5E39"/>
    <w:rsid w:val="008E5E72"/>
    <w:rsid w:val="008E5EDA"/>
    <w:rsid w:val="008E5F0A"/>
    <w:rsid w:val="008E5F7B"/>
    <w:rsid w:val="008E5FC8"/>
    <w:rsid w:val="008E6085"/>
    <w:rsid w:val="008E620C"/>
    <w:rsid w:val="008E62B6"/>
    <w:rsid w:val="008E6446"/>
    <w:rsid w:val="008E654A"/>
    <w:rsid w:val="008E69E6"/>
    <w:rsid w:val="008E6BEE"/>
    <w:rsid w:val="008E6D71"/>
    <w:rsid w:val="008E6F3E"/>
    <w:rsid w:val="008E6FC0"/>
    <w:rsid w:val="008E771E"/>
    <w:rsid w:val="008E78D0"/>
    <w:rsid w:val="008E7B80"/>
    <w:rsid w:val="008F007B"/>
    <w:rsid w:val="008F00CA"/>
    <w:rsid w:val="008F01FA"/>
    <w:rsid w:val="008F02BB"/>
    <w:rsid w:val="008F0480"/>
    <w:rsid w:val="008F05E5"/>
    <w:rsid w:val="008F06B2"/>
    <w:rsid w:val="008F09D6"/>
    <w:rsid w:val="008F0ACE"/>
    <w:rsid w:val="008F0B77"/>
    <w:rsid w:val="008F0BCB"/>
    <w:rsid w:val="008F0CE0"/>
    <w:rsid w:val="008F0F44"/>
    <w:rsid w:val="008F11FE"/>
    <w:rsid w:val="008F1453"/>
    <w:rsid w:val="008F153C"/>
    <w:rsid w:val="008F15DC"/>
    <w:rsid w:val="008F1741"/>
    <w:rsid w:val="008F17EC"/>
    <w:rsid w:val="008F18AB"/>
    <w:rsid w:val="008F1A0E"/>
    <w:rsid w:val="008F1AC4"/>
    <w:rsid w:val="008F1AD7"/>
    <w:rsid w:val="008F1BB4"/>
    <w:rsid w:val="008F1BEC"/>
    <w:rsid w:val="008F1CF5"/>
    <w:rsid w:val="008F1D18"/>
    <w:rsid w:val="008F1DA1"/>
    <w:rsid w:val="008F1DB8"/>
    <w:rsid w:val="008F1DC2"/>
    <w:rsid w:val="008F21E2"/>
    <w:rsid w:val="008F25FA"/>
    <w:rsid w:val="008F2B89"/>
    <w:rsid w:val="008F2D39"/>
    <w:rsid w:val="008F2D8E"/>
    <w:rsid w:val="008F2D91"/>
    <w:rsid w:val="008F2EF2"/>
    <w:rsid w:val="008F3014"/>
    <w:rsid w:val="008F34BD"/>
    <w:rsid w:val="008F3888"/>
    <w:rsid w:val="008F388E"/>
    <w:rsid w:val="008F39FD"/>
    <w:rsid w:val="008F3D73"/>
    <w:rsid w:val="008F3F26"/>
    <w:rsid w:val="008F3FEA"/>
    <w:rsid w:val="008F403B"/>
    <w:rsid w:val="008F46BC"/>
    <w:rsid w:val="008F4787"/>
    <w:rsid w:val="008F4956"/>
    <w:rsid w:val="008F4981"/>
    <w:rsid w:val="008F4A2C"/>
    <w:rsid w:val="008F4C3D"/>
    <w:rsid w:val="008F4FA6"/>
    <w:rsid w:val="008F500D"/>
    <w:rsid w:val="008F5015"/>
    <w:rsid w:val="008F504C"/>
    <w:rsid w:val="008F51A1"/>
    <w:rsid w:val="008F521C"/>
    <w:rsid w:val="008F523F"/>
    <w:rsid w:val="008F5551"/>
    <w:rsid w:val="008F556C"/>
    <w:rsid w:val="008F5C0E"/>
    <w:rsid w:val="008F5CEA"/>
    <w:rsid w:val="008F5D60"/>
    <w:rsid w:val="008F5D93"/>
    <w:rsid w:val="008F5E8F"/>
    <w:rsid w:val="008F5EFB"/>
    <w:rsid w:val="008F5FC5"/>
    <w:rsid w:val="008F6082"/>
    <w:rsid w:val="008F60CE"/>
    <w:rsid w:val="008F6392"/>
    <w:rsid w:val="008F63B7"/>
    <w:rsid w:val="008F64BD"/>
    <w:rsid w:val="008F66E5"/>
    <w:rsid w:val="008F67D0"/>
    <w:rsid w:val="008F68A0"/>
    <w:rsid w:val="008F68F7"/>
    <w:rsid w:val="008F6A28"/>
    <w:rsid w:val="008F6FDB"/>
    <w:rsid w:val="008F6FDE"/>
    <w:rsid w:val="008F6FF5"/>
    <w:rsid w:val="008F7026"/>
    <w:rsid w:val="008F708E"/>
    <w:rsid w:val="008F70A7"/>
    <w:rsid w:val="008F7203"/>
    <w:rsid w:val="008F722A"/>
    <w:rsid w:val="008F735E"/>
    <w:rsid w:val="008F7864"/>
    <w:rsid w:val="008F7914"/>
    <w:rsid w:val="008F7992"/>
    <w:rsid w:val="008F79A5"/>
    <w:rsid w:val="008F79D3"/>
    <w:rsid w:val="008F7D25"/>
    <w:rsid w:val="008F7F7A"/>
    <w:rsid w:val="008F7FF7"/>
    <w:rsid w:val="0090026E"/>
    <w:rsid w:val="0090033B"/>
    <w:rsid w:val="00900359"/>
    <w:rsid w:val="00900415"/>
    <w:rsid w:val="009004F7"/>
    <w:rsid w:val="00900523"/>
    <w:rsid w:val="00900635"/>
    <w:rsid w:val="009007A4"/>
    <w:rsid w:val="00900868"/>
    <w:rsid w:val="00900A3F"/>
    <w:rsid w:val="00900B61"/>
    <w:rsid w:val="00900CB1"/>
    <w:rsid w:val="00900E21"/>
    <w:rsid w:val="0090100B"/>
    <w:rsid w:val="0090102F"/>
    <w:rsid w:val="00901140"/>
    <w:rsid w:val="009011B6"/>
    <w:rsid w:val="009011E9"/>
    <w:rsid w:val="00901354"/>
    <w:rsid w:val="00901373"/>
    <w:rsid w:val="009014B1"/>
    <w:rsid w:val="00901584"/>
    <w:rsid w:val="00901805"/>
    <w:rsid w:val="0090190B"/>
    <w:rsid w:val="009019AE"/>
    <w:rsid w:val="00901A12"/>
    <w:rsid w:val="00901C24"/>
    <w:rsid w:val="00901C26"/>
    <w:rsid w:val="00901DE2"/>
    <w:rsid w:val="00901E9E"/>
    <w:rsid w:val="00902200"/>
    <w:rsid w:val="0090241B"/>
    <w:rsid w:val="00902431"/>
    <w:rsid w:val="009025A2"/>
    <w:rsid w:val="00902695"/>
    <w:rsid w:val="009026A1"/>
    <w:rsid w:val="009026B3"/>
    <w:rsid w:val="009026D6"/>
    <w:rsid w:val="00902BCD"/>
    <w:rsid w:val="00902BE3"/>
    <w:rsid w:val="00902CC4"/>
    <w:rsid w:val="00902F29"/>
    <w:rsid w:val="00903081"/>
    <w:rsid w:val="00903146"/>
    <w:rsid w:val="009033D2"/>
    <w:rsid w:val="00903417"/>
    <w:rsid w:val="009036B1"/>
    <w:rsid w:val="009036FC"/>
    <w:rsid w:val="009039DE"/>
    <w:rsid w:val="00903B29"/>
    <w:rsid w:val="00903D91"/>
    <w:rsid w:val="00903DDD"/>
    <w:rsid w:val="00903E1C"/>
    <w:rsid w:val="00903EF2"/>
    <w:rsid w:val="00903FAD"/>
    <w:rsid w:val="00903FFF"/>
    <w:rsid w:val="0090407F"/>
    <w:rsid w:val="00904290"/>
    <w:rsid w:val="00904347"/>
    <w:rsid w:val="00904597"/>
    <w:rsid w:val="0090470E"/>
    <w:rsid w:val="009048AD"/>
    <w:rsid w:val="00904921"/>
    <w:rsid w:val="00904BA7"/>
    <w:rsid w:val="00904C4C"/>
    <w:rsid w:val="00904DCE"/>
    <w:rsid w:val="00904F32"/>
    <w:rsid w:val="0090509D"/>
    <w:rsid w:val="00905204"/>
    <w:rsid w:val="00905522"/>
    <w:rsid w:val="009057E7"/>
    <w:rsid w:val="0090583B"/>
    <w:rsid w:val="00905A19"/>
    <w:rsid w:val="00905B51"/>
    <w:rsid w:val="00905B6A"/>
    <w:rsid w:val="00905E88"/>
    <w:rsid w:val="00906020"/>
    <w:rsid w:val="00906204"/>
    <w:rsid w:val="0090630D"/>
    <w:rsid w:val="00906318"/>
    <w:rsid w:val="009065E6"/>
    <w:rsid w:val="0090663D"/>
    <w:rsid w:val="009067DE"/>
    <w:rsid w:val="009067E8"/>
    <w:rsid w:val="0090693B"/>
    <w:rsid w:val="00906C5F"/>
    <w:rsid w:val="00906C7D"/>
    <w:rsid w:val="00906D0B"/>
    <w:rsid w:val="00906D2F"/>
    <w:rsid w:val="00906D39"/>
    <w:rsid w:val="00906EA6"/>
    <w:rsid w:val="00906F6E"/>
    <w:rsid w:val="009076CE"/>
    <w:rsid w:val="009078D8"/>
    <w:rsid w:val="00907A64"/>
    <w:rsid w:val="00907AA0"/>
    <w:rsid w:val="00907D75"/>
    <w:rsid w:val="00907FBF"/>
    <w:rsid w:val="009101E3"/>
    <w:rsid w:val="00910355"/>
    <w:rsid w:val="00910363"/>
    <w:rsid w:val="00910838"/>
    <w:rsid w:val="00910863"/>
    <w:rsid w:val="009108F1"/>
    <w:rsid w:val="009109FA"/>
    <w:rsid w:val="00910C24"/>
    <w:rsid w:val="00910CD5"/>
    <w:rsid w:val="00910FF5"/>
    <w:rsid w:val="00911066"/>
    <w:rsid w:val="0091112C"/>
    <w:rsid w:val="00911189"/>
    <w:rsid w:val="0091122C"/>
    <w:rsid w:val="0091143B"/>
    <w:rsid w:val="009114B4"/>
    <w:rsid w:val="00911549"/>
    <w:rsid w:val="0091157B"/>
    <w:rsid w:val="0091182A"/>
    <w:rsid w:val="00911AFF"/>
    <w:rsid w:val="00911BC0"/>
    <w:rsid w:val="00911E79"/>
    <w:rsid w:val="00911EE3"/>
    <w:rsid w:val="0091225D"/>
    <w:rsid w:val="0091254B"/>
    <w:rsid w:val="009125F0"/>
    <w:rsid w:val="009128D7"/>
    <w:rsid w:val="00912B7D"/>
    <w:rsid w:val="00912DC1"/>
    <w:rsid w:val="00913060"/>
    <w:rsid w:val="00913081"/>
    <w:rsid w:val="009130E8"/>
    <w:rsid w:val="0091310B"/>
    <w:rsid w:val="00913217"/>
    <w:rsid w:val="009133FF"/>
    <w:rsid w:val="00913481"/>
    <w:rsid w:val="009136DE"/>
    <w:rsid w:val="00913785"/>
    <w:rsid w:val="009139A1"/>
    <w:rsid w:val="00913B05"/>
    <w:rsid w:val="00913DDB"/>
    <w:rsid w:val="00914310"/>
    <w:rsid w:val="0091465B"/>
    <w:rsid w:val="009146DB"/>
    <w:rsid w:val="00914796"/>
    <w:rsid w:val="009147BE"/>
    <w:rsid w:val="00914CE6"/>
    <w:rsid w:val="00914D2B"/>
    <w:rsid w:val="00914FF6"/>
    <w:rsid w:val="00915041"/>
    <w:rsid w:val="009150B8"/>
    <w:rsid w:val="0091515D"/>
    <w:rsid w:val="009155F5"/>
    <w:rsid w:val="009157F3"/>
    <w:rsid w:val="0091582C"/>
    <w:rsid w:val="00915B7A"/>
    <w:rsid w:val="00915F32"/>
    <w:rsid w:val="0091609B"/>
    <w:rsid w:val="009161F5"/>
    <w:rsid w:val="009162AF"/>
    <w:rsid w:val="009162C5"/>
    <w:rsid w:val="009162F0"/>
    <w:rsid w:val="0091649A"/>
    <w:rsid w:val="00916664"/>
    <w:rsid w:val="009166AE"/>
    <w:rsid w:val="00916A79"/>
    <w:rsid w:val="00916A80"/>
    <w:rsid w:val="00916D44"/>
    <w:rsid w:val="00917024"/>
    <w:rsid w:val="0091704E"/>
    <w:rsid w:val="009170AF"/>
    <w:rsid w:val="009170F7"/>
    <w:rsid w:val="00917121"/>
    <w:rsid w:val="00917146"/>
    <w:rsid w:val="0091719F"/>
    <w:rsid w:val="0091764D"/>
    <w:rsid w:val="0091766A"/>
    <w:rsid w:val="0091777D"/>
    <w:rsid w:val="009177BC"/>
    <w:rsid w:val="0091781E"/>
    <w:rsid w:val="0091784F"/>
    <w:rsid w:val="00917A09"/>
    <w:rsid w:val="00917AD5"/>
    <w:rsid w:val="00917C6F"/>
    <w:rsid w:val="00917E2B"/>
    <w:rsid w:val="0092013D"/>
    <w:rsid w:val="0092037C"/>
    <w:rsid w:val="0092038A"/>
    <w:rsid w:val="00920479"/>
    <w:rsid w:val="00920569"/>
    <w:rsid w:val="00920689"/>
    <w:rsid w:val="009209E6"/>
    <w:rsid w:val="00920F29"/>
    <w:rsid w:val="00920FDF"/>
    <w:rsid w:val="00921140"/>
    <w:rsid w:val="00921475"/>
    <w:rsid w:val="00921A7B"/>
    <w:rsid w:val="00921AC4"/>
    <w:rsid w:val="00921CAF"/>
    <w:rsid w:val="00921E42"/>
    <w:rsid w:val="009220FC"/>
    <w:rsid w:val="009221E5"/>
    <w:rsid w:val="00922264"/>
    <w:rsid w:val="00922266"/>
    <w:rsid w:val="00922356"/>
    <w:rsid w:val="00922497"/>
    <w:rsid w:val="0092259D"/>
    <w:rsid w:val="00922651"/>
    <w:rsid w:val="009226FE"/>
    <w:rsid w:val="009229E5"/>
    <w:rsid w:val="009229ED"/>
    <w:rsid w:val="00922A0A"/>
    <w:rsid w:val="00922D71"/>
    <w:rsid w:val="00922D91"/>
    <w:rsid w:val="00922FA4"/>
    <w:rsid w:val="0092304C"/>
    <w:rsid w:val="00923795"/>
    <w:rsid w:val="00923942"/>
    <w:rsid w:val="009239CA"/>
    <w:rsid w:val="00923D49"/>
    <w:rsid w:val="00923FAD"/>
    <w:rsid w:val="0092402A"/>
    <w:rsid w:val="0092416E"/>
    <w:rsid w:val="00924334"/>
    <w:rsid w:val="0092440B"/>
    <w:rsid w:val="00924468"/>
    <w:rsid w:val="009244A6"/>
    <w:rsid w:val="00924717"/>
    <w:rsid w:val="00924976"/>
    <w:rsid w:val="00924B67"/>
    <w:rsid w:val="00924BF3"/>
    <w:rsid w:val="00924C89"/>
    <w:rsid w:val="00924D68"/>
    <w:rsid w:val="00924DCC"/>
    <w:rsid w:val="00924E0D"/>
    <w:rsid w:val="00924E38"/>
    <w:rsid w:val="00924E6C"/>
    <w:rsid w:val="00924F19"/>
    <w:rsid w:val="0092507D"/>
    <w:rsid w:val="009251D5"/>
    <w:rsid w:val="009252CB"/>
    <w:rsid w:val="009252E2"/>
    <w:rsid w:val="009252FF"/>
    <w:rsid w:val="009254A3"/>
    <w:rsid w:val="00925826"/>
    <w:rsid w:val="00925885"/>
    <w:rsid w:val="00925A0B"/>
    <w:rsid w:val="00925A71"/>
    <w:rsid w:val="00925C6C"/>
    <w:rsid w:val="00925F8C"/>
    <w:rsid w:val="009260D1"/>
    <w:rsid w:val="0092611E"/>
    <w:rsid w:val="00926180"/>
    <w:rsid w:val="009262FF"/>
    <w:rsid w:val="0092636C"/>
    <w:rsid w:val="0092639C"/>
    <w:rsid w:val="00926510"/>
    <w:rsid w:val="0092658E"/>
    <w:rsid w:val="009265FA"/>
    <w:rsid w:val="00926737"/>
    <w:rsid w:val="00926867"/>
    <w:rsid w:val="0092691F"/>
    <w:rsid w:val="00926937"/>
    <w:rsid w:val="009269F6"/>
    <w:rsid w:val="00926A0D"/>
    <w:rsid w:val="00926AE2"/>
    <w:rsid w:val="00926DE6"/>
    <w:rsid w:val="00926E5E"/>
    <w:rsid w:val="00927037"/>
    <w:rsid w:val="00927412"/>
    <w:rsid w:val="00927619"/>
    <w:rsid w:val="00927BCC"/>
    <w:rsid w:val="00927F75"/>
    <w:rsid w:val="00930118"/>
    <w:rsid w:val="0093028B"/>
    <w:rsid w:val="00930A36"/>
    <w:rsid w:val="00930A3A"/>
    <w:rsid w:val="00930D88"/>
    <w:rsid w:val="00930F9C"/>
    <w:rsid w:val="00930FB5"/>
    <w:rsid w:val="00930FE6"/>
    <w:rsid w:val="00930FED"/>
    <w:rsid w:val="00931113"/>
    <w:rsid w:val="00931159"/>
    <w:rsid w:val="00931205"/>
    <w:rsid w:val="00931244"/>
    <w:rsid w:val="0093131F"/>
    <w:rsid w:val="009313E0"/>
    <w:rsid w:val="00931588"/>
    <w:rsid w:val="00931615"/>
    <w:rsid w:val="00931813"/>
    <w:rsid w:val="009318A6"/>
    <w:rsid w:val="009318B1"/>
    <w:rsid w:val="009319D0"/>
    <w:rsid w:val="00931ABC"/>
    <w:rsid w:val="00931B98"/>
    <w:rsid w:val="00931DD2"/>
    <w:rsid w:val="00931F81"/>
    <w:rsid w:val="009320F8"/>
    <w:rsid w:val="00932136"/>
    <w:rsid w:val="0093213A"/>
    <w:rsid w:val="0093249B"/>
    <w:rsid w:val="009326CB"/>
    <w:rsid w:val="00932ABF"/>
    <w:rsid w:val="00932B85"/>
    <w:rsid w:val="00932C2D"/>
    <w:rsid w:val="00932C8E"/>
    <w:rsid w:val="00932CAB"/>
    <w:rsid w:val="00932D48"/>
    <w:rsid w:val="00932FC4"/>
    <w:rsid w:val="00933037"/>
    <w:rsid w:val="0093312A"/>
    <w:rsid w:val="0093312C"/>
    <w:rsid w:val="009332E1"/>
    <w:rsid w:val="009334E2"/>
    <w:rsid w:val="00933637"/>
    <w:rsid w:val="0093366C"/>
    <w:rsid w:val="009337A8"/>
    <w:rsid w:val="009337EC"/>
    <w:rsid w:val="009338AE"/>
    <w:rsid w:val="009339F2"/>
    <w:rsid w:val="00933B68"/>
    <w:rsid w:val="00933B6A"/>
    <w:rsid w:val="00933FB4"/>
    <w:rsid w:val="00933FEB"/>
    <w:rsid w:val="0093419C"/>
    <w:rsid w:val="009341B2"/>
    <w:rsid w:val="00934208"/>
    <w:rsid w:val="00934215"/>
    <w:rsid w:val="00934227"/>
    <w:rsid w:val="00934253"/>
    <w:rsid w:val="0093437E"/>
    <w:rsid w:val="009343A3"/>
    <w:rsid w:val="0093441F"/>
    <w:rsid w:val="0093457B"/>
    <w:rsid w:val="00934693"/>
    <w:rsid w:val="009346B2"/>
    <w:rsid w:val="00934777"/>
    <w:rsid w:val="00934788"/>
    <w:rsid w:val="009347EC"/>
    <w:rsid w:val="0093498A"/>
    <w:rsid w:val="00934B84"/>
    <w:rsid w:val="00934DEA"/>
    <w:rsid w:val="00935190"/>
    <w:rsid w:val="0093530B"/>
    <w:rsid w:val="009354ED"/>
    <w:rsid w:val="009355B2"/>
    <w:rsid w:val="00935816"/>
    <w:rsid w:val="00935899"/>
    <w:rsid w:val="00935A3B"/>
    <w:rsid w:val="00935A43"/>
    <w:rsid w:val="00935B0C"/>
    <w:rsid w:val="00935B5B"/>
    <w:rsid w:val="00935C25"/>
    <w:rsid w:val="00935CC1"/>
    <w:rsid w:val="00935EC6"/>
    <w:rsid w:val="00935F8A"/>
    <w:rsid w:val="00936018"/>
    <w:rsid w:val="009361E9"/>
    <w:rsid w:val="00936363"/>
    <w:rsid w:val="00936921"/>
    <w:rsid w:val="00936A48"/>
    <w:rsid w:val="00936A6D"/>
    <w:rsid w:val="00936D08"/>
    <w:rsid w:val="00936FE4"/>
    <w:rsid w:val="00936FF5"/>
    <w:rsid w:val="0093707C"/>
    <w:rsid w:val="00937245"/>
    <w:rsid w:val="00937313"/>
    <w:rsid w:val="0093735D"/>
    <w:rsid w:val="009375B2"/>
    <w:rsid w:val="009376E3"/>
    <w:rsid w:val="009378B5"/>
    <w:rsid w:val="00937B63"/>
    <w:rsid w:val="00937DB6"/>
    <w:rsid w:val="00937E3F"/>
    <w:rsid w:val="0094025A"/>
    <w:rsid w:val="009405C0"/>
    <w:rsid w:val="00940637"/>
    <w:rsid w:val="0094065D"/>
    <w:rsid w:val="009407D9"/>
    <w:rsid w:val="009407E6"/>
    <w:rsid w:val="009408C5"/>
    <w:rsid w:val="009408F3"/>
    <w:rsid w:val="009408F6"/>
    <w:rsid w:val="00940975"/>
    <w:rsid w:val="00940AAB"/>
    <w:rsid w:val="00940AD3"/>
    <w:rsid w:val="00940AD9"/>
    <w:rsid w:val="00940D54"/>
    <w:rsid w:val="00941134"/>
    <w:rsid w:val="00941290"/>
    <w:rsid w:val="009412DF"/>
    <w:rsid w:val="009415C5"/>
    <w:rsid w:val="009416A6"/>
    <w:rsid w:val="009417D6"/>
    <w:rsid w:val="0094194B"/>
    <w:rsid w:val="00941B5F"/>
    <w:rsid w:val="00941C05"/>
    <w:rsid w:val="00941CD0"/>
    <w:rsid w:val="00941E1D"/>
    <w:rsid w:val="00941FAC"/>
    <w:rsid w:val="00942004"/>
    <w:rsid w:val="0094217C"/>
    <w:rsid w:val="00942271"/>
    <w:rsid w:val="00942371"/>
    <w:rsid w:val="009425DB"/>
    <w:rsid w:val="00942756"/>
    <w:rsid w:val="00942856"/>
    <w:rsid w:val="009428B6"/>
    <w:rsid w:val="00942963"/>
    <w:rsid w:val="00942C90"/>
    <w:rsid w:val="00942FDC"/>
    <w:rsid w:val="009432CF"/>
    <w:rsid w:val="0094393F"/>
    <w:rsid w:val="00943CB0"/>
    <w:rsid w:val="00943D43"/>
    <w:rsid w:val="00943D65"/>
    <w:rsid w:val="00943F74"/>
    <w:rsid w:val="00943FB2"/>
    <w:rsid w:val="00943FE5"/>
    <w:rsid w:val="00944223"/>
    <w:rsid w:val="00944415"/>
    <w:rsid w:val="0094453B"/>
    <w:rsid w:val="00944553"/>
    <w:rsid w:val="009446B9"/>
    <w:rsid w:val="009446C9"/>
    <w:rsid w:val="00944763"/>
    <w:rsid w:val="00944958"/>
    <w:rsid w:val="00944967"/>
    <w:rsid w:val="00944A17"/>
    <w:rsid w:val="00944C22"/>
    <w:rsid w:val="00944DFD"/>
    <w:rsid w:val="00944F9B"/>
    <w:rsid w:val="00945324"/>
    <w:rsid w:val="0094556D"/>
    <w:rsid w:val="009456BE"/>
    <w:rsid w:val="0094576B"/>
    <w:rsid w:val="009458FD"/>
    <w:rsid w:val="009459D5"/>
    <w:rsid w:val="00945BBE"/>
    <w:rsid w:val="00945BCA"/>
    <w:rsid w:val="00945CA4"/>
    <w:rsid w:val="00945F85"/>
    <w:rsid w:val="0094611C"/>
    <w:rsid w:val="0094626F"/>
    <w:rsid w:val="009462D5"/>
    <w:rsid w:val="00946407"/>
    <w:rsid w:val="00946726"/>
    <w:rsid w:val="0094695D"/>
    <w:rsid w:val="00946B3F"/>
    <w:rsid w:val="00946C81"/>
    <w:rsid w:val="00946DD9"/>
    <w:rsid w:val="00946E79"/>
    <w:rsid w:val="00946EE8"/>
    <w:rsid w:val="009472B1"/>
    <w:rsid w:val="00947492"/>
    <w:rsid w:val="0094764D"/>
    <w:rsid w:val="00947783"/>
    <w:rsid w:val="0094782B"/>
    <w:rsid w:val="009478AC"/>
    <w:rsid w:val="00947A9A"/>
    <w:rsid w:val="00947C0B"/>
    <w:rsid w:val="00947C14"/>
    <w:rsid w:val="00947F3F"/>
    <w:rsid w:val="00947F51"/>
    <w:rsid w:val="009500E2"/>
    <w:rsid w:val="009500F2"/>
    <w:rsid w:val="00950146"/>
    <w:rsid w:val="009502CD"/>
    <w:rsid w:val="0095030B"/>
    <w:rsid w:val="009504B8"/>
    <w:rsid w:val="00950708"/>
    <w:rsid w:val="00950A85"/>
    <w:rsid w:val="00950CBC"/>
    <w:rsid w:val="00950D13"/>
    <w:rsid w:val="00950E17"/>
    <w:rsid w:val="00950F56"/>
    <w:rsid w:val="009511AF"/>
    <w:rsid w:val="009511EA"/>
    <w:rsid w:val="009513D5"/>
    <w:rsid w:val="009513DF"/>
    <w:rsid w:val="00951555"/>
    <w:rsid w:val="0095157E"/>
    <w:rsid w:val="009515F7"/>
    <w:rsid w:val="00951639"/>
    <w:rsid w:val="0095182C"/>
    <w:rsid w:val="00951905"/>
    <w:rsid w:val="009519A1"/>
    <w:rsid w:val="00951C03"/>
    <w:rsid w:val="00951CDD"/>
    <w:rsid w:val="00951FB4"/>
    <w:rsid w:val="00952217"/>
    <w:rsid w:val="009524DB"/>
    <w:rsid w:val="00952586"/>
    <w:rsid w:val="0095265C"/>
    <w:rsid w:val="009527DF"/>
    <w:rsid w:val="00952B53"/>
    <w:rsid w:val="00952BA5"/>
    <w:rsid w:val="00952C41"/>
    <w:rsid w:val="009530E2"/>
    <w:rsid w:val="00953118"/>
    <w:rsid w:val="00953186"/>
    <w:rsid w:val="009531FC"/>
    <w:rsid w:val="0095349C"/>
    <w:rsid w:val="009534EA"/>
    <w:rsid w:val="0095365B"/>
    <w:rsid w:val="009536E1"/>
    <w:rsid w:val="00953735"/>
    <w:rsid w:val="0095398B"/>
    <w:rsid w:val="00953A72"/>
    <w:rsid w:val="00953AB8"/>
    <w:rsid w:val="00953B4A"/>
    <w:rsid w:val="00953B8B"/>
    <w:rsid w:val="00953E50"/>
    <w:rsid w:val="00953EB1"/>
    <w:rsid w:val="00954263"/>
    <w:rsid w:val="00954488"/>
    <w:rsid w:val="009544D6"/>
    <w:rsid w:val="00954819"/>
    <w:rsid w:val="00954B2A"/>
    <w:rsid w:val="00954D62"/>
    <w:rsid w:val="00954E5A"/>
    <w:rsid w:val="00954ED4"/>
    <w:rsid w:val="00954FB9"/>
    <w:rsid w:val="009551E1"/>
    <w:rsid w:val="009552B5"/>
    <w:rsid w:val="009554E5"/>
    <w:rsid w:val="00955534"/>
    <w:rsid w:val="009555B3"/>
    <w:rsid w:val="00955683"/>
    <w:rsid w:val="00955773"/>
    <w:rsid w:val="0095590F"/>
    <w:rsid w:val="00955A72"/>
    <w:rsid w:val="00955D53"/>
    <w:rsid w:val="0095604B"/>
    <w:rsid w:val="009564FE"/>
    <w:rsid w:val="00956858"/>
    <w:rsid w:val="00956B48"/>
    <w:rsid w:val="00956C0F"/>
    <w:rsid w:val="00956D60"/>
    <w:rsid w:val="00956E1E"/>
    <w:rsid w:val="00956E67"/>
    <w:rsid w:val="00956EBC"/>
    <w:rsid w:val="00956F43"/>
    <w:rsid w:val="009573A6"/>
    <w:rsid w:val="009573FF"/>
    <w:rsid w:val="00957497"/>
    <w:rsid w:val="009575DE"/>
    <w:rsid w:val="009576D4"/>
    <w:rsid w:val="00957703"/>
    <w:rsid w:val="00957932"/>
    <w:rsid w:val="009579A5"/>
    <w:rsid w:val="00957AA1"/>
    <w:rsid w:val="00957B62"/>
    <w:rsid w:val="00957C78"/>
    <w:rsid w:val="00957D2E"/>
    <w:rsid w:val="00957DA0"/>
    <w:rsid w:val="00957F6F"/>
    <w:rsid w:val="009600AB"/>
    <w:rsid w:val="009605B5"/>
    <w:rsid w:val="00960934"/>
    <w:rsid w:val="00960A97"/>
    <w:rsid w:val="009610F8"/>
    <w:rsid w:val="009616C6"/>
    <w:rsid w:val="0096173C"/>
    <w:rsid w:val="009619CF"/>
    <w:rsid w:val="00961B25"/>
    <w:rsid w:val="00961C8E"/>
    <w:rsid w:val="00961EF4"/>
    <w:rsid w:val="00962197"/>
    <w:rsid w:val="009621EA"/>
    <w:rsid w:val="0096242D"/>
    <w:rsid w:val="00962545"/>
    <w:rsid w:val="009627C9"/>
    <w:rsid w:val="009627E3"/>
    <w:rsid w:val="009628AE"/>
    <w:rsid w:val="0096293E"/>
    <w:rsid w:val="009629B7"/>
    <w:rsid w:val="00962CD7"/>
    <w:rsid w:val="00962CED"/>
    <w:rsid w:val="009630B4"/>
    <w:rsid w:val="009630E7"/>
    <w:rsid w:val="00963148"/>
    <w:rsid w:val="009631CA"/>
    <w:rsid w:val="0096349B"/>
    <w:rsid w:val="009635A8"/>
    <w:rsid w:val="009635BC"/>
    <w:rsid w:val="009635F2"/>
    <w:rsid w:val="009636CC"/>
    <w:rsid w:val="0096381B"/>
    <w:rsid w:val="009639F7"/>
    <w:rsid w:val="00963ACA"/>
    <w:rsid w:val="00963AEA"/>
    <w:rsid w:val="00963C01"/>
    <w:rsid w:val="00963C66"/>
    <w:rsid w:val="00963C6A"/>
    <w:rsid w:val="00963E4B"/>
    <w:rsid w:val="00963FCC"/>
    <w:rsid w:val="009644F8"/>
    <w:rsid w:val="00964832"/>
    <w:rsid w:val="00964931"/>
    <w:rsid w:val="00964D44"/>
    <w:rsid w:val="00964D8B"/>
    <w:rsid w:val="00965100"/>
    <w:rsid w:val="009651F4"/>
    <w:rsid w:val="00965314"/>
    <w:rsid w:val="00965570"/>
    <w:rsid w:val="00965785"/>
    <w:rsid w:val="0096589A"/>
    <w:rsid w:val="00965949"/>
    <w:rsid w:val="00965A91"/>
    <w:rsid w:val="00965CB9"/>
    <w:rsid w:val="00965D39"/>
    <w:rsid w:val="00965D82"/>
    <w:rsid w:val="009660E8"/>
    <w:rsid w:val="0096611C"/>
    <w:rsid w:val="00966273"/>
    <w:rsid w:val="009662CD"/>
    <w:rsid w:val="009663A4"/>
    <w:rsid w:val="00966869"/>
    <w:rsid w:val="009668BF"/>
    <w:rsid w:val="009669C0"/>
    <w:rsid w:val="00966B93"/>
    <w:rsid w:val="00966CE5"/>
    <w:rsid w:val="00966D80"/>
    <w:rsid w:val="009672EB"/>
    <w:rsid w:val="00967483"/>
    <w:rsid w:val="0096766A"/>
    <w:rsid w:val="0096773D"/>
    <w:rsid w:val="00967834"/>
    <w:rsid w:val="00967A91"/>
    <w:rsid w:val="00967B14"/>
    <w:rsid w:val="00967B59"/>
    <w:rsid w:val="00967D1F"/>
    <w:rsid w:val="00967DE2"/>
    <w:rsid w:val="00967E06"/>
    <w:rsid w:val="00967E1C"/>
    <w:rsid w:val="00967ED8"/>
    <w:rsid w:val="009701D8"/>
    <w:rsid w:val="0097034C"/>
    <w:rsid w:val="0097048D"/>
    <w:rsid w:val="009704E4"/>
    <w:rsid w:val="009706EA"/>
    <w:rsid w:val="00970A5D"/>
    <w:rsid w:val="00970A70"/>
    <w:rsid w:val="00970BCF"/>
    <w:rsid w:val="00970CA3"/>
    <w:rsid w:val="00970CDC"/>
    <w:rsid w:val="00970F5C"/>
    <w:rsid w:val="0097107A"/>
    <w:rsid w:val="009710EC"/>
    <w:rsid w:val="009711BB"/>
    <w:rsid w:val="00971418"/>
    <w:rsid w:val="0097142C"/>
    <w:rsid w:val="009717E6"/>
    <w:rsid w:val="00971836"/>
    <w:rsid w:val="00971ABA"/>
    <w:rsid w:val="00971D46"/>
    <w:rsid w:val="00971D4A"/>
    <w:rsid w:val="00971E78"/>
    <w:rsid w:val="0097206B"/>
    <w:rsid w:val="0097217E"/>
    <w:rsid w:val="00972460"/>
    <w:rsid w:val="00972619"/>
    <w:rsid w:val="00972AB4"/>
    <w:rsid w:val="00972D8D"/>
    <w:rsid w:val="00972F4E"/>
    <w:rsid w:val="009733AD"/>
    <w:rsid w:val="0097356C"/>
    <w:rsid w:val="0097371D"/>
    <w:rsid w:val="00973833"/>
    <w:rsid w:val="00973A92"/>
    <w:rsid w:val="00973EC1"/>
    <w:rsid w:val="009741A9"/>
    <w:rsid w:val="00974436"/>
    <w:rsid w:val="00974730"/>
    <w:rsid w:val="0097480B"/>
    <w:rsid w:val="009748EE"/>
    <w:rsid w:val="00974AB7"/>
    <w:rsid w:val="00974CB5"/>
    <w:rsid w:val="00974D22"/>
    <w:rsid w:val="00975213"/>
    <w:rsid w:val="00975247"/>
    <w:rsid w:val="009753D4"/>
    <w:rsid w:val="009754B9"/>
    <w:rsid w:val="009754F9"/>
    <w:rsid w:val="00975747"/>
    <w:rsid w:val="00975845"/>
    <w:rsid w:val="00975C9B"/>
    <w:rsid w:val="00975FBB"/>
    <w:rsid w:val="00976078"/>
    <w:rsid w:val="00976079"/>
    <w:rsid w:val="009760ED"/>
    <w:rsid w:val="009762C4"/>
    <w:rsid w:val="009762FF"/>
    <w:rsid w:val="009763E4"/>
    <w:rsid w:val="009764F6"/>
    <w:rsid w:val="0097657A"/>
    <w:rsid w:val="00976731"/>
    <w:rsid w:val="00976899"/>
    <w:rsid w:val="009769D3"/>
    <w:rsid w:val="009769E1"/>
    <w:rsid w:val="00976C3B"/>
    <w:rsid w:val="00976C50"/>
    <w:rsid w:val="00976D23"/>
    <w:rsid w:val="00976D2D"/>
    <w:rsid w:val="00976E6E"/>
    <w:rsid w:val="00976E73"/>
    <w:rsid w:val="009770A7"/>
    <w:rsid w:val="009770AB"/>
    <w:rsid w:val="0097715D"/>
    <w:rsid w:val="009772FA"/>
    <w:rsid w:val="00977367"/>
    <w:rsid w:val="00977757"/>
    <w:rsid w:val="0097782D"/>
    <w:rsid w:val="0097785A"/>
    <w:rsid w:val="009778B1"/>
    <w:rsid w:val="009778D8"/>
    <w:rsid w:val="00977C96"/>
    <w:rsid w:val="00977E14"/>
    <w:rsid w:val="00977F03"/>
    <w:rsid w:val="00977F09"/>
    <w:rsid w:val="0098002F"/>
    <w:rsid w:val="00980080"/>
    <w:rsid w:val="009802E3"/>
    <w:rsid w:val="00980533"/>
    <w:rsid w:val="0098067C"/>
    <w:rsid w:val="00980847"/>
    <w:rsid w:val="00980856"/>
    <w:rsid w:val="00980C55"/>
    <w:rsid w:val="00980EA1"/>
    <w:rsid w:val="00981700"/>
    <w:rsid w:val="0098172A"/>
    <w:rsid w:val="0098196F"/>
    <w:rsid w:val="00981996"/>
    <w:rsid w:val="00981A7B"/>
    <w:rsid w:val="00981B25"/>
    <w:rsid w:val="00981B98"/>
    <w:rsid w:val="00981C66"/>
    <w:rsid w:val="00981CA4"/>
    <w:rsid w:val="00981CDD"/>
    <w:rsid w:val="00981D3A"/>
    <w:rsid w:val="00981DCA"/>
    <w:rsid w:val="00981DCB"/>
    <w:rsid w:val="00981DEB"/>
    <w:rsid w:val="00981E32"/>
    <w:rsid w:val="009820EA"/>
    <w:rsid w:val="00982123"/>
    <w:rsid w:val="0098231E"/>
    <w:rsid w:val="00982ACA"/>
    <w:rsid w:val="00982B5C"/>
    <w:rsid w:val="00982B71"/>
    <w:rsid w:val="00982F0D"/>
    <w:rsid w:val="0098300F"/>
    <w:rsid w:val="009831EB"/>
    <w:rsid w:val="00983239"/>
    <w:rsid w:val="009832B5"/>
    <w:rsid w:val="009832C9"/>
    <w:rsid w:val="009832D1"/>
    <w:rsid w:val="00983580"/>
    <w:rsid w:val="009837F9"/>
    <w:rsid w:val="00983997"/>
    <w:rsid w:val="00983B79"/>
    <w:rsid w:val="00983BBD"/>
    <w:rsid w:val="00983C36"/>
    <w:rsid w:val="00983F7B"/>
    <w:rsid w:val="00983FFD"/>
    <w:rsid w:val="00984050"/>
    <w:rsid w:val="0098407C"/>
    <w:rsid w:val="0098416D"/>
    <w:rsid w:val="00984442"/>
    <w:rsid w:val="009845FA"/>
    <w:rsid w:val="00984844"/>
    <w:rsid w:val="009848D1"/>
    <w:rsid w:val="00984B0E"/>
    <w:rsid w:val="00984CE6"/>
    <w:rsid w:val="00984D2B"/>
    <w:rsid w:val="00984F11"/>
    <w:rsid w:val="00984F7F"/>
    <w:rsid w:val="0098519A"/>
    <w:rsid w:val="009851B3"/>
    <w:rsid w:val="00985209"/>
    <w:rsid w:val="0098523C"/>
    <w:rsid w:val="00985595"/>
    <w:rsid w:val="0098573B"/>
    <w:rsid w:val="009858DA"/>
    <w:rsid w:val="00985A09"/>
    <w:rsid w:val="00985A31"/>
    <w:rsid w:val="00985A9D"/>
    <w:rsid w:val="00985B30"/>
    <w:rsid w:val="00985B3F"/>
    <w:rsid w:val="00985F84"/>
    <w:rsid w:val="00985F8F"/>
    <w:rsid w:val="009862EC"/>
    <w:rsid w:val="0098630E"/>
    <w:rsid w:val="0098634E"/>
    <w:rsid w:val="0098637E"/>
    <w:rsid w:val="0098647F"/>
    <w:rsid w:val="009866DA"/>
    <w:rsid w:val="0098671A"/>
    <w:rsid w:val="00986756"/>
    <w:rsid w:val="00986990"/>
    <w:rsid w:val="009869EC"/>
    <w:rsid w:val="00986A97"/>
    <w:rsid w:val="00986AA9"/>
    <w:rsid w:val="00986AAD"/>
    <w:rsid w:val="00986E9B"/>
    <w:rsid w:val="009871D9"/>
    <w:rsid w:val="0098746B"/>
    <w:rsid w:val="009875FC"/>
    <w:rsid w:val="00987840"/>
    <w:rsid w:val="0098796B"/>
    <w:rsid w:val="00987A4A"/>
    <w:rsid w:val="00987F90"/>
    <w:rsid w:val="0099004B"/>
    <w:rsid w:val="00990185"/>
    <w:rsid w:val="009902F3"/>
    <w:rsid w:val="00990301"/>
    <w:rsid w:val="0099030E"/>
    <w:rsid w:val="00990522"/>
    <w:rsid w:val="00990596"/>
    <w:rsid w:val="00990685"/>
    <w:rsid w:val="00990729"/>
    <w:rsid w:val="00990BE0"/>
    <w:rsid w:val="00990BEB"/>
    <w:rsid w:val="00990BF4"/>
    <w:rsid w:val="00990C51"/>
    <w:rsid w:val="00990CF7"/>
    <w:rsid w:val="00990EC4"/>
    <w:rsid w:val="00990F06"/>
    <w:rsid w:val="00991218"/>
    <w:rsid w:val="009913A9"/>
    <w:rsid w:val="009914A7"/>
    <w:rsid w:val="0099155E"/>
    <w:rsid w:val="0099164F"/>
    <w:rsid w:val="009917F1"/>
    <w:rsid w:val="00991802"/>
    <w:rsid w:val="00991811"/>
    <w:rsid w:val="009918B3"/>
    <w:rsid w:val="009918F3"/>
    <w:rsid w:val="009919B0"/>
    <w:rsid w:val="009919B7"/>
    <w:rsid w:val="00991A36"/>
    <w:rsid w:val="00991C75"/>
    <w:rsid w:val="00991C9F"/>
    <w:rsid w:val="00991D45"/>
    <w:rsid w:val="00991E91"/>
    <w:rsid w:val="0099220D"/>
    <w:rsid w:val="009922B3"/>
    <w:rsid w:val="00992667"/>
    <w:rsid w:val="00992835"/>
    <w:rsid w:val="00992916"/>
    <w:rsid w:val="00992B3E"/>
    <w:rsid w:val="00992C34"/>
    <w:rsid w:val="00992F5A"/>
    <w:rsid w:val="00992FC1"/>
    <w:rsid w:val="009930C3"/>
    <w:rsid w:val="009930CB"/>
    <w:rsid w:val="00993122"/>
    <w:rsid w:val="0099319F"/>
    <w:rsid w:val="009932F5"/>
    <w:rsid w:val="0099340A"/>
    <w:rsid w:val="009934D0"/>
    <w:rsid w:val="0099374F"/>
    <w:rsid w:val="009938A2"/>
    <w:rsid w:val="00993AE5"/>
    <w:rsid w:val="00993C24"/>
    <w:rsid w:val="00993EA0"/>
    <w:rsid w:val="00993EB0"/>
    <w:rsid w:val="009941CA"/>
    <w:rsid w:val="00994437"/>
    <w:rsid w:val="009944D6"/>
    <w:rsid w:val="0099497A"/>
    <w:rsid w:val="00994A2E"/>
    <w:rsid w:val="00994D95"/>
    <w:rsid w:val="00994E28"/>
    <w:rsid w:val="00994E98"/>
    <w:rsid w:val="00994F39"/>
    <w:rsid w:val="00994F86"/>
    <w:rsid w:val="0099502F"/>
    <w:rsid w:val="00995156"/>
    <w:rsid w:val="009952BC"/>
    <w:rsid w:val="00995300"/>
    <w:rsid w:val="0099546B"/>
    <w:rsid w:val="009954FB"/>
    <w:rsid w:val="009955F4"/>
    <w:rsid w:val="0099567F"/>
    <w:rsid w:val="0099570B"/>
    <w:rsid w:val="0099573E"/>
    <w:rsid w:val="009958D0"/>
    <w:rsid w:val="00995983"/>
    <w:rsid w:val="00995D01"/>
    <w:rsid w:val="00995DEA"/>
    <w:rsid w:val="00995EE0"/>
    <w:rsid w:val="00995F90"/>
    <w:rsid w:val="00995FAE"/>
    <w:rsid w:val="00996219"/>
    <w:rsid w:val="00996285"/>
    <w:rsid w:val="00996375"/>
    <w:rsid w:val="009967C3"/>
    <w:rsid w:val="0099698C"/>
    <w:rsid w:val="00996AE8"/>
    <w:rsid w:val="00996B0F"/>
    <w:rsid w:val="00996CCE"/>
    <w:rsid w:val="00996E61"/>
    <w:rsid w:val="00997091"/>
    <w:rsid w:val="00997256"/>
    <w:rsid w:val="00997295"/>
    <w:rsid w:val="009975CF"/>
    <w:rsid w:val="00997E6F"/>
    <w:rsid w:val="00997F2F"/>
    <w:rsid w:val="00997F4F"/>
    <w:rsid w:val="00997FC8"/>
    <w:rsid w:val="00997FE0"/>
    <w:rsid w:val="009A000F"/>
    <w:rsid w:val="009A0229"/>
    <w:rsid w:val="009A060D"/>
    <w:rsid w:val="009A0670"/>
    <w:rsid w:val="009A0937"/>
    <w:rsid w:val="009A0C48"/>
    <w:rsid w:val="009A0D90"/>
    <w:rsid w:val="009A1035"/>
    <w:rsid w:val="009A10CD"/>
    <w:rsid w:val="009A1347"/>
    <w:rsid w:val="009A16E0"/>
    <w:rsid w:val="009A1831"/>
    <w:rsid w:val="009A1926"/>
    <w:rsid w:val="009A1A74"/>
    <w:rsid w:val="009A1EA6"/>
    <w:rsid w:val="009A24EF"/>
    <w:rsid w:val="009A26DF"/>
    <w:rsid w:val="009A26F0"/>
    <w:rsid w:val="009A27AB"/>
    <w:rsid w:val="009A27AC"/>
    <w:rsid w:val="009A2851"/>
    <w:rsid w:val="009A2B6B"/>
    <w:rsid w:val="009A2C79"/>
    <w:rsid w:val="009A2EDA"/>
    <w:rsid w:val="009A3003"/>
    <w:rsid w:val="009A319F"/>
    <w:rsid w:val="009A324A"/>
    <w:rsid w:val="009A3258"/>
    <w:rsid w:val="009A3534"/>
    <w:rsid w:val="009A365B"/>
    <w:rsid w:val="009A38B2"/>
    <w:rsid w:val="009A38E4"/>
    <w:rsid w:val="009A3952"/>
    <w:rsid w:val="009A3982"/>
    <w:rsid w:val="009A398C"/>
    <w:rsid w:val="009A39BD"/>
    <w:rsid w:val="009A3EC6"/>
    <w:rsid w:val="009A3EEF"/>
    <w:rsid w:val="009A41D4"/>
    <w:rsid w:val="009A43DE"/>
    <w:rsid w:val="009A449D"/>
    <w:rsid w:val="009A44E5"/>
    <w:rsid w:val="009A4819"/>
    <w:rsid w:val="009A495F"/>
    <w:rsid w:val="009A4A66"/>
    <w:rsid w:val="009A4B3E"/>
    <w:rsid w:val="009A4B8C"/>
    <w:rsid w:val="009A4CDB"/>
    <w:rsid w:val="009A4D87"/>
    <w:rsid w:val="009A4E4E"/>
    <w:rsid w:val="009A4EF5"/>
    <w:rsid w:val="009A505D"/>
    <w:rsid w:val="009A50AB"/>
    <w:rsid w:val="009A5223"/>
    <w:rsid w:val="009A570F"/>
    <w:rsid w:val="009A57CD"/>
    <w:rsid w:val="009A57FB"/>
    <w:rsid w:val="009A599F"/>
    <w:rsid w:val="009A5AC6"/>
    <w:rsid w:val="009A5CEB"/>
    <w:rsid w:val="009A5D29"/>
    <w:rsid w:val="009A5DA2"/>
    <w:rsid w:val="009A5F73"/>
    <w:rsid w:val="009A5F8D"/>
    <w:rsid w:val="009A5FC5"/>
    <w:rsid w:val="009A6179"/>
    <w:rsid w:val="009A623B"/>
    <w:rsid w:val="009A6286"/>
    <w:rsid w:val="009A62F9"/>
    <w:rsid w:val="009A63DE"/>
    <w:rsid w:val="009A65C9"/>
    <w:rsid w:val="009A675D"/>
    <w:rsid w:val="009A6769"/>
    <w:rsid w:val="009A6796"/>
    <w:rsid w:val="009A69B2"/>
    <w:rsid w:val="009A6C57"/>
    <w:rsid w:val="009A6D76"/>
    <w:rsid w:val="009A6E12"/>
    <w:rsid w:val="009A7116"/>
    <w:rsid w:val="009A73F6"/>
    <w:rsid w:val="009A73FD"/>
    <w:rsid w:val="009A7440"/>
    <w:rsid w:val="009A74E0"/>
    <w:rsid w:val="009A7640"/>
    <w:rsid w:val="009A76DB"/>
    <w:rsid w:val="009A787E"/>
    <w:rsid w:val="009A79EA"/>
    <w:rsid w:val="009A7A87"/>
    <w:rsid w:val="009A7D9F"/>
    <w:rsid w:val="009A7E34"/>
    <w:rsid w:val="009B0061"/>
    <w:rsid w:val="009B017E"/>
    <w:rsid w:val="009B034E"/>
    <w:rsid w:val="009B07EC"/>
    <w:rsid w:val="009B09EA"/>
    <w:rsid w:val="009B0BCE"/>
    <w:rsid w:val="009B0CA0"/>
    <w:rsid w:val="009B0D79"/>
    <w:rsid w:val="009B0DC6"/>
    <w:rsid w:val="009B0DFA"/>
    <w:rsid w:val="009B0E63"/>
    <w:rsid w:val="009B11BD"/>
    <w:rsid w:val="009B12F2"/>
    <w:rsid w:val="009B16A7"/>
    <w:rsid w:val="009B1873"/>
    <w:rsid w:val="009B18C6"/>
    <w:rsid w:val="009B18D4"/>
    <w:rsid w:val="009B1AFF"/>
    <w:rsid w:val="009B1C74"/>
    <w:rsid w:val="009B1CE9"/>
    <w:rsid w:val="009B1CF8"/>
    <w:rsid w:val="009B1EA8"/>
    <w:rsid w:val="009B202E"/>
    <w:rsid w:val="009B207F"/>
    <w:rsid w:val="009B21F0"/>
    <w:rsid w:val="009B2269"/>
    <w:rsid w:val="009B2272"/>
    <w:rsid w:val="009B2437"/>
    <w:rsid w:val="009B264D"/>
    <w:rsid w:val="009B2657"/>
    <w:rsid w:val="009B2753"/>
    <w:rsid w:val="009B28A1"/>
    <w:rsid w:val="009B28E9"/>
    <w:rsid w:val="009B2A19"/>
    <w:rsid w:val="009B2B4D"/>
    <w:rsid w:val="009B2C15"/>
    <w:rsid w:val="009B3071"/>
    <w:rsid w:val="009B31A1"/>
    <w:rsid w:val="009B3219"/>
    <w:rsid w:val="009B3433"/>
    <w:rsid w:val="009B35E7"/>
    <w:rsid w:val="009B3B79"/>
    <w:rsid w:val="009B3C4B"/>
    <w:rsid w:val="009B3D0B"/>
    <w:rsid w:val="009B3D5C"/>
    <w:rsid w:val="009B3E51"/>
    <w:rsid w:val="009B3ECC"/>
    <w:rsid w:val="009B4042"/>
    <w:rsid w:val="009B4055"/>
    <w:rsid w:val="009B410F"/>
    <w:rsid w:val="009B4160"/>
    <w:rsid w:val="009B423F"/>
    <w:rsid w:val="009B42B5"/>
    <w:rsid w:val="009B4765"/>
    <w:rsid w:val="009B48B0"/>
    <w:rsid w:val="009B49B7"/>
    <w:rsid w:val="009B4B5D"/>
    <w:rsid w:val="009B4CC7"/>
    <w:rsid w:val="009B4D00"/>
    <w:rsid w:val="009B4F52"/>
    <w:rsid w:val="009B5040"/>
    <w:rsid w:val="009B541F"/>
    <w:rsid w:val="009B54EE"/>
    <w:rsid w:val="009B5554"/>
    <w:rsid w:val="009B5802"/>
    <w:rsid w:val="009B5824"/>
    <w:rsid w:val="009B58CF"/>
    <w:rsid w:val="009B58D8"/>
    <w:rsid w:val="009B5946"/>
    <w:rsid w:val="009B5A80"/>
    <w:rsid w:val="009B5B00"/>
    <w:rsid w:val="009B5B21"/>
    <w:rsid w:val="009B5C33"/>
    <w:rsid w:val="009B6256"/>
    <w:rsid w:val="009B627B"/>
    <w:rsid w:val="009B63F6"/>
    <w:rsid w:val="009B6471"/>
    <w:rsid w:val="009B6488"/>
    <w:rsid w:val="009B6914"/>
    <w:rsid w:val="009B6BE6"/>
    <w:rsid w:val="009B6CB9"/>
    <w:rsid w:val="009B6D0E"/>
    <w:rsid w:val="009B6D16"/>
    <w:rsid w:val="009B6D57"/>
    <w:rsid w:val="009B6D69"/>
    <w:rsid w:val="009B6E4E"/>
    <w:rsid w:val="009B6F27"/>
    <w:rsid w:val="009B6F6F"/>
    <w:rsid w:val="009B7043"/>
    <w:rsid w:val="009B709B"/>
    <w:rsid w:val="009B70E3"/>
    <w:rsid w:val="009B71CE"/>
    <w:rsid w:val="009B75D1"/>
    <w:rsid w:val="009B75EC"/>
    <w:rsid w:val="009B76B5"/>
    <w:rsid w:val="009B7923"/>
    <w:rsid w:val="009B7A28"/>
    <w:rsid w:val="009B7A74"/>
    <w:rsid w:val="009B7AAD"/>
    <w:rsid w:val="009B7B18"/>
    <w:rsid w:val="009B7B66"/>
    <w:rsid w:val="009B7C7D"/>
    <w:rsid w:val="009B7CC8"/>
    <w:rsid w:val="009B7D6A"/>
    <w:rsid w:val="009C0188"/>
    <w:rsid w:val="009C019C"/>
    <w:rsid w:val="009C02FD"/>
    <w:rsid w:val="009C082D"/>
    <w:rsid w:val="009C0CD9"/>
    <w:rsid w:val="009C0FBF"/>
    <w:rsid w:val="009C1158"/>
    <w:rsid w:val="009C12BC"/>
    <w:rsid w:val="009C16B8"/>
    <w:rsid w:val="009C1926"/>
    <w:rsid w:val="009C19BE"/>
    <w:rsid w:val="009C1A10"/>
    <w:rsid w:val="009C1A1D"/>
    <w:rsid w:val="009C1ABD"/>
    <w:rsid w:val="009C1B6C"/>
    <w:rsid w:val="009C1D05"/>
    <w:rsid w:val="009C1DC3"/>
    <w:rsid w:val="009C1FAD"/>
    <w:rsid w:val="009C209A"/>
    <w:rsid w:val="009C2122"/>
    <w:rsid w:val="009C22ED"/>
    <w:rsid w:val="009C23A4"/>
    <w:rsid w:val="009C23F9"/>
    <w:rsid w:val="009C243A"/>
    <w:rsid w:val="009C2566"/>
    <w:rsid w:val="009C2597"/>
    <w:rsid w:val="009C26A4"/>
    <w:rsid w:val="009C274F"/>
    <w:rsid w:val="009C28EA"/>
    <w:rsid w:val="009C292A"/>
    <w:rsid w:val="009C2C6A"/>
    <w:rsid w:val="009C31C5"/>
    <w:rsid w:val="009C33D1"/>
    <w:rsid w:val="009C37E7"/>
    <w:rsid w:val="009C3811"/>
    <w:rsid w:val="009C3BD7"/>
    <w:rsid w:val="009C4033"/>
    <w:rsid w:val="009C41E6"/>
    <w:rsid w:val="009C436A"/>
    <w:rsid w:val="009C43C4"/>
    <w:rsid w:val="009C4449"/>
    <w:rsid w:val="009C444D"/>
    <w:rsid w:val="009C446A"/>
    <w:rsid w:val="009C45C2"/>
    <w:rsid w:val="009C4639"/>
    <w:rsid w:val="009C4C9D"/>
    <w:rsid w:val="009C4FFE"/>
    <w:rsid w:val="009C50C8"/>
    <w:rsid w:val="009C50EA"/>
    <w:rsid w:val="009C536D"/>
    <w:rsid w:val="009C560B"/>
    <w:rsid w:val="009C561C"/>
    <w:rsid w:val="009C561F"/>
    <w:rsid w:val="009C5667"/>
    <w:rsid w:val="009C5870"/>
    <w:rsid w:val="009C5897"/>
    <w:rsid w:val="009C5A41"/>
    <w:rsid w:val="009C5B4F"/>
    <w:rsid w:val="009C5C0E"/>
    <w:rsid w:val="009C5C1D"/>
    <w:rsid w:val="009C5C53"/>
    <w:rsid w:val="009C5E81"/>
    <w:rsid w:val="009C5FFB"/>
    <w:rsid w:val="009C60F1"/>
    <w:rsid w:val="009C6171"/>
    <w:rsid w:val="009C61F4"/>
    <w:rsid w:val="009C6235"/>
    <w:rsid w:val="009C6358"/>
    <w:rsid w:val="009C661C"/>
    <w:rsid w:val="009C66B3"/>
    <w:rsid w:val="009C6BC7"/>
    <w:rsid w:val="009C6E8D"/>
    <w:rsid w:val="009C7199"/>
    <w:rsid w:val="009C748A"/>
    <w:rsid w:val="009C75B0"/>
    <w:rsid w:val="009C75E3"/>
    <w:rsid w:val="009C75F6"/>
    <w:rsid w:val="009C7735"/>
    <w:rsid w:val="009C7AAE"/>
    <w:rsid w:val="009C7CD0"/>
    <w:rsid w:val="009C7E8C"/>
    <w:rsid w:val="009C7FB9"/>
    <w:rsid w:val="009D012F"/>
    <w:rsid w:val="009D047E"/>
    <w:rsid w:val="009D051E"/>
    <w:rsid w:val="009D062A"/>
    <w:rsid w:val="009D077D"/>
    <w:rsid w:val="009D089D"/>
    <w:rsid w:val="009D08A5"/>
    <w:rsid w:val="009D0F4D"/>
    <w:rsid w:val="009D117A"/>
    <w:rsid w:val="009D1275"/>
    <w:rsid w:val="009D12DD"/>
    <w:rsid w:val="009D12FA"/>
    <w:rsid w:val="009D13B7"/>
    <w:rsid w:val="009D13E4"/>
    <w:rsid w:val="009D150F"/>
    <w:rsid w:val="009D17BE"/>
    <w:rsid w:val="009D18B4"/>
    <w:rsid w:val="009D18F1"/>
    <w:rsid w:val="009D1BDA"/>
    <w:rsid w:val="009D1C63"/>
    <w:rsid w:val="009D1E84"/>
    <w:rsid w:val="009D1F3E"/>
    <w:rsid w:val="009D1FBC"/>
    <w:rsid w:val="009D1FCF"/>
    <w:rsid w:val="009D238E"/>
    <w:rsid w:val="009D2489"/>
    <w:rsid w:val="009D25CE"/>
    <w:rsid w:val="009D26C5"/>
    <w:rsid w:val="009D26D9"/>
    <w:rsid w:val="009D2704"/>
    <w:rsid w:val="009D2C0C"/>
    <w:rsid w:val="009D2D37"/>
    <w:rsid w:val="009D2D57"/>
    <w:rsid w:val="009D2FA5"/>
    <w:rsid w:val="009D304B"/>
    <w:rsid w:val="009D3160"/>
    <w:rsid w:val="009D333C"/>
    <w:rsid w:val="009D3382"/>
    <w:rsid w:val="009D33DC"/>
    <w:rsid w:val="009D353F"/>
    <w:rsid w:val="009D365B"/>
    <w:rsid w:val="009D39AD"/>
    <w:rsid w:val="009D3B91"/>
    <w:rsid w:val="009D3C7F"/>
    <w:rsid w:val="009D3D59"/>
    <w:rsid w:val="009D411E"/>
    <w:rsid w:val="009D429B"/>
    <w:rsid w:val="009D4341"/>
    <w:rsid w:val="009D4374"/>
    <w:rsid w:val="009D45C2"/>
    <w:rsid w:val="009D4703"/>
    <w:rsid w:val="009D486E"/>
    <w:rsid w:val="009D49CA"/>
    <w:rsid w:val="009D4E1D"/>
    <w:rsid w:val="009D4F34"/>
    <w:rsid w:val="009D502E"/>
    <w:rsid w:val="009D5442"/>
    <w:rsid w:val="009D54DA"/>
    <w:rsid w:val="009D54E5"/>
    <w:rsid w:val="009D560D"/>
    <w:rsid w:val="009D5876"/>
    <w:rsid w:val="009D59CE"/>
    <w:rsid w:val="009D59E8"/>
    <w:rsid w:val="009D5A99"/>
    <w:rsid w:val="009D5E43"/>
    <w:rsid w:val="009D6308"/>
    <w:rsid w:val="009D6494"/>
    <w:rsid w:val="009D64D8"/>
    <w:rsid w:val="009D64DA"/>
    <w:rsid w:val="009D67E3"/>
    <w:rsid w:val="009D68D1"/>
    <w:rsid w:val="009D6B9C"/>
    <w:rsid w:val="009D6CC9"/>
    <w:rsid w:val="009D6D4D"/>
    <w:rsid w:val="009D6E0F"/>
    <w:rsid w:val="009D6E2B"/>
    <w:rsid w:val="009D6F94"/>
    <w:rsid w:val="009D70B0"/>
    <w:rsid w:val="009D733F"/>
    <w:rsid w:val="009D747E"/>
    <w:rsid w:val="009D750E"/>
    <w:rsid w:val="009D7728"/>
    <w:rsid w:val="009D7872"/>
    <w:rsid w:val="009D79ED"/>
    <w:rsid w:val="009D7FE7"/>
    <w:rsid w:val="009D7FFE"/>
    <w:rsid w:val="009E014D"/>
    <w:rsid w:val="009E0352"/>
    <w:rsid w:val="009E039C"/>
    <w:rsid w:val="009E0438"/>
    <w:rsid w:val="009E0483"/>
    <w:rsid w:val="009E04D2"/>
    <w:rsid w:val="009E060A"/>
    <w:rsid w:val="009E0643"/>
    <w:rsid w:val="009E06A4"/>
    <w:rsid w:val="009E06A5"/>
    <w:rsid w:val="009E08BA"/>
    <w:rsid w:val="009E09FE"/>
    <w:rsid w:val="009E0A3C"/>
    <w:rsid w:val="009E0BC8"/>
    <w:rsid w:val="009E0F9B"/>
    <w:rsid w:val="009E10F5"/>
    <w:rsid w:val="009E1232"/>
    <w:rsid w:val="009E12EB"/>
    <w:rsid w:val="009E1379"/>
    <w:rsid w:val="009E13B3"/>
    <w:rsid w:val="009E1487"/>
    <w:rsid w:val="009E2175"/>
    <w:rsid w:val="009E21F0"/>
    <w:rsid w:val="009E2218"/>
    <w:rsid w:val="009E22DC"/>
    <w:rsid w:val="009E2381"/>
    <w:rsid w:val="009E23D1"/>
    <w:rsid w:val="009E245F"/>
    <w:rsid w:val="009E257C"/>
    <w:rsid w:val="009E2655"/>
    <w:rsid w:val="009E269A"/>
    <w:rsid w:val="009E2868"/>
    <w:rsid w:val="009E2880"/>
    <w:rsid w:val="009E2AB8"/>
    <w:rsid w:val="009E2AE1"/>
    <w:rsid w:val="009E2DC7"/>
    <w:rsid w:val="009E2E16"/>
    <w:rsid w:val="009E2E25"/>
    <w:rsid w:val="009E3189"/>
    <w:rsid w:val="009E3313"/>
    <w:rsid w:val="009E3595"/>
    <w:rsid w:val="009E3793"/>
    <w:rsid w:val="009E3A93"/>
    <w:rsid w:val="009E3B04"/>
    <w:rsid w:val="009E3CF3"/>
    <w:rsid w:val="009E3D08"/>
    <w:rsid w:val="009E3DAA"/>
    <w:rsid w:val="009E3DC8"/>
    <w:rsid w:val="009E40D3"/>
    <w:rsid w:val="009E4122"/>
    <w:rsid w:val="009E44D0"/>
    <w:rsid w:val="009E44EA"/>
    <w:rsid w:val="009E450C"/>
    <w:rsid w:val="009E472F"/>
    <w:rsid w:val="009E4773"/>
    <w:rsid w:val="009E49D2"/>
    <w:rsid w:val="009E4BEC"/>
    <w:rsid w:val="009E4E8C"/>
    <w:rsid w:val="009E4EAA"/>
    <w:rsid w:val="009E4FA7"/>
    <w:rsid w:val="009E5463"/>
    <w:rsid w:val="009E56C3"/>
    <w:rsid w:val="009E5828"/>
    <w:rsid w:val="009E5865"/>
    <w:rsid w:val="009E5CCA"/>
    <w:rsid w:val="009E5CD4"/>
    <w:rsid w:val="009E5D3B"/>
    <w:rsid w:val="009E5D9B"/>
    <w:rsid w:val="009E61C2"/>
    <w:rsid w:val="009E62DB"/>
    <w:rsid w:val="009E6337"/>
    <w:rsid w:val="009E64F0"/>
    <w:rsid w:val="009E6537"/>
    <w:rsid w:val="009E678D"/>
    <w:rsid w:val="009E6863"/>
    <w:rsid w:val="009E6917"/>
    <w:rsid w:val="009E6984"/>
    <w:rsid w:val="009E6DD3"/>
    <w:rsid w:val="009E6EE9"/>
    <w:rsid w:val="009E6FD7"/>
    <w:rsid w:val="009E70FA"/>
    <w:rsid w:val="009E74A1"/>
    <w:rsid w:val="009E761D"/>
    <w:rsid w:val="009E772F"/>
    <w:rsid w:val="009E7767"/>
    <w:rsid w:val="009E7A17"/>
    <w:rsid w:val="009E7C31"/>
    <w:rsid w:val="009E7C6F"/>
    <w:rsid w:val="009E7EA1"/>
    <w:rsid w:val="009E7F1D"/>
    <w:rsid w:val="009F0101"/>
    <w:rsid w:val="009F01F8"/>
    <w:rsid w:val="009F0658"/>
    <w:rsid w:val="009F0B0F"/>
    <w:rsid w:val="009F0D75"/>
    <w:rsid w:val="009F0D89"/>
    <w:rsid w:val="009F10BE"/>
    <w:rsid w:val="009F123B"/>
    <w:rsid w:val="009F13B3"/>
    <w:rsid w:val="009F146E"/>
    <w:rsid w:val="009F151F"/>
    <w:rsid w:val="009F1631"/>
    <w:rsid w:val="009F1644"/>
    <w:rsid w:val="009F1828"/>
    <w:rsid w:val="009F18C7"/>
    <w:rsid w:val="009F1900"/>
    <w:rsid w:val="009F19A8"/>
    <w:rsid w:val="009F1C55"/>
    <w:rsid w:val="009F1CCC"/>
    <w:rsid w:val="009F1E6B"/>
    <w:rsid w:val="009F2098"/>
    <w:rsid w:val="009F2167"/>
    <w:rsid w:val="009F226F"/>
    <w:rsid w:val="009F25BF"/>
    <w:rsid w:val="009F2766"/>
    <w:rsid w:val="009F2784"/>
    <w:rsid w:val="009F27C5"/>
    <w:rsid w:val="009F2C98"/>
    <w:rsid w:val="009F2F98"/>
    <w:rsid w:val="009F30C8"/>
    <w:rsid w:val="009F30FB"/>
    <w:rsid w:val="009F312E"/>
    <w:rsid w:val="009F3169"/>
    <w:rsid w:val="009F3311"/>
    <w:rsid w:val="009F33CC"/>
    <w:rsid w:val="009F354F"/>
    <w:rsid w:val="009F3718"/>
    <w:rsid w:val="009F37D2"/>
    <w:rsid w:val="009F39F3"/>
    <w:rsid w:val="009F3C5B"/>
    <w:rsid w:val="009F3C83"/>
    <w:rsid w:val="009F3CA1"/>
    <w:rsid w:val="009F3D7A"/>
    <w:rsid w:val="009F3E44"/>
    <w:rsid w:val="009F4175"/>
    <w:rsid w:val="009F41A2"/>
    <w:rsid w:val="009F4434"/>
    <w:rsid w:val="009F4485"/>
    <w:rsid w:val="009F486C"/>
    <w:rsid w:val="009F48DD"/>
    <w:rsid w:val="009F4BC7"/>
    <w:rsid w:val="009F4D5E"/>
    <w:rsid w:val="009F4E79"/>
    <w:rsid w:val="009F5307"/>
    <w:rsid w:val="009F55F4"/>
    <w:rsid w:val="009F56CD"/>
    <w:rsid w:val="009F57C7"/>
    <w:rsid w:val="009F5810"/>
    <w:rsid w:val="009F592A"/>
    <w:rsid w:val="009F593D"/>
    <w:rsid w:val="009F59E0"/>
    <w:rsid w:val="009F5AD0"/>
    <w:rsid w:val="009F5AD4"/>
    <w:rsid w:val="009F5BD1"/>
    <w:rsid w:val="009F5CC1"/>
    <w:rsid w:val="009F5DC4"/>
    <w:rsid w:val="009F5DDC"/>
    <w:rsid w:val="009F5E00"/>
    <w:rsid w:val="009F5F5C"/>
    <w:rsid w:val="009F613F"/>
    <w:rsid w:val="009F630B"/>
    <w:rsid w:val="009F6575"/>
    <w:rsid w:val="009F662B"/>
    <w:rsid w:val="009F6698"/>
    <w:rsid w:val="009F678E"/>
    <w:rsid w:val="009F67E8"/>
    <w:rsid w:val="009F68E1"/>
    <w:rsid w:val="009F7047"/>
    <w:rsid w:val="009F70E8"/>
    <w:rsid w:val="009F7361"/>
    <w:rsid w:val="009F7483"/>
    <w:rsid w:val="009F757F"/>
    <w:rsid w:val="009F75A9"/>
    <w:rsid w:val="009F771F"/>
    <w:rsid w:val="009F78CD"/>
    <w:rsid w:val="009F7C12"/>
    <w:rsid w:val="009F7F89"/>
    <w:rsid w:val="00A000DC"/>
    <w:rsid w:val="00A00114"/>
    <w:rsid w:val="00A0025E"/>
    <w:rsid w:val="00A00304"/>
    <w:rsid w:val="00A004A7"/>
    <w:rsid w:val="00A0050B"/>
    <w:rsid w:val="00A00587"/>
    <w:rsid w:val="00A007EC"/>
    <w:rsid w:val="00A0092A"/>
    <w:rsid w:val="00A00EC3"/>
    <w:rsid w:val="00A00FE0"/>
    <w:rsid w:val="00A0126B"/>
    <w:rsid w:val="00A01317"/>
    <w:rsid w:val="00A0135C"/>
    <w:rsid w:val="00A0156B"/>
    <w:rsid w:val="00A0165D"/>
    <w:rsid w:val="00A01810"/>
    <w:rsid w:val="00A01AC2"/>
    <w:rsid w:val="00A01AED"/>
    <w:rsid w:val="00A01C63"/>
    <w:rsid w:val="00A01E90"/>
    <w:rsid w:val="00A021A4"/>
    <w:rsid w:val="00A02213"/>
    <w:rsid w:val="00A022CD"/>
    <w:rsid w:val="00A0237B"/>
    <w:rsid w:val="00A023A8"/>
    <w:rsid w:val="00A0253E"/>
    <w:rsid w:val="00A0275E"/>
    <w:rsid w:val="00A0292A"/>
    <w:rsid w:val="00A02A98"/>
    <w:rsid w:val="00A02ADB"/>
    <w:rsid w:val="00A03002"/>
    <w:rsid w:val="00A0319D"/>
    <w:rsid w:val="00A03741"/>
    <w:rsid w:val="00A03789"/>
    <w:rsid w:val="00A03ADC"/>
    <w:rsid w:val="00A03B51"/>
    <w:rsid w:val="00A03BF0"/>
    <w:rsid w:val="00A03FE2"/>
    <w:rsid w:val="00A04239"/>
    <w:rsid w:val="00A0439C"/>
    <w:rsid w:val="00A04566"/>
    <w:rsid w:val="00A0459D"/>
    <w:rsid w:val="00A04660"/>
    <w:rsid w:val="00A04682"/>
    <w:rsid w:val="00A04868"/>
    <w:rsid w:val="00A04CB5"/>
    <w:rsid w:val="00A04D91"/>
    <w:rsid w:val="00A04DC1"/>
    <w:rsid w:val="00A04F66"/>
    <w:rsid w:val="00A04F95"/>
    <w:rsid w:val="00A05068"/>
    <w:rsid w:val="00A05112"/>
    <w:rsid w:val="00A05461"/>
    <w:rsid w:val="00A0549A"/>
    <w:rsid w:val="00A05644"/>
    <w:rsid w:val="00A05657"/>
    <w:rsid w:val="00A05743"/>
    <w:rsid w:val="00A0585C"/>
    <w:rsid w:val="00A058DB"/>
    <w:rsid w:val="00A05ADE"/>
    <w:rsid w:val="00A05E7C"/>
    <w:rsid w:val="00A06046"/>
    <w:rsid w:val="00A0638C"/>
    <w:rsid w:val="00A063E9"/>
    <w:rsid w:val="00A06675"/>
    <w:rsid w:val="00A06C17"/>
    <w:rsid w:val="00A06D48"/>
    <w:rsid w:val="00A06DE5"/>
    <w:rsid w:val="00A06EFC"/>
    <w:rsid w:val="00A06F6F"/>
    <w:rsid w:val="00A07160"/>
    <w:rsid w:val="00A072C6"/>
    <w:rsid w:val="00A0747A"/>
    <w:rsid w:val="00A077B0"/>
    <w:rsid w:val="00A07955"/>
    <w:rsid w:val="00A079D3"/>
    <w:rsid w:val="00A07F6E"/>
    <w:rsid w:val="00A07FCB"/>
    <w:rsid w:val="00A1004E"/>
    <w:rsid w:val="00A10059"/>
    <w:rsid w:val="00A100A7"/>
    <w:rsid w:val="00A10340"/>
    <w:rsid w:val="00A104F0"/>
    <w:rsid w:val="00A10526"/>
    <w:rsid w:val="00A109D4"/>
    <w:rsid w:val="00A10E2F"/>
    <w:rsid w:val="00A10EF0"/>
    <w:rsid w:val="00A11049"/>
    <w:rsid w:val="00A11131"/>
    <w:rsid w:val="00A114F9"/>
    <w:rsid w:val="00A11580"/>
    <w:rsid w:val="00A11753"/>
    <w:rsid w:val="00A117F6"/>
    <w:rsid w:val="00A11AE0"/>
    <w:rsid w:val="00A11AEF"/>
    <w:rsid w:val="00A11D43"/>
    <w:rsid w:val="00A11EDB"/>
    <w:rsid w:val="00A11F35"/>
    <w:rsid w:val="00A12317"/>
    <w:rsid w:val="00A1257B"/>
    <w:rsid w:val="00A12636"/>
    <w:rsid w:val="00A12746"/>
    <w:rsid w:val="00A1280A"/>
    <w:rsid w:val="00A128D0"/>
    <w:rsid w:val="00A129FC"/>
    <w:rsid w:val="00A12B03"/>
    <w:rsid w:val="00A12CD6"/>
    <w:rsid w:val="00A12E33"/>
    <w:rsid w:val="00A12FEE"/>
    <w:rsid w:val="00A131B5"/>
    <w:rsid w:val="00A1357F"/>
    <w:rsid w:val="00A13B90"/>
    <w:rsid w:val="00A13BD6"/>
    <w:rsid w:val="00A13EB2"/>
    <w:rsid w:val="00A13F4F"/>
    <w:rsid w:val="00A13FB9"/>
    <w:rsid w:val="00A1403A"/>
    <w:rsid w:val="00A14052"/>
    <w:rsid w:val="00A14262"/>
    <w:rsid w:val="00A14359"/>
    <w:rsid w:val="00A14448"/>
    <w:rsid w:val="00A144D3"/>
    <w:rsid w:val="00A146CB"/>
    <w:rsid w:val="00A1478E"/>
    <w:rsid w:val="00A149E0"/>
    <w:rsid w:val="00A14C1C"/>
    <w:rsid w:val="00A14DCE"/>
    <w:rsid w:val="00A14E65"/>
    <w:rsid w:val="00A14E8B"/>
    <w:rsid w:val="00A15183"/>
    <w:rsid w:val="00A15401"/>
    <w:rsid w:val="00A1590D"/>
    <w:rsid w:val="00A15A16"/>
    <w:rsid w:val="00A15BEA"/>
    <w:rsid w:val="00A15F33"/>
    <w:rsid w:val="00A15F5F"/>
    <w:rsid w:val="00A16133"/>
    <w:rsid w:val="00A16318"/>
    <w:rsid w:val="00A16425"/>
    <w:rsid w:val="00A16449"/>
    <w:rsid w:val="00A165F0"/>
    <w:rsid w:val="00A1692D"/>
    <w:rsid w:val="00A16A61"/>
    <w:rsid w:val="00A16ABC"/>
    <w:rsid w:val="00A16AC5"/>
    <w:rsid w:val="00A16C82"/>
    <w:rsid w:val="00A16D76"/>
    <w:rsid w:val="00A16E7D"/>
    <w:rsid w:val="00A16F37"/>
    <w:rsid w:val="00A17007"/>
    <w:rsid w:val="00A17188"/>
    <w:rsid w:val="00A1720C"/>
    <w:rsid w:val="00A172EB"/>
    <w:rsid w:val="00A17336"/>
    <w:rsid w:val="00A17339"/>
    <w:rsid w:val="00A174C3"/>
    <w:rsid w:val="00A17782"/>
    <w:rsid w:val="00A17A71"/>
    <w:rsid w:val="00A17AA0"/>
    <w:rsid w:val="00A20273"/>
    <w:rsid w:val="00A20635"/>
    <w:rsid w:val="00A2064E"/>
    <w:rsid w:val="00A2084F"/>
    <w:rsid w:val="00A208EA"/>
    <w:rsid w:val="00A20903"/>
    <w:rsid w:val="00A20910"/>
    <w:rsid w:val="00A20B18"/>
    <w:rsid w:val="00A20B40"/>
    <w:rsid w:val="00A21061"/>
    <w:rsid w:val="00A212C1"/>
    <w:rsid w:val="00A21349"/>
    <w:rsid w:val="00A21383"/>
    <w:rsid w:val="00A2138A"/>
    <w:rsid w:val="00A21502"/>
    <w:rsid w:val="00A21739"/>
    <w:rsid w:val="00A21971"/>
    <w:rsid w:val="00A21B39"/>
    <w:rsid w:val="00A21E9D"/>
    <w:rsid w:val="00A21F76"/>
    <w:rsid w:val="00A22084"/>
    <w:rsid w:val="00A2217B"/>
    <w:rsid w:val="00A22479"/>
    <w:rsid w:val="00A2254E"/>
    <w:rsid w:val="00A2259F"/>
    <w:rsid w:val="00A22766"/>
    <w:rsid w:val="00A22A79"/>
    <w:rsid w:val="00A22AF3"/>
    <w:rsid w:val="00A22CDB"/>
    <w:rsid w:val="00A22D74"/>
    <w:rsid w:val="00A2306F"/>
    <w:rsid w:val="00A230E6"/>
    <w:rsid w:val="00A23161"/>
    <w:rsid w:val="00A23190"/>
    <w:rsid w:val="00A233F7"/>
    <w:rsid w:val="00A2350E"/>
    <w:rsid w:val="00A23515"/>
    <w:rsid w:val="00A23558"/>
    <w:rsid w:val="00A2362C"/>
    <w:rsid w:val="00A23B59"/>
    <w:rsid w:val="00A23BBA"/>
    <w:rsid w:val="00A23C31"/>
    <w:rsid w:val="00A23F4F"/>
    <w:rsid w:val="00A23FBB"/>
    <w:rsid w:val="00A2402B"/>
    <w:rsid w:val="00A240A3"/>
    <w:rsid w:val="00A24752"/>
    <w:rsid w:val="00A247B8"/>
    <w:rsid w:val="00A2497D"/>
    <w:rsid w:val="00A24A45"/>
    <w:rsid w:val="00A24B23"/>
    <w:rsid w:val="00A24B9A"/>
    <w:rsid w:val="00A24C83"/>
    <w:rsid w:val="00A24D0D"/>
    <w:rsid w:val="00A24DEF"/>
    <w:rsid w:val="00A24E1A"/>
    <w:rsid w:val="00A24E35"/>
    <w:rsid w:val="00A24F4B"/>
    <w:rsid w:val="00A24F79"/>
    <w:rsid w:val="00A250C3"/>
    <w:rsid w:val="00A25378"/>
    <w:rsid w:val="00A253D3"/>
    <w:rsid w:val="00A25636"/>
    <w:rsid w:val="00A25652"/>
    <w:rsid w:val="00A257BC"/>
    <w:rsid w:val="00A259E9"/>
    <w:rsid w:val="00A259F5"/>
    <w:rsid w:val="00A25A38"/>
    <w:rsid w:val="00A25AC8"/>
    <w:rsid w:val="00A25B9C"/>
    <w:rsid w:val="00A25C9A"/>
    <w:rsid w:val="00A25E54"/>
    <w:rsid w:val="00A25EC7"/>
    <w:rsid w:val="00A25F5D"/>
    <w:rsid w:val="00A262F0"/>
    <w:rsid w:val="00A26416"/>
    <w:rsid w:val="00A2674F"/>
    <w:rsid w:val="00A267B1"/>
    <w:rsid w:val="00A2684E"/>
    <w:rsid w:val="00A26A2B"/>
    <w:rsid w:val="00A26DE0"/>
    <w:rsid w:val="00A26F63"/>
    <w:rsid w:val="00A27084"/>
    <w:rsid w:val="00A2722A"/>
    <w:rsid w:val="00A272D9"/>
    <w:rsid w:val="00A275A0"/>
    <w:rsid w:val="00A27B3D"/>
    <w:rsid w:val="00A27EB0"/>
    <w:rsid w:val="00A30052"/>
    <w:rsid w:val="00A30098"/>
    <w:rsid w:val="00A300FE"/>
    <w:rsid w:val="00A30527"/>
    <w:rsid w:val="00A30705"/>
    <w:rsid w:val="00A308A5"/>
    <w:rsid w:val="00A308AE"/>
    <w:rsid w:val="00A308B6"/>
    <w:rsid w:val="00A30B74"/>
    <w:rsid w:val="00A30B87"/>
    <w:rsid w:val="00A30C8C"/>
    <w:rsid w:val="00A30C92"/>
    <w:rsid w:val="00A30E40"/>
    <w:rsid w:val="00A3119C"/>
    <w:rsid w:val="00A31209"/>
    <w:rsid w:val="00A3135D"/>
    <w:rsid w:val="00A3150B"/>
    <w:rsid w:val="00A31588"/>
    <w:rsid w:val="00A318D2"/>
    <w:rsid w:val="00A3197E"/>
    <w:rsid w:val="00A31A87"/>
    <w:rsid w:val="00A31C11"/>
    <w:rsid w:val="00A31DE6"/>
    <w:rsid w:val="00A31E9F"/>
    <w:rsid w:val="00A31F4F"/>
    <w:rsid w:val="00A31FA4"/>
    <w:rsid w:val="00A32088"/>
    <w:rsid w:val="00A320C0"/>
    <w:rsid w:val="00A320EA"/>
    <w:rsid w:val="00A32219"/>
    <w:rsid w:val="00A322CF"/>
    <w:rsid w:val="00A325DD"/>
    <w:rsid w:val="00A32629"/>
    <w:rsid w:val="00A3290A"/>
    <w:rsid w:val="00A3296F"/>
    <w:rsid w:val="00A32A76"/>
    <w:rsid w:val="00A32ADC"/>
    <w:rsid w:val="00A32BCD"/>
    <w:rsid w:val="00A32BE5"/>
    <w:rsid w:val="00A32EE9"/>
    <w:rsid w:val="00A33140"/>
    <w:rsid w:val="00A3320C"/>
    <w:rsid w:val="00A33270"/>
    <w:rsid w:val="00A3335A"/>
    <w:rsid w:val="00A3397E"/>
    <w:rsid w:val="00A33AD3"/>
    <w:rsid w:val="00A33DC2"/>
    <w:rsid w:val="00A33DF2"/>
    <w:rsid w:val="00A33FF0"/>
    <w:rsid w:val="00A34533"/>
    <w:rsid w:val="00A3471E"/>
    <w:rsid w:val="00A3477A"/>
    <w:rsid w:val="00A347B8"/>
    <w:rsid w:val="00A34926"/>
    <w:rsid w:val="00A34BE8"/>
    <w:rsid w:val="00A34DD0"/>
    <w:rsid w:val="00A3543E"/>
    <w:rsid w:val="00A35510"/>
    <w:rsid w:val="00A356CD"/>
    <w:rsid w:val="00A358DB"/>
    <w:rsid w:val="00A358F7"/>
    <w:rsid w:val="00A35AC4"/>
    <w:rsid w:val="00A35AC7"/>
    <w:rsid w:val="00A35C06"/>
    <w:rsid w:val="00A35C1A"/>
    <w:rsid w:val="00A35DE9"/>
    <w:rsid w:val="00A35E21"/>
    <w:rsid w:val="00A35EBD"/>
    <w:rsid w:val="00A35FBB"/>
    <w:rsid w:val="00A3608E"/>
    <w:rsid w:val="00A360DB"/>
    <w:rsid w:val="00A361DE"/>
    <w:rsid w:val="00A362CA"/>
    <w:rsid w:val="00A36360"/>
    <w:rsid w:val="00A3637A"/>
    <w:rsid w:val="00A3653E"/>
    <w:rsid w:val="00A36589"/>
    <w:rsid w:val="00A365D9"/>
    <w:rsid w:val="00A3664D"/>
    <w:rsid w:val="00A36681"/>
    <w:rsid w:val="00A36768"/>
    <w:rsid w:val="00A3676E"/>
    <w:rsid w:val="00A3683E"/>
    <w:rsid w:val="00A36ADE"/>
    <w:rsid w:val="00A36CC3"/>
    <w:rsid w:val="00A36CD9"/>
    <w:rsid w:val="00A36D3B"/>
    <w:rsid w:val="00A36E02"/>
    <w:rsid w:val="00A36E36"/>
    <w:rsid w:val="00A36F3A"/>
    <w:rsid w:val="00A3726C"/>
    <w:rsid w:val="00A37571"/>
    <w:rsid w:val="00A3774A"/>
    <w:rsid w:val="00A377A4"/>
    <w:rsid w:val="00A3782C"/>
    <w:rsid w:val="00A3784A"/>
    <w:rsid w:val="00A37A29"/>
    <w:rsid w:val="00A37A49"/>
    <w:rsid w:val="00A37CFB"/>
    <w:rsid w:val="00A37D06"/>
    <w:rsid w:val="00A37D73"/>
    <w:rsid w:val="00A37DCA"/>
    <w:rsid w:val="00A400F3"/>
    <w:rsid w:val="00A402AC"/>
    <w:rsid w:val="00A402FE"/>
    <w:rsid w:val="00A403CA"/>
    <w:rsid w:val="00A404C5"/>
    <w:rsid w:val="00A406E7"/>
    <w:rsid w:val="00A407EB"/>
    <w:rsid w:val="00A408FC"/>
    <w:rsid w:val="00A40A4F"/>
    <w:rsid w:val="00A40D64"/>
    <w:rsid w:val="00A40EBA"/>
    <w:rsid w:val="00A410EA"/>
    <w:rsid w:val="00A41109"/>
    <w:rsid w:val="00A412FF"/>
    <w:rsid w:val="00A415DC"/>
    <w:rsid w:val="00A41605"/>
    <w:rsid w:val="00A4161F"/>
    <w:rsid w:val="00A4194F"/>
    <w:rsid w:val="00A41B1D"/>
    <w:rsid w:val="00A41B44"/>
    <w:rsid w:val="00A41BB8"/>
    <w:rsid w:val="00A41DDB"/>
    <w:rsid w:val="00A41E0D"/>
    <w:rsid w:val="00A41E18"/>
    <w:rsid w:val="00A41F02"/>
    <w:rsid w:val="00A41F2C"/>
    <w:rsid w:val="00A41FEC"/>
    <w:rsid w:val="00A420EE"/>
    <w:rsid w:val="00A42294"/>
    <w:rsid w:val="00A42316"/>
    <w:rsid w:val="00A42322"/>
    <w:rsid w:val="00A423E2"/>
    <w:rsid w:val="00A423F1"/>
    <w:rsid w:val="00A42578"/>
    <w:rsid w:val="00A4282F"/>
    <w:rsid w:val="00A42A67"/>
    <w:rsid w:val="00A42ABE"/>
    <w:rsid w:val="00A42B08"/>
    <w:rsid w:val="00A42C11"/>
    <w:rsid w:val="00A42E23"/>
    <w:rsid w:val="00A42F0C"/>
    <w:rsid w:val="00A430D7"/>
    <w:rsid w:val="00A4358D"/>
    <w:rsid w:val="00A4359E"/>
    <w:rsid w:val="00A436A5"/>
    <w:rsid w:val="00A43752"/>
    <w:rsid w:val="00A4383D"/>
    <w:rsid w:val="00A43858"/>
    <w:rsid w:val="00A4393B"/>
    <w:rsid w:val="00A4395E"/>
    <w:rsid w:val="00A43B64"/>
    <w:rsid w:val="00A43BB7"/>
    <w:rsid w:val="00A43C66"/>
    <w:rsid w:val="00A43F28"/>
    <w:rsid w:val="00A43F68"/>
    <w:rsid w:val="00A443BD"/>
    <w:rsid w:val="00A44542"/>
    <w:rsid w:val="00A4459C"/>
    <w:rsid w:val="00A44921"/>
    <w:rsid w:val="00A44A46"/>
    <w:rsid w:val="00A44B53"/>
    <w:rsid w:val="00A44DE8"/>
    <w:rsid w:val="00A44E21"/>
    <w:rsid w:val="00A44E79"/>
    <w:rsid w:val="00A4533E"/>
    <w:rsid w:val="00A453E7"/>
    <w:rsid w:val="00A4547B"/>
    <w:rsid w:val="00A454F8"/>
    <w:rsid w:val="00A45557"/>
    <w:rsid w:val="00A45590"/>
    <w:rsid w:val="00A4563C"/>
    <w:rsid w:val="00A45B1C"/>
    <w:rsid w:val="00A45B39"/>
    <w:rsid w:val="00A45C0C"/>
    <w:rsid w:val="00A45E91"/>
    <w:rsid w:val="00A46010"/>
    <w:rsid w:val="00A4639F"/>
    <w:rsid w:val="00A4644F"/>
    <w:rsid w:val="00A4655E"/>
    <w:rsid w:val="00A465E4"/>
    <w:rsid w:val="00A46A2E"/>
    <w:rsid w:val="00A46A43"/>
    <w:rsid w:val="00A46A54"/>
    <w:rsid w:val="00A46CBD"/>
    <w:rsid w:val="00A46EBB"/>
    <w:rsid w:val="00A46FF0"/>
    <w:rsid w:val="00A4733A"/>
    <w:rsid w:val="00A47380"/>
    <w:rsid w:val="00A47382"/>
    <w:rsid w:val="00A475F6"/>
    <w:rsid w:val="00A47744"/>
    <w:rsid w:val="00A47CA0"/>
    <w:rsid w:val="00A47CB2"/>
    <w:rsid w:val="00A5010C"/>
    <w:rsid w:val="00A50122"/>
    <w:rsid w:val="00A5030C"/>
    <w:rsid w:val="00A506F2"/>
    <w:rsid w:val="00A50A44"/>
    <w:rsid w:val="00A50AD8"/>
    <w:rsid w:val="00A50BB2"/>
    <w:rsid w:val="00A51069"/>
    <w:rsid w:val="00A510A9"/>
    <w:rsid w:val="00A510F4"/>
    <w:rsid w:val="00A51203"/>
    <w:rsid w:val="00A51470"/>
    <w:rsid w:val="00A514C5"/>
    <w:rsid w:val="00A519B4"/>
    <w:rsid w:val="00A51C6B"/>
    <w:rsid w:val="00A51D1A"/>
    <w:rsid w:val="00A51F12"/>
    <w:rsid w:val="00A51FDA"/>
    <w:rsid w:val="00A52029"/>
    <w:rsid w:val="00A521B0"/>
    <w:rsid w:val="00A52220"/>
    <w:rsid w:val="00A5229B"/>
    <w:rsid w:val="00A524E8"/>
    <w:rsid w:val="00A52B4B"/>
    <w:rsid w:val="00A52B59"/>
    <w:rsid w:val="00A52DF4"/>
    <w:rsid w:val="00A52F94"/>
    <w:rsid w:val="00A53093"/>
    <w:rsid w:val="00A531E8"/>
    <w:rsid w:val="00A53558"/>
    <w:rsid w:val="00A537C2"/>
    <w:rsid w:val="00A53885"/>
    <w:rsid w:val="00A5389A"/>
    <w:rsid w:val="00A538D2"/>
    <w:rsid w:val="00A53CFA"/>
    <w:rsid w:val="00A541E7"/>
    <w:rsid w:val="00A54357"/>
    <w:rsid w:val="00A54751"/>
    <w:rsid w:val="00A549F3"/>
    <w:rsid w:val="00A54A5D"/>
    <w:rsid w:val="00A54F5F"/>
    <w:rsid w:val="00A55124"/>
    <w:rsid w:val="00A55305"/>
    <w:rsid w:val="00A554B7"/>
    <w:rsid w:val="00A555F0"/>
    <w:rsid w:val="00A5566A"/>
    <w:rsid w:val="00A55853"/>
    <w:rsid w:val="00A558F3"/>
    <w:rsid w:val="00A55987"/>
    <w:rsid w:val="00A55B4C"/>
    <w:rsid w:val="00A55B94"/>
    <w:rsid w:val="00A55EA3"/>
    <w:rsid w:val="00A55FF6"/>
    <w:rsid w:val="00A5625E"/>
    <w:rsid w:val="00A5653A"/>
    <w:rsid w:val="00A56601"/>
    <w:rsid w:val="00A56926"/>
    <w:rsid w:val="00A56B80"/>
    <w:rsid w:val="00A56C2A"/>
    <w:rsid w:val="00A56CE9"/>
    <w:rsid w:val="00A56DFF"/>
    <w:rsid w:val="00A56FCE"/>
    <w:rsid w:val="00A57196"/>
    <w:rsid w:val="00A57457"/>
    <w:rsid w:val="00A5762F"/>
    <w:rsid w:val="00A57651"/>
    <w:rsid w:val="00A579CE"/>
    <w:rsid w:val="00A57C8F"/>
    <w:rsid w:val="00A601DB"/>
    <w:rsid w:val="00A602D2"/>
    <w:rsid w:val="00A60379"/>
    <w:rsid w:val="00A603E1"/>
    <w:rsid w:val="00A60667"/>
    <w:rsid w:val="00A606A0"/>
    <w:rsid w:val="00A607F1"/>
    <w:rsid w:val="00A60863"/>
    <w:rsid w:val="00A60A7F"/>
    <w:rsid w:val="00A60BC1"/>
    <w:rsid w:val="00A60BCB"/>
    <w:rsid w:val="00A60D01"/>
    <w:rsid w:val="00A60D94"/>
    <w:rsid w:val="00A6104D"/>
    <w:rsid w:val="00A61053"/>
    <w:rsid w:val="00A610C4"/>
    <w:rsid w:val="00A61357"/>
    <w:rsid w:val="00A614E9"/>
    <w:rsid w:val="00A615FE"/>
    <w:rsid w:val="00A61628"/>
    <w:rsid w:val="00A6188E"/>
    <w:rsid w:val="00A61A48"/>
    <w:rsid w:val="00A61E47"/>
    <w:rsid w:val="00A61EDC"/>
    <w:rsid w:val="00A62178"/>
    <w:rsid w:val="00A622F0"/>
    <w:rsid w:val="00A62436"/>
    <w:rsid w:val="00A62594"/>
    <w:rsid w:val="00A625A7"/>
    <w:rsid w:val="00A625B8"/>
    <w:rsid w:val="00A62668"/>
    <w:rsid w:val="00A626BF"/>
    <w:rsid w:val="00A62B8F"/>
    <w:rsid w:val="00A62C12"/>
    <w:rsid w:val="00A62D4D"/>
    <w:rsid w:val="00A62FD4"/>
    <w:rsid w:val="00A63067"/>
    <w:rsid w:val="00A630A4"/>
    <w:rsid w:val="00A63119"/>
    <w:rsid w:val="00A631FA"/>
    <w:rsid w:val="00A63510"/>
    <w:rsid w:val="00A6356E"/>
    <w:rsid w:val="00A63589"/>
    <w:rsid w:val="00A637B3"/>
    <w:rsid w:val="00A6386A"/>
    <w:rsid w:val="00A639DF"/>
    <w:rsid w:val="00A63AE3"/>
    <w:rsid w:val="00A63C84"/>
    <w:rsid w:val="00A63D35"/>
    <w:rsid w:val="00A6405E"/>
    <w:rsid w:val="00A640F2"/>
    <w:rsid w:val="00A6457A"/>
    <w:rsid w:val="00A647A6"/>
    <w:rsid w:val="00A649BD"/>
    <w:rsid w:val="00A64AAA"/>
    <w:rsid w:val="00A64DD0"/>
    <w:rsid w:val="00A64DDC"/>
    <w:rsid w:val="00A65314"/>
    <w:rsid w:val="00A653C6"/>
    <w:rsid w:val="00A653CE"/>
    <w:rsid w:val="00A653E5"/>
    <w:rsid w:val="00A6545A"/>
    <w:rsid w:val="00A65486"/>
    <w:rsid w:val="00A654FD"/>
    <w:rsid w:val="00A65561"/>
    <w:rsid w:val="00A656E6"/>
    <w:rsid w:val="00A657E7"/>
    <w:rsid w:val="00A65845"/>
    <w:rsid w:val="00A65983"/>
    <w:rsid w:val="00A65CD8"/>
    <w:rsid w:val="00A65D35"/>
    <w:rsid w:val="00A660BB"/>
    <w:rsid w:val="00A66246"/>
    <w:rsid w:val="00A66413"/>
    <w:rsid w:val="00A6641C"/>
    <w:rsid w:val="00A66430"/>
    <w:rsid w:val="00A6644E"/>
    <w:rsid w:val="00A6662E"/>
    <w:rsid w:val="00A66657"/>
    <w:rsid w:val="00A666A7"/>
    <w:rsid w:val="00A66969"/>
    <w:rsid w:val="00A66970"/>
    <w:rsid w:val="00A66CB5"/>
    <w:rsid w:val="00A66E68"/>
    <w:rsid w:val="00A67085"/>
    <w:rsid w:val="00A67118"/>
    <w:rsid w:val="00A6718E"/>
    <w:rsid w:val="00A67344"/>
    <w:rsid w:val="00A6734D"/>
    <w:rsid w:val="00A673D9"/>
    <w:rsid w:val="00A675E0"/>
    <w:rsid w:val="00A67859"/>
    <w:rsid w:val="00A678A7"/>
    <w:rsid w:val="00A67D4A"/>
    <w:rsid w:val="00A70150"/>
    <w:rsid w:val="00A701DE"/>
    <w:rsid w:val="00A702E8"/>
    <w:rsid w:val="00A70344"/>
    <w:rsid w:val="00A7056E"/>
    <w:rsid w:val="00A7059E"/>
    <w:rsid w:val="00A70664"/>
    <w:rsid w:val="00A706F6"/>
    <w:rsid w:val="00A70704"/>
    <w:rsid w:val="00A70748"/>
    <w:rsid w:val="00A7075F"/>
    <w:rsid w:val="00A707D3"/>
    <w:rsid w:val="00A70856"/>
    <w:rsid w:val="00A708A8"/>
    <w:rsid w:val="00A7091D"/>
    <w:rsid w:val="00A70964"/>
    <w:rsid w:val="00A70BF2"/>
    <w:rsid w:val="00A70D18"/>
    <w:rsid w:val="00A7111C"/>
    <w:rsid w:val="00A71246"/>
    <w:rsid w:val="00A713E6"/>
    <w:rsid w:val="00A71463"/>
    <w:rsid w:val="00A71514"/>
    <w:rsid w:val="00A71664"/>
    <w:rsid w:val="00A7175F"/>
    <w:rsid w:val="00A717EF"/>
    <w:rsid w:val="00A718AB"/>
    <w:rsid w:val="00A71EAE"/>
    <w:rsid w:val="00A71FF4"/>
    <w:rsid w:val="00A720FA"/>
    <w:rsid w:val="00A72692"/>
    <w:rsid w:val="00A72704"/>
    <w:rsid w:val="00A72A17"/>
    <w:rsid w:val="00A72A34"/>
    <w:rsid w:val="00A72D03"/>
    <w:rsid w:val="00A72FBA"/>
    <w:rsid w:val="00A73012"/>
    <w:rsid w:val="00A73173"/>
    <w:rsid w:val="00A7337C"/>
    <w:rsid w:val="00A733A8"/>
    <w:rsid w:val="00A7351E"/>
    <w:rsid w:val="00A735F8"/>
    <w:rsid w:val="00A73702"/>
    <w:rsid w:val="00A7371E"/>
    <w:rsid w:val="00A739FF"/>
    <w:rsid w:val="00A73A23"/>
    <w:rsid w:val="00A73A2D"/>
    <w:rsid w:val="00A73AFB"/>
    <w:rsid w:val="00A73D70"/>
    <w:rsid w:val="00A73E05"/>
    <w:rsid w:val="00A73ECE"/>
    <w:rsid w:val="00A741A9"/>
    <w:rsid w:val="00A741E2"/>
    <w:rsid w:val="00A74341"/>
    <w:rsid w:val="00A744A5"/>
    <w:rsid w:val="00A744A9"/>
    <w:rsid w:val="00A748E9"/>
    <w:rsid w:val="00A74AAA"/>
    <w:rsid w:val="00A74B80"/>
    <w:rsid w:val="00A74DB0"/>
    <w:rsid w:val="00A751F1"/>
    <w:rsid w:val="00A7539C"/>
    <w:rsid w:val="00A75598"/>
    <w:rsid w:val="00A75610"/>
    <w:rsid w:val="00A75697"/>
    <w:rsid w:val="00A75B6F"/>
    <w:rsid w:val="00A75CE0"/>
    <w:rsid w:val="00A75D5D"/>
    <w:rsid w:val="00A75E8B"/>
    <w:rsid w:val="00A75F8E"/>
    <w:rsid w:val="00A75FE8"/>
    <w:rsid w:val="00A761BE"/>
    <w:rsid w:val="00A76334"/>
    <w:rsid w:val="00A765EF"/>
    <w:rsid w:val="00A767B6"/>
    <w:rsid w:val="00A76989"/>
    <w:rsid w:val="00A76A49"/>
    <w:rsid w:val="00A76A60"/>
    <w:rsid w:val="00A76EE2"/>
    <w:rsid w:val="00A76EE8"/>
    <w:rsid w:val="00A76F31"/>
    <w:rsid w:val="00A77082"/>
    <w:rsid w:val="00A7710F"/>
    <w:rsid w:val="00A77125"/>
    <w:rsid w:val="00A7715D"/>
    <w:rsid w:val="00A771F1"/>
    <w:rsid w:val="00A772B4"/>
    <w:rsid w:val="00A774E6"/>
    <w:rsid w:val="00A77700"/>
    <w:rsid w:val="00A77783"/>
    <w:rsid w:val="00A777F2"/>
    <w:rsid w:val="00A77A36"/>
    <w:rsid w:val="00A77AAD"/>
    <w:rsid w:val="00A77B48"/>
    <w:rsid w:val="00A77C36"/>
    <w:rsid w:val="00A77D1D"/>
    <w:rsid w:val="00A77ED1"/>
    <w:rsid w:val="00A77FEF"/>
    <w:rsid w:val="00A80053"/>
    <w:rsid w:val="00A80372"/>
    <w:rsid w:val="00A804CA"/>
    <w:rsid w:val="00A805E7"/>
    <w:rsid w:val="00A806D3"/>
    <w:rsid w:val="00A8096B"/>
    <w:rsid w:val="00A80B66"/>
    <w:rsid w:val="00A80C0D"/>
    <w:rsid w:val="00A80C94"/>
    <w:rsid w:val="00A80D0B"/>
    <w:rsid w:val="00A81178"/>
    <w:rsid w:val="00A813B6"/>
    <w:rsid w:val="00A814E5"/>
    <w:rsid w:val="00A816FE"/>
    <w:rsid w:val="00A81766"/>
    <w:rsid w:val="00A81795"/>
    <w:rsid w:val="00A81B23"/>
    <w:rsid w:val="00A81D2F"/>
    <w:rsid w:val="00A81FA5"/>
    <w:rsid w:val="00A82184"/>
    <w:rsid w:val="00A82380"/>
    <w:rsid w:val="00A82385"/>
    <w:rsid w:val="00A826BE"/>
    <w:rsid w:val="00A82926"/>
    <w:rsid w:val="00A82987"/>
    <w:rsid w:val="00A82A23"/>
    <w:rsid w:val="00A82A59"/>
    <w:rsid w:val="00A82DA1"/>
    <w:rsid w:val="00A82FB3"/>
    <w:rsid w:val="00A8336C"/>
    <w:rsid w:val="00A834D1"/>
    <w:rsid w:val="00A83562"/>
    <w:rsid w:val="00A838BF"/>
    <w:rsid w:val="00A83B7C"/>
    <w:rsid w:val="00A83D56"/>
    <w:rsid w:val="00A83DA4"/>
    <w:rsid w:val="00A83F66"/>
    <w:rsid w:val="00A84264"/>
    <w:rsid w:val="00A84280"/>
    <w:rsid w:val="00A8431A"/>
    <w:rsid w:val="00A8431B"/>
    <w:rsid w:val="00A8441D"/>
    <w:rsid w:val="00A845A7"/>
    <w:rsid w:val="00A845CB"/>
    <w:rsid w:val="00A849C5"/>
    <w:rsid w:val="00A84AAF"/>
    <w:rsid w:val="00A84BD4"/>
    <w:rsid w:val="00A84D89"/>
    <w:rsid w:val="00A84DA3"/>
    <w:rsid w:val="00A84E4A"/>
    <w:rsid w:val="00A850B8"/>
    <w:rsid w:val="00A8523A"/>
    <w:rsid w:val="00A852EB"/>
    <w:rsid w:val="00A856F9"/>
    <w:rsid w:val="00A85778"/>
    <w:rsid w:val="00A857A9"/>
    <w:rsid w:val="00A85A5E"/>
    <w:rsid w:val="00A85A91"/>
    <w:rsid w:val="00A85B6E"/>
    <w:rsid w:val="00A85BEF"/>
    <w:rsid w:val="00A85BFD"/>
    <w:rsid w:val="00A85CFA"/>
    <w:rsid w:val="00A85F43"/>
    <w:rsid w:val="00A86032"/>
    <w:rsid w:val="00A863B8"/>
    <w:rsid w:val="00A8642C"/>
    <w:rsid w:val="00A86546"/>
    <w:rsid w:val="00A8656C"/>
    <w:rsid w:val="00A866DC"/>
    <w:rsid w:val="00A86860"/>
    <w:rsid w:val="00A868E2"/>
    <w:rsid w:val="00A86944"/>
    <w:rsid w:val="00A86A74"/>
    <w:rsid w:val="00A86C70"/>
    <w:rsid w:val="00A86CF9"/>
    <w:rsid w:val="00A86D30"/>
    <w:rsid w:val="00A86E76"/>
    <w:rsid w:val="00A87134"/>
    <w:rsid w:val="00A87246"/>
    <w:rsid w:val="00A872AE"/>
    <w:rsid w:val="00A872C4"/>
    <w:rsid w:val="00A8739C"/>
    <w:rsid w:val="00A874E3"/>
    <w:rsid w:val="00A87564"/>
    <w:rsid w:val="00A87585"/>
    <w:rsid w:val="00A876C8"/>
    <w:rsid w:val="00A8787D"/>
    <w:rsid w:val="00A87945"/>
    <w:rsid w:val="00A87AAF"/>
    <w:rsid w:val="00A87D96"/>
    <w:rsid w:val="00A87F19"/>
    <w:rsid w:val="00A900D6"/>
    <w:rsid w:val="00A902B0"/>
    <w:rsid w:val="00A903E8"/>
    <w:rsid w:val="00A906F4"/>
    <w:rsid w:val="00A90765"/>
    <w:rsid w:val="00A9093C"/>
    <w:rsid w:val="00A90CBC"/>
    <w:rsid w:val="00A90D54"/>
    <w:rsid w:val="00A90D8C"/>
    <w:rsid w:val="00A90DFB"/>
    <w:rsid w:val="00A90ED8"/>
    <w:rsid w:val="00A9114C"/>
    <w:rsid w:val="00A911D2"/>
    <w:rsid w:val="00A913B4"/>
    <w:rsid w:val="00A914F7"/>
    <w:rsid w:val="00A914FA"/>
    <w:rsid w:val="00A9166E"/>
    <w:rsid w:val="00A9193E"/>
    <w:rsid w:val="00A91B6E"/>
    <w:rsid w:val="00A91CA4"/>
    <w:rsid w:val="00A91D01"/>
    <w:rsid w:val="00A91ED9"/>
    <w:rsid w:val="00A91F54"/>
    <w:rsid w:val="00A9208E"/>
    <w:rsid w:val="00A92129"/>
    <w:rsid w:val="00A921A9"/>
    <w:rsid w:val="00A921AD"/>
    <w:rsid w:val="00A921C4"/>
    <w:rsid w:val="00A922AB"/>
    <w:rsid w:val="00A924AD"/>
    <w:rsid w:val="00A92506"/>
    <w:rsid w:val="00A928A1"/>
    <w:rsid w:val="00A9296D"/>
    <w:rsid w:val="00A92C9D"/>
    <w:rsid w:val="00A92CAE"/>
    <w:rsid w:val="00A92D1C"/>
    <w:rsid w:val="00A92D9F"/>
    <w:rsid w:val="00A92F1D"/>
    <w:rsid w:val="00A92F65"/>
    <w:rsid w:val="00A9319F"/>
    <w:rsid w:val="00A9360E"/>
    <w:rsid w:val="00A93649"/>
    <w:rsid w:val="00A93679"/>
    <w:rsid w:val="00A9393A"/>
    <w:rsid w:val="00A93C57"/>
    <w:rsid w:val="00A93DEE"/>
    <w:rsid w:val="00A93E38"/>
    <w:rsid w:val="00A93F26"/>
    <w:rsid w:val="00A94188"/>
    <w:rsid w:val="00A94205"/>
    <w:rsid w:val="00A943A9"/>
    <w:rsid w:val="00A94475"/>
    <w:rsid w:val="00A94561"/>
    <w:rsid w:val="00A94677"/>
    <w:rsid w:val="00A94699"/>
    <w:rsid w:val="00A946B4"/>
    <w:rsid w:val="00A9497C"/>
    <w:rsid w:val="00A94D1F"/>
    <w:rsid w:val="00A94DE6"/>
    <w:rsid w:val="00A94EA1"/>
    <w:rsid w:val="00A94F88"/>
    <w:rsid w:val="00A95134"/>
    <w:rsid w:val="00A95259"/>
    <w:rsid w:val="00A9533B"/>
    <w:rsid w:val="00A9541C"/>
    <w:rsid w:val="00A9546A"/>
    <w:rsid w:val="00A9546E"/>
    <w:rsid w:val="00A9581C"/>
    <w:rsid w:val="00A958AC"/>
    <w:rsid w:val="00A9599B"/>
    <w:rsid w:val="00A95C73"/>
    <w:rsid w:val="00A95E09"/>
    <w:rsid w:val="00A95F13"/>
    <w:rsid w:val="00A95FE0"/>
    <w:rsid w:val="00A96206"/>
    <w:rsid w:val="00A96329"/>
    <w:rsid w:val="00A96474"/>
    <w:rsid w:val="00A96545"/>
    <w:rsid w:val="00A965BB"/>
    <w:rsid w:val="00A966D0"/>
    <w:rsid w:val="00A967B1"/>
    <w:rsid w:val="00A967C5"/>
    <w:rsid w:val="00A967E2"/>
    <w:rsid w:val="00A9691A"/>
    <w:rsid w:val="00A96C03"/>
    <w:rsid w:val="00A96D53"/>
    <w:rsid w:val="00A96EEA"/>
    <w:rsid w:val="00A96F27"/>
    <w:rsid w:val="00A96FF0"/>
    <w:rsid w:val="00A9709B"/>
    <w:rsid w:val="00A9711E"/>
    <w:rsid w:val="00A9727A"/>
    <w:rsid w:val="00A97316"/>
    <w:rsid w:val="00A97453"/>
    <w:rsid w:val="00A9786C"/>
    <w:rsid w:val="00A97AC6"/>
    <w:rsid w:val="00A97AF9"/>
    <w:rsid w:val="00A97EDE"/>
    <w:rsid w:val="00AA02A9"/>
    <w:rsid w:val="00AA0390"/>
    <w:rsid w:val="00AA04DA"/>
    <w:rsid w:val="00AA0818"/>
    <w:rsid w:val="00AA0A24"/>
    <w:rsid w:val="00AA0AE2"/>
    <w:rsid w:val="00AA0B53"/>
    <w:rsid w:val="00AA106B"/>
    <w:rsid w:val="00AA10E0"/>
    <w:rsid w:val="00AA134A"/>
    <w:rsid w:val="00AA16DB"/>
    <w:rsid w:val="00AA17E3"/>
    <w:rsid w:val="00AA17EC"/>
    <w:rsid w:val="00AA186D"/>
    <w:rsid w:val="00AA18D9"/>
    <w:rsid w:val="00AA1ADE"/>
    <w:rsid w:val="00AA1CF0"/>
    <w:rsid w:val="00AA1DF7"/>
    <w:rsid w:val="00AA1F14"/>
    <w:rsid w:val="00AA1F2A"/>
    <w:rsid w:val="00AA1F41"/>
    <w:rsid w:val="00AA1F62"/>
    <w:rsid w:val="00AA2284"/>
    <w:rsid w:val="00AA233A"/>
    <w:rsid w:val="00AA23D0"/>
    <w:rsid w:val="00AA23ED"/>
    <w:rsid w:val="00AA2468"/>
    <w:rsid w:val="00AA2492"/>
    <w:rsid w:val="00AA26B1"/>
    <w:rsid w:val="00AA272F"/>
    <w:rsid w:val="00AA285B"/>
    <w:rsid w:val="00AA285D"/>
    <w:rsid w:val="00AA2872"/>
    <w:rsid w:val="00AA289F"/>
    <w:rsid w:val="00AA2A1F"/>
    <w:rsid w:val="00AA2A4D"/>
    <w:rsid w:val="00AA2B8D"/>
    <w:rsid w:val="00AA2E8A"/>
    <w:rsid w:val="00AA3077"/>
    <w:rsid w:val="00AA30CA"/>
    <w:rsid w:val="00AA3115"/>
    <w:rsid w:val="00AA327E"/>
    <w:rsid w:val="00AA32C5"/>
    <w:rsid w:val="00AA34A4"/>
    <w:rsid w:val="00AA34BE"/>
    <w:rsid w:val="00AA357F"/>
    <w:rsid w:val="00AA387B"/>
    <w:rsid w:val="00AA389C"/>
    <w:rsid w:val="00AA3A92"/>
    <w:rsid w:val="00AA3AE9"/>
    <w:rsid w:val="00AA3CD5"/>
    <w:rsid w:val="00AA3D4F"/>
    <w:rsid w:val="00AA3EE4"/>
    <w:rsid w:val="00AA3F57"/>
    <w:rsid w:val="00AA405E"/>
    <w:rsid w:val="00AA41D1"/>
    <w:rsid w:val="00AA43A5"/>
    <w:rsid w:val="00AA43DF"/>
    <w:rsid w:val="00AA45C1"/>
    <w:rsid w:val="00AA4650"/>
    <w:rsid w:val="00AA497E"/>
    <w:rsid w:val="00AA4CB2"/>
    <w:rsid w:val="00AA4E64"/>
    <w:rsid w:val="00AA4E91"/>
    <w:rsid w:val="00AA4FBA"/>
    <w:rsid w:val="00AA51E8"/>
    <w:rsid w:val="00AA5317"/>
    <w:rsid w:val="00AA5610"/>
    <w:rsid w:val="00AA5640"/>
    <w:rsid w:val="00AA568B"/>
    <w:rsid w:val="00AA57E6"/>
    <w:rsid w:val="00AA59C8"/>
    <w:rsid w:val="00AA5A09"/>
    <w:rsid w:val="00AA5B9A"/>
    <w:rsid w:val="00AA5C45"/>
    <w:rsid w:val="00AA5C81"/>
    <w:rsid w:val="00AA5CA7"/>
    <w:rsid w:val="00AA5E38"/>
    <w:rsid w:val="00AA5F98"/>
    <w:rsid w:val="00AA6047"/>
    <w:rsid w:val="00AA606E"/>
    <w:rsid w:val="00AA61A1"/>
    <w:rsid w:val="00AA61DC"/>
    <w:rsid w:val="00AA6277"/>
    <w:rsid w:val="00AA642F"/>
    <w:rsid w:val="00AA643A"/>
    <w:rsid w:val="00AA6501"/>
    <w:rsid w:val="00AA6A7E"/>
    <w:rsid w:val="00AA6A9D"/>
    <w:rsid w:val="00AA6C0A"/>
    <w:rsid w:val="00AA6E1E"/>
    <w:rsid w:val="00AA7029"/>
    <w:rsid w:val="00AA7118"/>
    <w:rsid w:val="00AA7318"/>
    <w:rsid w:val="00AA73DC"/>
    <w:rsid w:val="00AA7510"/>
    <w:rsid w:val="00AA7571"/>
    <w:rsid w:val="00AA768A"/>
    <w:rsid w:val="00AA76E6"/>
    <w:rsid w:val="00AA773C"/>
    <w:rsid w:val="00AA7767"/>
    <w:rsid w:val="00AA777D"/>
    <w:rsid w:val="00AA77A6"/>
    <w:rsid w:val="00AA787F"/>
    <w:rsid w:val="00AA78D1"/>
    <w:rsid w:val="00AA79A8"/>
    <w:rsid w:val="00AA7A22"/>
    <w:rsid w:val="00AA7B40"/>
    <w:rsid w:val="00AA7C0A"/>
    <w:rsid w:val="00AA7C3B"/>
    <w:rsid w:val="00AA7EB4"/>
    <w:rsid w:val="00AB0092"/>
    <w:rsid w:val="00AB00A5"/>
    <w:rsid w:val="00AB010C"/>
    <w:rsid w:val="00AB0266"/>
    <w:rsid w:val="00AB0454"/>
    <w:rsid w:val="00AB05D4"/>
    <w:rsid w:val="00AB064C"/>
    <w:rsid w:val="00AB0C50"/>
    <w:rsid w:val="00AB0C58"/>
    <w:rsid w:val="00AB0DA0"/>
    <w:rsid w:val="00AB0DC2"/>
    <w:rsid w:val="00AB0E8F"/>
    <w:rsid w:val="00AB0EE0"/>
    <w:rsid w:val="00AB0F46"/>
    <w:rsid w:val="00AB1123"/>
    <w:rsid w:val="00AB1304"/>
    <w:rsid w:val="00AB144E"/>
    <w:rsid w:val="00AB1621"/>
    <w:rsid w:val="00AB1AEF"/>
    <w:rsid w:val="00AB1E3A"/>
    <w:rsid w:val="00AB1EBA"/>
    <w:rsid w:val="00AB201D"/>
    <w:rsid w:val="00AB203A"/>
    <w:rsid w:val="00AB22CA"/>
    <w:rsid w:val="00AB231D"/>
    <w:rsid w:val="00AB23D5"/>
    <w:rsid w:val="00AB271A"/>
    <w:rsid w:val="00AB27AC"/>
    <w:rsid w:val="00AB294A"/>
    <w:rsid w:val="00AB2953"/>
    <w:rsid w:val="00AB2B42"/>
    <w:rsid w:val="00AB2B96"/>
    <w:rsid w:val="00AB2C34"/>
    <w:rsid w:val="00AB2C8B"/>
    <w:rsid w:val="00AB2FAC"/>
    <w:rsid w:val="00AB3365"/>
    <w:rsid w:val="00AB3453"/>
    <w:rsid w:val="00AB36E9"/>
    <w:rsid w:val="00AB385D"/>
    <w:rsid w:val="00AB3874"/>
    <w:rsid w:val="00AB3B20"/>
    <w:rsid w:val="00AB3B56"/>
    <w:rsid w:val="00AB3C41"/>
    <w:rsid w:val="00AB3CF3"/>
    <w:rsid w:val="00AB4042"/>
    <w:rsid w:val="00AB4122"/>
    <w:rsid w:val="00AB414C"/>
    <w:rsid w:val="00AB4395"/>
    <w:rsid w:val="00AB44C5"/>
    <w:rsid w:val="00AB453F"/>
    <w:rsid w:val="00AB45FA"/>
    <w:rsid w:val="00AB46B3"/>
    <w:rsid w:val="00AB4B96"/>
    <w:rsid w:val="00AB4D9A"/>
    <w:rsid w:val="00AB4DDD"/>
    <w:rsid w:val="00AB4E6A"/>
    <w:rsid w:val="00AB5316"/>
    <w:rsid w:val="00AB5670"/>
    <w:rsid w:val="00AB5793"/>
    <w:rsid w:val="00AB5CAF"/>
    <w:rsid w:val="00AB5CED"/>
    <w:rsid w:val="00AB5D50"/>
    <w:rsid w:val="00AB5E66"/>
    <w:rsid w:val="00AB5E8C"/>
    <w:rsid w:val="00AB5EB6"/>
    <w:rsid w:val="00AB5FC1"/>
    <w:rsid w:val="00AB61CA"/>
    <w:rsid w:val="00AB64A1"/>
    <w:rsid w:val="00AB65AF"/>
    <w:rsid w:val="00AB6675"/>
    <w:rsid w:val="00AB66AD"/>
    <w:rsid w:val="00AB689F"/>
    <w:rsid w:val="00AB68AB"/>
    <w:rsid w:val="00AB68E8"/>
    <w:rsid w:val="00AB697E"/>
    <w:rsid w:val="00AB6DDE"/>
    <w:rsid w:val="00AB6F57"/>
    <w:rsid w:val="00AB71E6"/>
    <w:rsid w:val="00AB737A"/>
    <w:rsid w:val="00AB73B5"/>
    <w:rsid w:val="00AB7403"/>
    <w:rsid w:val="00AB7590"/>
    <w:rsid w:val="00AB76B2"/>
    <w:rsid w:val="00AB7B2E"/>
    <w:rsid w:val="00AB7B93"/>
    <w:rsid w:val="00AB7C93"/>
    <w:rsid w:val="00AB7E8B"/>
    <w:rsid w:val="00AC0039"/>
    <w:rsid w:val="00AC01A4"/>
    <w:rsid w:val="00AC02AD"/>
    <w:rsid w:val="00AC0374"/>
    <w:rsid w:val="00AC03E0"/>
    <w:rsid w:val="00AC04A4"/>
    <w:rsid w:val="00AC0518"/>
    <w:rsid w:val="00AC05EB"/>
    <w:rsid w:val="00AC0892"/>
    <w:rsid w:val="00AC0A2E"/>
    <w:rsid w:val="00AC0A82"/>
    <w:rsid w:val="00AC0D1A"/>
    <w:rsid w:val="00AC0E39"/>
    <w:rsid w:val="00AC0F37"/>
    <w:rsid w:val="00AC119D"/>
    <w:rsid w:val="00AC1219"/>
    <w:rsid w:val="00AC129D"/>
    <w:rsid w:val="00AC15AE"/>
    <w:rsid w:val="00AC1645"/>
    <w:rsid w:val="00AC19B3"/>
    <w:rsid w:val="00AC1B00"/>
    <w:rsid w:val="00AC1ED6"/>
    <w:rsid w:val="00AC1F3A"/>
    <w:rsid w:val="00AC216E"/>
    <w:rsid w:val="00AC2405"/>
    <w:rsid w:val="00AC24EF"/>
    <w:rsid w:val="00AC2554"/>
    <w:rsid w:val="00AC26A9"/>
    <w:rsid w:val="00AC2C81"/>
    <w:rsid w:val="00AC2CD2"/>
    <w:rsid w:val="00AC2E50"/>
    <w:rsid w:val="00AC3134"/>
    <w:rsid w:val="00AC34E5"/>
    <w:rsid w:val="00AC37BB"/>
    <w:rsid w:val="00AC37FB"/>
    <w:rsid w:val="00AC38D5"/>
    <w:rsid w:val="00AC38DD"/>
    <w:rsid w:val="00AC390F"/>
    <w:rsid w:val="00AC3997"/>
    <w:rsid w:val="00AC3B8A"/>
    <w:rsid w:val="00AC4045"/>
    <w:rsid w:val="00AC4094"/>
    <w:rsid w:val="00AC4223"/>
    <w:rsid w:val="00AC462E"/>
    <w:rsid w:val="00AC4664"/>
    <w:rsid w:val="00AC4721"/>
    <w:rsid w:val="00AC48EA"/>
    <w:rsid w:val="00AC4918"/>
    <w:rsid w:val="00AC4A59"/>
    <w:rsid w:val="00AC4B70"/>
    <w:rsid w:val="00AC4C79"/>
    <w:rsid w:val="00AC4EA4"/>
    <w:rsid w:val="00AC4EEA"/>
    <w:rsid w:val="00AC4F15"/>
    <w:rsid w:val="00AC53C9"/>
    <w:rsid w:val="00AC541E"/>
    <w:rsid w:val="00AC55CB"/>
    <w:rsid w:val="00AC57DA"/>
    <w:rsid w:val="00AC58D8"/>
    <w:rsid w:val="00AC5925"/>
    <w:rsid w:val="00AC5A4E"/>
    <w:rsid w:val="00AC5ACD"/>
    <w:rsid w:val="00AC5C60"/>
    <w:rsid w:val="00AC5D45"/>
    <w:rsid w:val="00AC5E19"/>
    <w:rsid w:val="00AC610D"/>
    <w:rsid w:val="00AC6347"/>
    <w:rsid w:val="00AC650F"/>
    <w:rsid w:val="00AC6590"/>
    <w:rsid w:val="00AC6971"/>
    <w:rsid w:val="00AC6B0D"/>
    <w:rsid w:val="00AC6C1B"/>
    <w:rsid w:val="00AC6EB3"/>
    <w:rsid w:val="00AC6F94"/>
    <w:rsid w:val="00AC7016"/>
    <w:rsid w:val="00AC7451"/>
    <w:rsid w:val="00AC74E6"/>
    <w:rsid w:val="00AC78D2"/>
    <w:rsid w:val="00AC78E3"/>
    <w:rsid w:val="00AC7A75"/>
    <w:rsid w:val="00AC7B95"/>
    <w:rsid w:val="00AC7ECE"/>
    <w:rsid w:val="00AC7F38"/>
    <w:rsid w:val="00AC7F58"/>
    <w:rsid w:val="00AD00D5"/>
    <w:rsid w:val="00AD01B4"/>
    <w:rsid w:val="00AD0366"/>
    <w:rsid w:val="00AD03D2"/>
    <w:rsid w:val="00AD05DB"/>
    <w:rsid w:val="00AD0678"/>
    <w:rsid w:val="00AD0A9A"/>
    <w:rsid w:val="00AD0AAB"/>
    <w:rsid w:val="00AD0AB9"/>
    <w:rsid w:val="00AD0B67"/>
    <w:rsid w:val="00AD0BBA"/>
    <w:rsid w:val="00AD0BCE"/>
    <w:rsid w:val="00AD0CDC"/>
    <w:rsid w:val="00AD1022"/>
    <w:rsid w:val="00AD103F"/>
    <w:rsid w:val="00AD10AA"/>
    <w:rsid w:val="00AD1114"/>
    <w:rsid w:val="00AD140D"/>
    <w:rsid w:val="00AD151E"/>
    <w:rsid w:val="00AD178D"/>
    <w:rsid w:val="00AD17F5"/>
    <w:rsid w:val="00AD1832"/>
    <w:rsid w:val="00AD1892"/>
    <w:rsid w:val="00AD192C"/>
    <w:rsid w:val="00AD1A11"/>
    <w:rsid w:val="00AD1B72"/>
    <w:rsid w:val="00AD1DA0"/>
    <w:rsid w:val="00AD1DA4"/>
    <w:rsid w:val="00AD21AD"/>
    <w:rsid w:val="00AD259A"/>
    <w:rsid w:val="00AD2662"/>
    <w:rsid w:val="00AD29BC"/>
    <w:rsid w:val="00AD2AA1"/>
    <w:rsid w:val="00AD2C7C"/>
    <w:rsid w:val="00AD2D36"/>
    <w:rsid w:val="00AD2FEE"/>
    <w:rsid w:val="00AD31E5"/>
    <w:rsid w:val="00AD32DD"/>
    <w:rsid w:val="00AD34B6"/>
    <w:rsid w:val="00AD35D5"/>
    <w:rsid w:val="00AD3626"/>
    <w:rsid w:val="00AD3912"/>
    <w:rsid w:val="00AD3930"/>
    <w:rsid w:val="00AD39A5"/>
    <w:rsid w:val="00AD3B52"/>
    <w:rsid w:val="00AD3C1F"/>
    <w:rsid w:val="00AD3E0B"/>
    <w:rsid w:val="00AD3E59"/>
    <w:rsid w:val="00AD3EE2"/>
    <w:rsid w:val="00AD409D"/>
    <w:rsid w:val="00AD4104"/>
    <w:rsid w:val="00AD42FE"/>
    <w:rsid w:val="00AD43F8"/>
    <w:rsid w:val="00AD45F3"/>
    <w:rsid w:val="00AD47A7"/>
    <w:rsid w:val="00AD4A3E"/>
    <w:rsid w:val="00AD4BE1"/>
    <w:rsid w:val="00AD4CCC"/>
    <w:rsid w:val="00AD4DA9"/>
    <w:rsid w:val="00AD4E0E"/>
    <w:rsid w:val="00AD4E5F"/>
    <w:rsid w:val="00AD4EFA"/>
    <w:rsid w:val="00AD4FD0"/>
    <w:rsid w:val="00AD50B0"/>
    <w:rsid w:val="00AD5390"/>
    <w:rsid w:val="00AD5439"/>
    <w:rsid w:val="00AD5783"/>
    <w:rsid w:val="00AD5CA6"/>
    <w:rsid w:val="00AD5D9C"/>
    <w:rsid w:val="00AD5DA0"/>
    <w:rsid w:val="00AD5EB2"/>
    <w:rsid w:val="00AD601E"/>
    <w:rsid w:val="00AD60D9"/>
    <w:rsid w:val="00AD61B6"/>
    <w:rsid w:val="00AD63AD"/>
    <w:rsid w:val="00AD650D"/>
    <w:rsid w:val="00AD664D"/>
    <w:rsid w:val="00AD6F0D"/>
    <w:rsid w:val="00AD7078"/>
    <w:rsid w:val="00AD71EF"/>
    <w:rsid w:val="00AD724A"/>
    <w:rsid w:val="00AD725C"/>
    <w:rsid w:val="00AD738B"/>
    <w:rsid w:val="00AD7690"/>
    <w:rsid w:val="00AD76AB"/>
    <w:rsid w:val="00AD7905"/>
    <w:rsid w:val="00AD7A9C"/>
    <w:rsid w:val="00AD7C9D"/>
    <w:rsid w:val="00AD7E74"/>
    <w:rsid w:val="00AE0030"/>
    <w:rsid w:val="00AE006F"/>
    <w:rsid w:val="00AE0193"/>
    <w:rsid w:val="00AE027D"/>
    <w:rsid w:val="00AE034E"/>
    <w:rsid w:val="00AE0377"/>
    <w:rsid w:val="00AE0506"/>
    <w:rsid w:val="00AE063C"/>
    <w:rsid w:val="00AE06E2"/>
    <w:rsid w:val="00AE078C"/>
    <w:rsid w:val="00AE0A62"/>
    <w:rsid w:val="00AE0ABB"/>
    <w:rsid w:val="00AE0BFF"/>
    <w:rsid w:val="00AE0D6E"/>
    <w:rsid w:val="00AE0E30"/>
    <w:rsid w:val="00AE0FE1"/>
    <w:rsid w:val="00AE103F"/>
    <w:rsid w:val="00AE1519"/>
    <w:rsid w:val="00AE1575"/>
    <w:rsid w:val="00AE1600"/>
    <w:rsid w:val="00AE18EF"/>
    <w:rsid w:val="00AE199E"/>
    <w:rsid w:val="00AE19AA"/>
    <w:rsid w:val="00AE1A70"/>
    <w:rsid w:val="00AE1AF1"/>
    <w:rsid w:val="00AE1C09"/>
    <w:rsid w:val="00AE1CAA"/>
    <w:rsid w:val="00AE1E50"/>
    <w:rsid w:val="00AE22E8"/>
    <w:rsid w:val="00AE2437"/>
    <w:rsid w:val="00AE257F"/>
    <w:rsid w:val="00AE259E"/>
    <w:rsid w:val="00AE2612"/>
    <w:rsid w:val="00AE27D5"/>
    <w:rsid w:val="00AE28F5"/>
    <w:rsid w:val="00AE2A53"/>
    <w:rsid w:val="00AE2C4B"/>
    <w:rsid w:val="00AE2D69"/>
    <w:rsid w:val="00AE2DFE"/>
    <w:rsid w:val="00AE2EED"/>
    <w:rsid w:val="00AE2FBA"/>
    <w:rsid w:val="00AE3296"/>
    <w:rsid w:val="00AE3385"/>
    <w:rsid w:val="00AE34EA"/>
    <w:rsid w:val="00AE3614"/>
    <w:rsid w:val="00AE368B"/>
    <w:rsid w:val="00AE3780"/>
    <w:rsid w:val="00AE39DE"/>
    <w:rsid w:val="00AE3A71"/>
    <w:rsid w:val="00AE3AA4"/>
    <w:rsid w:val="00AE3AE9"/>
    <w:rsid w:val="00AE3C0B"/>
    <w:rsid w:val="00AE3DC3"/>
    <w:rsid w:val="00AE3E4A"/>
    <w:rsid w:val="00AE3E74"/>
    <w:rsid w:val="00AE3FF9"/>
    <w:rsid w:val="00AE40B9"/>
    <w:rsid w:val="00AE41B1"/>
    <w:rsid w:val="00AE42ED"/>
    <w:rsid w:val="00AE43C1"/>
    <w:rsid w:val="00AE4585"/>
    <w:rsid w:val="00AE4648"/>
    <w:rsid w:val="00AE47E1"/>
    <w:rsid w:val="00AE47E6"/>
    <w:rsid w:val="00AE48AC"/>
    <w:rsid w:val="00AE4B82"/>
    <w:rsid w:val="00AE4D63"/>
    <w:rsid w:val="00AE503D"/>
    <w:rsid w:val="00AE5109"/>
    <w:rsid w:val="00AE51DF"/>
    <w:rsid w:val="00AE538D"/>
    <w:rsid w:val="00AE53EB"/>
    <w:rsid w:val="00AE54B0"/>
    <w:rsid w:val="00AE576E"/>
    <w:rsid w:val="00AE57A6"/>
    <w:rsid w:val="00AE5960"/>
    <w:rsid w:val="00AE5DE2"/>
    <w:rsid w:val="00AE5E42"/>
    <w:rsid w:val="00AE5E43"/>
    <w:rsid w:val="00AE5FEE"/>
    <w:rsid w:val="00AE6006"/>
    <w:rsid w:val="00AE6419"/>
    <w:rsid w:val="00AE652B"/>
    <w:rsid w:val="00AE66AD"/>
    <w:rsid w:val="00AE6C6D"/>
    <w:rsid w:val="00AE6D26"/>
    <w:rsid w:val="00AE6D73"/>
    <w:rsid w:val="00AE6EDA"/>
    <w:rsid w:val="00AE704E"/>
    <w:rsid w:val="00AE71E9"/>
    <w:rsid w:val="00AE733C"/>
    <w:rsid w:val="00AE7346"/>
    <w:rsid w:val="00AE7352"/>
    <w:rsid w:val="00AE7538"/>
    <w:rsid w:val="00AE755C"/>
    <w:rsid w:val="00AE75B2"/>
    <w:rsid w:val="00AE75C1"/>
    <w:rsid w:val="00AE7698"/>
    <w:rsid w:val="00AE7B08"/>
    <w:rsid w:val="00AE7B1B"/>
    <w:rsid w:val="00AE7C9D"/>
    <w:rsid w:val="00AE7DE3"/>
    <w:rsid w:val="00AE7E49"/>
    <w:rsid w:val="00AF029A"/>
    <w:rsid w:val="00AF02B5"/>
    <w:rsid w:val="00AF02F6"/>
    <w:rsid w:val="00AF0543"/>
    <w:rsid w:val="00AF0580"/>
    <w:rsid w:val="00AF0672"/>
    <w:rsid w:val="00AF0790"/>
    <w:rsid w:val="00AF0942"/>
    <w:rsid w:val="00AF0A7D"/>
    <w:rsid w:val="00AF0C07"/>
    <w:rsid w:val="00AF0C1F"/>
    <w:rsid w:val="00AF0D7D"/>
    <w:rsid w:val="00AF0EE8"/>
    <w:rsid w:val="00AF11F4"/>
    <w:rsid w:val="00AF12DB"/>
    <w:rsid w:val="00AF148C"/>
    <w:rsid w:val="00AF158B"/>
    <w:rsid w:val="00AF1632"/>
    <w:rsid w:val="00AF1661"/>
    <w:rsid w:val="00AF19F6"/>
    <w:rsid w:val="00AF1B44"/>
    <w:rsid w:val="00AF1CE5"/>
    <w:rsid w:val="00AF1D93"/>
    <w:rsid w:val="00AF1DB2"/>
    <w:rsid w:val="00AF1F5E"/>
    <w:rsid w:val="00AF1F79"/>
    <w:rsid w:val="00AF20D9"/>
    <w:rsid w:val="00AF210A"/>
    <w:rsid w:val="00AF2149"/>
    <w:rsid w:val="00AF21D4"/>
    <w:rsid w:val="00AF2293"/>
    <w:rsid w:val="00AF22B4"/>
    <w:rsid w:val="00AF2366"/>
    <w:rsid w:val="00AF2394"/>
    <w:rsid w:val="00AF2712"/>
    <w:rsid w:val="00AF27E9"/>
    <w:rsid w:val="00AF30AC"/>
    <w:rsid w:val="00AF33DF"/>
    <w:rsid w:val="00AF372F"/>
    <w:rsid w:val="00AF3764"/>
    <w:rsid w:val="00AF38A6"/>
    <w:rsid w:val="00AF3F0A"/>
    <w:rsid w:val="00AF40BD"/>
    <w:rsid w:val="00AF4132"/>
    <w:rsid w:val="00AF4507"/>
    <w:rsid w:val="00AF46DC"/>
    <w:rsid w:val="00AF4893"/>
    <w:rsid w:val="00AF4952"/>
    <w:rsid w:val="00AF4AAC"/>
    <w:rsid w:val="00AF5242"/>
    <w:rsid w:val="00AF5708"/>
    <w:rsid w:val="00AF58DC"/>
    <w:rsid w:val="00AF599C"/>
    <w:rsid w:val="00AF59FA"/>
    <w:rsid w:val="00AF5DB7"/>
    <w:rsid w:val="00AF5DF9"/>
    <w:rsid w:val="00AF5EE8"/>
    <w:rsid w:val="00AF5FF1"/>
    <w:rsid w:val="00AF60AE"/>
    <w:rsid w:val="00AF614B"/>
    <w:rsid w:val="00AF623B"/>
    <w:rsid w:val="00AF6823"/>
    <w:rsid w:val="00AF6B7F"/>
    <w:rsid w:val="00AF6DAD"/>
    <w:rsid w:val="00AF6E4B"/>
    <w:rsid w:val="00AF6E5F"/>
    <w:rsid w:val="00AF6FF6"/>
    <w:rsid w:val="00AF70C4"/>
    <w:rsid w:val="00AF7173"/>
    <w:rsid w:val="00AF72A4"/>
    <w:rsid w:val="00AF7469"/>
    <w:rsid w:val="00AF779D"/>
    <w:rsid w:val="00AF7836"/>
    <w:rsid w:val="00AF7921"/>
    <w:rsid w:val="00AF7BA8"/>
    <w:rsid w:val="00AF7C62"/>
    <w:rsid w:val="00AF7C9B"/>
    <w:rsid w:val="00AF7D25"/>
    <w:rsid w:val="00AF7DF2"/>
    <w:rsid w:val="00AF7E53"/>
    <w:rsid w:val="00AF7ECC"/>
    <w:rsid w:val="00AF7F65"/>
    <w:rsid w:val="00B00203"/>
    <w:rsid w:val="00B00284"/>
    <w:rsid w:val="00B00409"/>
    <w:rsid w:val="00B0073B"/>
    <w:rsid w:val="00B008A5"/>
    <w:rsid w:val="00B00913"/>
    <w:rsid w:val="00B00D0E"/>
    <w:rsid w:val="00B00D2A"/>
    <w:rsid w:val="00B00FB5"/>
    <w:rsid w:val="00B00FF1"/>
    <w:rsid w:val="00B011D1"/>
    <w:rsid w:val="00B016C5"/>
    <w:rsid w:val="00B0171F"/>
    <w:rsid w:val="00B01738"/>
    <w:rsid w:val="00B0193D"/>
    <w:rsid w:val="00B01950"/>
    <w:rsid w:val="00B0196C"/>
    <w:rsid w:val="00B01B5C"/>
    <w:rsid w:val="00B01E16"/>
    <w:rsid w:val="00B01FEC"/>
    <w:rsid w:val="00B02007"/>
    <w:rsid w:val="00B02229"/>
    <w:rsid w:val="00B02412"/>
    <w:rsid w:val="00B0252E"/>
    <w:rsid w:val="00B0259A"/>
    <w:rsid w:val="00B02733"/>
    <w:rsid w:val="00B027F2"/>
    <w:rsid w:val="00B029FC"/>
    <w:rsid w:val="00B02A69"/>
    <w:rsid w:val="00B02B0C"/>
    <w:rsid w:val="00B02E80"/>
    <w:rsid w:val="00B02FC1"/>
    <w:rsid w:val="00B03201"/>
    <w:rsid w:val="00B0320C"/>
    <w:rsid w:val="00B03369"/>
    <w:rsid w:val="00B03375"/>
    <w:rsid w:val="00B03472"/>
    <w:rsid w:val="00B03568"/>
    <w:rsid w:val="00B0360E"/>
    <w:rsid w:val="00B03619"/>
    <w:rsid w:val="00B0365B"/>
    <w:rsid w:val="00B03688"/>
    <w:rsid w:val="00B03690"/>
    <w:rsid w:val="00B0387A"/>
    <w:rsid w:val="00B03E66"/>
    <w:rsid w:val="00B04207"/>
    <w:rsid w:val="00B04275"/>
    <w:rsid w:val="00B0429B"/>
    <w:rsid w:val="00B043FC"/>
    <w:rsid w:val="00B04582"/>
    <w:rsid w:val="00B046C4"/>
    <w:rsid w:val="00B049A8"/>
    <w:rsid w:val="00B049D9"/>
    <w:rsid w:val="00B04A4C"/>
    <w:rsid w:val="00B04A95"/>
    <w:rsid w:val="00B04B10"/>
    <w:rsid w:val="00B04B41"/>
    <w:rsid w:val="00B04D8B"/>
    <w:rsid w:val="00B04F3A"/>
    <w:rsid w:val="00B052CA"/>
    <w:rsid w:val="00B0541D"/>
    <w:rsid w:val="00B056E8"/>
    <w:rsid w:val="00B0571F"/>
    <w:rsid w:val="00B05CDC"/>
    <w:rsid w:val="00B05D1C"/>
    <w:rsid w:val="00B05FB0"/>
    <w:rsid w:val="00B06167"/>
    <w:rsid w:val="00B068BA"/>
    <w:rsid w:val="00B06904"/>
    <w:rsid w:val="00B06979"/>
    <w:rsid w:val="00B06C06"/>
    <w:rsid w:val="00B06E10"/>
    <w:rsid w:val="00B06E5A"/>
    <w:rsid w:val="00B06F8C"/>
    <w:rsid w:val="00B07083"/>
    <w:rsid w:val="00B07223"/>
    <w:rsid w:val="00B07290"/>
    <w:rsid w:val="00B07324"/>
    <w:rsid w:val="00B073C5"/>
    <w:rsid w:val="00B07500"/>
    <w:rsid w:val="00B0758F"/>
    <w:rsid w:val="00B075DA"/>
    <w:rsid w:val="00B077D2"/>
    <w:rsid w:val="00B07964"/>
    <w:rsid w:val="00B07A14"/>
    <w:rsid w:val="00B07B01"/>
    <w:rsid w:val="00B07B02"/>
    <w:rsid w:val="00B07B9E"/>
    <w:rsid w:val="00B07BC5"/>
    <w:rsid w:val="00B07DA9"/>
    <w:rsid w:val="00B07E1B"/>
    <w:rsid w:val="00B07E1C"/>
    <w:rsid w:val="00B07FDF"/>
    <w:rsid w:val="00B101CC"/>
    <w:rsid w:val="00B1024A"/>
    <w:rsid w:val="00B10755"/>
    <w:rsid w:val="00B10800"/>
    <w:rsid w:val="00B10865"/>
    <w:rsid w:val="00B10989"/>
    <w:rsid w:val="00B10ED4"/>
    <w:rsid w:val="00B1101B"/>
    <w:rsid w:val="00B113C5"/>
    <w:rsid w:val="00B1145B"/>
    <w:rsid w:val="00B11579"/>
    <w:rsid w:val="00B115CC"/>
    <w:rsid w:val="00B117C3"/>
    <w:rsid w:val="00B11A84"/>
    <w:rsid w:val="00B11B6D"/>
    <w:rsid w:val="00B11BEB"/>
    <w:rsid w:val="00B12118"/>
    <w:rsid w:val="00B123EC"/>
    <w:rsid w:val="00B1274A"/>
    <w:rsid w:val="00B12A0A"/>
    <w:rsid w:val="00B12AE2"/>
    <w:rsid w:val="00B12B1E"/>
    <w:rsid w:val="00B12DD9"/>
    <w:rsid w:val="00B12E45"/>
    <w:rsid w:val="00B13097"/>
    <w:rsid w:val="00B13154"/>
    <w:rsid w:val="00B13156"/>
    <w:rsid w:val="00B133E8"/>
    <w:rsid w:val="00B134BD"/>
    <w:rsid w:val="00B1356F"/>
    <w:rsid w:val="00B13871"/>
    <w:rsid w:val="00B138AD"/>
    <w:rsid w:val="00B138E8"/>
    <w:rsid w:val="00B13986"/>
    <w:rsid w:val="00B139E7"/>
    <w:rsid w:val="00B13AAD"/>
    <w:rsid w:val="00B143BF"/>
    <w:rsid w:val="00B1444C"/>
    <w:rsid w:val="00B148E7"/>
    <w:rsid w:val="00B1499F"/>
    <w:rsid w:val="00B149CD"/>
    <w:rsid w:val="00B14CD2"/>
    <w:rsid w:val="00B14D75"/>
    <w:rsid w:val="00B150FB"/>
    <w:rsid w:val="00B15171"/>
    <w:rsid w:val="00B15280"/>
    <w:rsid w:val="00B15377"/>
    <w:rsid w:val="00B155A3"/>
    <w:rsid w:val="00B158E2"/>
    <w:rsid w:val="00B15936"/>
    <w:rsid w:val="00B15BA8"/>
    <w:rsid w:val="00B15CFD"/>
    <w:rsid w:val="00B15D31"/>
    <w:rsid w:val="00B15F38"/>
    <w:rsid w:val="00B160CC"/>
    <w:rsid w:val="00B16678"/>
    <w:rsid w:val="00B16728"/>
    <w:rsid w:val="00B169D3"/>
    <w:rsid w:val="00B16A97"/>
    <w:rsid w:val="00B16BF5"/>
    <w:rsid w:val="00B16C8A"/>
    <w:rsid w:val="00B16C93"/>
    <w:rsid w:val="00B16DC3"/>
    <w:rsid w:val="00B16DF7"/>
    <w:rsid w:val="00B16E39"/>
    <w:rsid w:val="00B17150"/>
    <w:rsid w:val="00B17458"/>
    <w:rsid w:val="00B17923"/>
    <w:rsid w:val="00B17AAF"/>
    <w:rsid w:val="00B17B9A"/>
    <w:rsid w:val="00B17CF1"/>
    <w:rsid w:val="00B17F42"/>
    <w:rsid w:val="00B20146"/>
    <w:rsid w:val="00B20205"/>
    <w:rsid w:val="00B2026F"/>
    <w:rsid w:val="00B202C6"/>
    <w:rsid w:val="00B2030F"/>
    <w:rsid w:val="00B2035D"/>
    <w:rsid w:val="00B207F6"/>
    <w:rsid w:val="00B20838"/>
    <w:rsid w:val="00B2085A"/>
    <w:rsid w:val="00B209DE"/>
    <w:rsid w:val="00B20AB1"/>
    <w:rsid w:val="00B20FE1"/>
    <w:rsid w:val="00B21122"/>
    <w:rsid w:val="00B21328"/>
    <w:rsid w:val="00B214B5"/>
    <w:rsid w:val="00B214DF"/>
    <w:rsid w:val="00B2150F"/>
    <w:rsid w:val="00B21601"/>
    <w:rsid w:val="00B217F3"/>
    <w:rsid w:val="00B218E3"/>
    <w:rsid w:val="00B21B3D"/>
    <w:rsid w:val="00B21D31"/>
    <w:rsid w:val="00B21D62"/>
    <w:rsid w:val="00B21E66"/>
    <w:rsid w:val="00B21F64"/>
    <w:rsid w:val="00B221EE"/>
    <w:rsid w:val="00B22341"/>
    <w:rsid w:val="00B2234F"/>
    <w:rsid w:val="00B22374"/>
    <w:rsid w:val="00B223B1"/>
    <w:rsid w:val="00B224F4"/>
    <w:rsid w:val="00B2285D"/>
    <w:rsid w:val="00B22B4F"/>
    <w:rsid w:val="00B22C6D"/>
    <w:rsid w:val="00B22DFC"/>
    <w:rsid w:val="00B22EFF"/>
    <w:rsid w:val="00B230AA"/>
    <w:rsid w:val="00B23190"/>
    <w:rsid w:val="00B23227"/>
    <w:rsid w:val="00B23285"/>
    <w:rsid w:val="00B2344B"/>
    <w:rsid w:val="00B23499"/>
    <w:rsid w:val="00B234EA"/>
    <w:rsid w:val="00B238F3"/>
    <w:rsid w:val="00B23A10"/>
    <w:rsid w:val="00B23BC2"/>
    <w:rsid w:val="00B23C39"/>
    <w:rsid w:val="00B23C4E"/>
    <w:rsid w:val="00B23E0D"/>
    <w:rsid w:val="00B23E64"/>
    <w:rsid w:val="00B23EFD"/>
    <w:rsid w:val="00B24067"/>
    <w:rsid w:val="00B24108"/>
    <w:rsid w:val="00B24130"/>
    <w:rsid w:val="00B244DC"/>
    <w:rsid w:val="00B24685"/>
    <w:rsid w:val="00B2476E"/>
    <w:rsid w:val="00B24811"/>
    <w:rsid w:val="00B24E47"/>
    <w:rsid w:val="00B24EF6"/>
    <w:rsid w:val="00B250AB"/>
    <w:rsid w:val="00B253CA"/>
    <w:rsid w:val="00B25455"/>
    <w:rsid w:val="00B254FB"/>
    <w:rsid w:val="00B2559A"/>
    <w:rsid w:val="00B255A0"/>
    <w:rsid w:val="00B255C5"/>
    <w:rsid w:val="00B255EF"/>
    <w:rsid w:val="00B25C03"/>
    <w:rsid w:val="00B25CDF"/>
    <w:rsid w:val="00B25DFA"/>
    <w:rsid w:val="00B25E35"/>
    <w:rsid w:val="00B26007"/>
    <w:rsid w:val="00B261E8"/>
    <w:rsid w:val="00B262DD"/>
    <w:rsid w:val="00B268AF"/>
    <w:rsid w:val="00B269A0"/>
    <w:rsid w:val="00B26BED"/>
    <w:rsid w:val="00B26C2B"/>
    <w:rsid w:val="00B26D31"/>
    <w:rsid w:val="00B26D55"/>
    <w:rsid w:val="00B26E03"/>
    <w:rsid w:val="00B26E60"/>
    <w:rsid w:val="00B26F86"/>
    <w:rsid w:val="00B270A7"/>
    <w:rsid w:val="00B274C3"/>
    <w:rsid w:val="00B27625"/>
    <w:rsid w:val="00B27C03"/>
    <w:rsid w:val="00B3001E"/>
    <w:rsid w:val="00B30149"/>
    <w:rsid w:val="00B30352"/>
    <w:rsid w:val="00B3050B"/>
    <w:rsid w:val="00B3059F"/>
    <w:rsid w:val="00B30A6F"/>
    <w:rsid w:val="00B30B4D"/>
    <w:rsid w:val="00B30BEE"/>
    <w:rsid w:val="00B30CF4"/>
    <w:rsid w:val="00B30FE5"/>
    <w:rsid w:val="00B314F0"/>
    <w:rsid w:val="00B31667"/>
    <w:rsid w:val="00B31675"/>
    <w:rsid w:val="00B317B1"/>
    <w:rsid w:val="00B31869"/>
    <w:rsid w:val="00B31A18"/>
    <w:rsid w:val="00B31ABA"/>
    <w:rsid w:val="00B31ABC"/>
    <w:rsid w:val="00B31B01"/>
    <w:rsid w:val="00B31F37"/>
    <w:rsid w:val="00B320F6"/>
    <w:rsid w:val="00B3212F"/>
    <w:rsid w:val="00B3228B"/>
    <w:rsid w:val="00B322BA"/>
    <w:rsid w:val="00B32801"/>
    <w:rsid w:val="00B32A9E"/>
    <w:rsid w:val="00B32C2E"/>
    <w:rsid w:val="00B32CD5"/>
    <w:rsid w:val="00B32CE1"/>
    <w:rsid w:val="00B32E14"/>
    <w:rsid w:val="00B32F41"/>
    <w:rsid w:val="00B32FBC"/>
    <w:rsid w:val="00B330E9"/>
    <w:rsid w:val="00B33106"/>
    <w:rsid w:val="00B331C6"/>
    <w:rsid w:val="00B33611"/>
    <w:rsid w:val="00B33898"/>
    <w:rsid w:val="00B338CF"/>
    <w:rsid w:val="00B33936"/>
    <w:rsid w:val="00B34088"/>
    <w:rsid w:val="00B3413A"/>
    <w:rsid w:val="00B3436A"/>
    <w:rsid w:val="00B34ABC"/>
    <w:rsid w:val="00B34BF4"/>
    <w:rsid w:val="00B34C91"/>
    <w:rsid w:val="00B34C9C"/>
    <w:rsid w:val="00B34D8C"/>
    <w:rsid w:val="00B35342"/>
    <w:rsid w:val="00B35346"/>
    <w:rsid w:val="00B35471"/>
    <w:rsid w:val="00B358A8"/>
    <w:rsid w:val="00B358FF"/>
    <w:rsid w:val="00B35C4D"/>
    <w:rsid w:val="00B35F4B"/>
    <w:rsid w:val="00B35FA9"/>
    <w:rsid w:val="00B360C7"/>
    <w:rsid w:val="00B360C9"/>
    <w:rsid w:val="00B361FC"/>
    <w:rsid w:val="00B362CA"/>
    <w:rsid w:val="00B36568"/>
    <w:rsid w:val="00B365F9"/>
    <w:rsid w:val="00B36766"/>
    <w:rsid w:val="00B36878"/>
    <w:rsid w:val="00B36C19"/>
    <w:rsid w:val="00B36D31"/>
    <w:rsid w:val="00B36DE4"/>
    <w:rsid w:val="00B37018"/>
    <w:rsid w:val="00B37395"/>
    <w:rsid w:val="00B37532"/>
    <w:rsid w:val="00B375E1"/>
    <w:rsid w:val="00B376B2"/>
    <w:rsid w:val="00B37774"/>
    <w:rsid w:val="00B379E9"/>
    <w:rsid w:val="00B379F7"/>
    <w:rsid w:val="00B37BBA"/>
    <w:rsid w:val="00B37ED5"/>
    <w:rsid w:val="00B37F41"/>
    <w:rsid w:val="00B37FA8"/>
    <w:rsid w:val="00B40233"/>
    <w:rsid w:val="00B4044D"/>
    <w:rsid w:val="00B40503"/>
    <w:rsid w:val="00B408A6"/>
    <w:rsid w:val="00B409C6"/>
    <w:rsid w:val="00B40D87"/>
    <w:rsid w:val="00B40DCD"/>
    <w:rsid w:val="00B40DE2"/>
    <w:rsid w:val="00B40E4D"/>
    <w:rsid w:val="00B40E76"/>
    <w:rsid w:val="00B40E84"/>
    <w:rsid w:val="00B40EA9"/>
    <w:rsid w:val="00B40EEC"/>
    <w:rsid w:val="00B41088"/>
    <w:rsid w:val="00B412E9"/>
    <w:rsid w:val="00B41304"/>
    <w:rsid w:val="00B413C8"/>
    <w:rsid w:val="00B415B5"/>
    <w:rsid w:val="00B4164F"/>
    <w:rsid w:val="00B417CA"/>
    <w:rsid w:val="00B419A0"/>
    <w:rsid w:val="00B41EDB"/>
    <w:rsid w:val="00B41F91"/>
    <w:rsid w:val="00B41FF5"/>
    <w:rsid w:val="00B42394"/>
    <w:rsid w:val="00B4255B"/>
    <w:rsid w:val="00B425D5"/>
    <w:rsid w:val="00B42868"/>
    <w:rsid w:val="00B42896"/>
    <w:rsid w:val="00B428A2"/>
    <w:rsid w:val="00B429BA"/>
    <w:rsid w:val="00B42C3C"/>
    <w:rsid w:val="00B42F11"/>
    <w:rsid w:val="00B432C0"/>
    <w:rsid w:val="00B43607"/>
    <w:rsid w:val="00B43BFB"/>
    <w:rsid w:val="00B43CD4"/>
    <w:rsid w:val="00B43DE7"/>
    <w:rsid w:val="00B440CC"/>
    <w:rsid w:val="00B44118"/>
    <w:rsid w:val="00B4414D"/>
    <w:rsid w:val="00B442A0"/>
    <w:rsid w:val="00B442F3"/>
    <w:rsid w:val="00B4433D"/>
    <w:rsid w:val="00B443FD"/>
    <w:rsid w:val="00B44945"/>
    <w:rsid w:val="00B449C8"/>
    <w:rsid w:val="00B44A05"/>
    <w:rsid w:val="00B44CC2"/>
    <w:rsid w:val="00B44D45"/>
    <w:rsid w:val="00B44D65"/>
    <w:rsid w:val="00B44E3A"/>
    <w:rsid w:val="00B4501E"/>
    <w:rsid w:val="00B450C9"/>
    <w:rsid w:val="00B4525A"/>
    <w:rsid w:val="00B453D9"/>
    <w:rsid w:val="00B453EF"/>
    <w:rsid w:val="00B45849"/>
    <w:rsid w:val="00B45E0A"/>
    <w:rsid w:val="00B45E40"/>
    <w:rsid w:val="00B45F31"/>
    <w:rsid w:val="00B45F59"/>
    <w:rsid w:val="00B45FD9"/>
    <w:rsid w:val="00B45FE8"/>
    <w:rsid w:val="00B46057"/>
    <w:rsid w:val="00B460F8"/>
    <w:rsid w:val="00B4623E"/>
    <w:rsid w:val="00B46572"/>
    <w:rsid w:val="00B4661D"/>
    <w:rsid w:val="00B46B22"/>
    <w:rsid w:val="00B46CE2"/>
    <w:rsid w:val="00B46E50"/>
    <w:rsid w:val="00B46E6E"/>
    <w:rsid w:val="00B46EA1"/>
    <w:rsid w:val="00B471B2"/>
    <w:rsid w:val="00B47521"/>
    <w:rsid w:val="00B4753C"/>
    <w:rsid w:val="00B4769D"/>
    <w:rsid w:val="00B47747"/>
    <w:rsid w:val="00B478D2"/>
    <w:rsid w:val="00B47902"/>
    <w:rsid w:val="00B47B58"/>
    <w:rsid w:val="00B47C17"/>
    <w:rsid w:val="00B47D9B"/>
    <w:rsid w:val="00B47E48"/>
    <w:rsid w:val="00B47E8E"/>
    <w:rsid w:val="00B50071"/>
    <w:rsid w:val="00B5013F"/>
    <w:rsid w:val="00B5046E"/>
    <w:rsid w:val="00B5049E"/>
    <w:rsid w:val="00B50A44"/>
    <w:rsid w:val="00B50B9E"/>
    <w:rsid w:val="00B50C32"/>
    <w:rsid w:val="00B50D22"/>
    <w:rsid w:val="00B50F01"/>
    <w:rsid w:val="00B5100A"/>
    <w:rsid w:val="00B5105E"/>
    <w:rsid w:val="00B5168B"/>
    <w:rsid w:val="00B51741"/>
    <w:rsid w:val="00B51765"/>
    <w:rsid w:val="00B517D0"/>
    <w:rsid w:val="00B5181C"/>
    <w:rsid w:val="00B51A99"/>
    <w:rsid w:val="00B51B63"/>
    <w:rsid w:val="00B51D50"/>
    <w:rsid w:val="00B51E7D"/>
    <w:rsid w:val="00B5211D"/>
    <w:rsid w:val="00B521A5"/>
    <w:rsid w:val="00B522A6"/>
    <w:rsid w:val="00B52606"/>
    <w:rsid w:val="00B526DC"/>
    <w:rsid w:val="00B529AE"/>
    <w:rsid w:val="00B52A92"/>
    <w:rsid w:val="00B52AD6"/>
    <w:rsid w:val="00B52CAF"/>
    <w:rsid w:val="00B52D89"/>
    <w:rsid w:val="00B53169"/>
    <w:rsid w:val="00B5321F"/>
    <w:rsid w:val="00B532BF"/>
    <w:rsid w:val="00B532C0"/>
    <w:rsid w:val="00B53411"/>
    <w:rsid w:val="00B53578"/>
    <w:rsid w:val="00B53617"/>
    <w:rsid w:val="00B5362A"/>
    <w:rsid w:val="00B536BD"/>
    <w:rsid w:val="00B53775"/>
    <w:rsid w:val="00B53A9C"/>
    <w:rsid w:val="00B53C86"/>
    <w:rsid w:val="00B53D05"/>
    <w:rsid w:val="00B54428"/>
    <w:rsid w:val="00B54665"/>
    <w:rsid w:val="00B54746"/>
    <w:rsid w:val="00B54767"/>
    <w:rsid w:val="00B549AE"/>
    <w:rsid w:val="00B54B02"/>
    <w:rsid w:val="00B54E1A"/>
    <w:rsid w:val="00B54FBB"/>
    <w:rsid w:val="00B55029"/>
    <w:rsid w:val="00B550A7"/>
    <w:rsid w:val="00B550BC"/>
    <w:rsid w:val="00B551CC"/>
    <w:rsid w:val="00B55481"/>
    <w:rsid w:val="00B555D5"/>
    <w:rsid w:val="00B55AE8"/>
    <w:rsid w:val="00B5603A"/>
    <w:rsid w:val="00B561A0"/>
    <w:rsid w:val="00B56229"/>
    <w:rsid w:val="00B564DC"/>
    <w:rsid w:val="00B565E0"/>
    <w:rsid w:val="00B566F5"/>
    <w:rsid w:val="00B5683F"/>
    <w:rsid w:val="00B56914"/>
    <w:rsid w:val="00B56974"/>
    <w:rsid w:val="00B56AA0"/>
    <w:rsid w:val="00B56AA3"/>
    <w:rsid w:val="00B56C62"/>
    <w:rsid w:val="00B56D19"/>
    <w:rsid w:val="00B570D5"/>
    <w:rsid w:val="00B571A0"/>
    <w:rsid w:val="00B571F5"/>
    <w:rsid w:val="00B5720E"/>
    <w:rsid w:val="00B57595"/>
    <w:rsid w:val="00B57808"/>
    <w:rsid w:val="00B57863"/>
    <w:rsid w:val="00B578B7"/>
    <w:rsid w:val="00B578D4"/>
    <w:rsid w:val="00B57ABB"/>
    <w:rsid w:val="00B57BEC"/>
    <w:rsid w:val="00B57E2C"/>
    <w:rsid w:val="00B57E30"/>
    <w:rsid w:val="00B57EAB"/>
    <w:rsid w:val="00B57F30"/>
    <w:rsid w:val="00B60285"/>
    <w:rsid w:val="00B604A8"/>
    <w:rsid w:val="00B6054D"/>
    <w:rsid w:val="00B606A6"/>
    <w:rsid w:val="00B606FD"/>
    <w:rsid w:val="00B60A05"/>
    <w:rsid w:val="00B60E2C"/>
    <w:rsid w:val="00B6107B"/>
    <w:rsid w:val="00B612E7"/>
    <w:rsid w:val="00B613BD"/>
    <w:rsid w:val="00B6143B"/>
    <w:rsid w:val="00B614A1"/>
    <w:rsid w:val="00B614A6"/>
    <w:rsid w:val="00B617A3"/>
    <w:rsid w:val="00B6182B"/>
    <w:rsid w:val="00B61B62"/>
    <w:rsid w:val="00B61E08"/>
    <w:rsid w:val="00B61F46"/>
    <w:rsid w:val="00B61F71"/>
    <w:rsid w:val="00B61FED"/>
    <w:rsid w:val="00B62052"/>
    <w:rsid w:val="00B6212C"/>
    <w:rsid w:val="00B622F8"/>
    <w:rsid w:val="00B62466"/>
    <w:rsid w:val="00B62506"/>
    <w:rsid w:val="00B62609"/>
    <w:rsid w:val="00B6260A"/>
    <w:rsid w:val="00B62619"/>
    <w:rsid w:val="00B6261A"/>
    <w:rsid w:val="00B62AA4"/>
    <w:rsid w:val="00B62C7C"/>
    <w:rsid w:val="00B62D1A"/>
    <w:rsid w:val="00B62F01"/>
    <w:rsid w:val="00B630BB"/>
    <w:rsid w:val="00B63252"/>
    <w:rsid w:val="00B632C7"/>
    <w:rsid w:val="00B63540"/>
    <w:rsid w:val="00B6355D"/>
    <w:rsid w:val="00B63593"/>
    <w:rsid w:val="00B63828"/>
    <w:rsid w:val="00B639BC"/>
    <w:rsid w:val="00B63A44"/>
    <w:rsid w:val="00B63B4E"/>
    <w:rsid w:val="00B63BEB"/>
    <w:rsid w:val="00B63C0F"/>
    <w:rsid w:val="00B63D01"/>
    <w:rsid w:val="00B642AE"/>
    <w:rsid w:val="00B6466C"/>
    <w:rsid w:val="00B6470E"/>
    <w:rsid w:val="00B64728"/>
    <w:rsid w:val="00B649EC"/>
    <w:rsid w:val="00B649EE"/>
    <w:rsid w:val="00B64B32"/>
    <w:rsid w:val="00B64B42"/>
    <w:rsid w:val="00B64C9B"/>
    <w:rsid w:val="00B64D2C"/>
    <w:rsid w:val="00B64EAF"/>
    <w:rsid w:val="00B64F7A"/>
    <w:rsid w:val="00B6505B"/>
    <w:rsid w:val="00B65070"/>
    <w:rsid w:val="00B6508A"/>
    <w:rsid w:val="00B650BF"/>
    <w:rsid w:val="00B650EB"/>
    <w:rsid w:val="00B6514E"/>
    <w:rsid w:val="00B653A4"/>
    <w:rsid w:val="00B6544F"/>
    <w:rsid w:val="00B65455"/>
    <w:rsid w:val="00B6549D"/>
    <w:rsid w:val="00B654A9"/>
    <w:rsid w:val="00B654C7"/>
    <w:rsid w:val="00B65746"/>
    <w:rsid w:val="00B657E7"/>
    <w:rsid w:val="00B658AD"/>
    <w:rsid w:val="00B658AF"/>
    <w:rsid w:val="00B658D5"/>
    <w:rsid w:val="00B65AE3"/>
    <w:rsid w:val="00B65C43"/>
    <w:rsid w:val="00B65FEF"/>
    <w:rsid w:val="00B66073"/>
    <w:rsid w:val="00B6616A"/>
    <w:rsid w:val="00B661CA"/>
    <w:rsid w:val="00B661E3"/>
    <w:rsid w:val="00B663A3"/>
    <w:rsid w:val="00B66684"/>
    <w:rsid w:val="00B668B2"/>
    <w:rsid w:val="00B6695E"/>
    <w:rsid w:val="00B66EEB"/>
    <w:rsid w:val="00B66EEC"/>
    <w:rsid w:val="00B66FE8"/>
    <w:rsid w:val="00B670F1"/>
    <w:rsid w:val="00B673FF"/>
    <w:rsid w:val="00B675FF"/>
    <w:rsid w:val="00B6799E"/>
    <w:rsid w:val="00B67A52"/>
    <w:rsid w:val="00B67A6B"/>
    <w:rsid w:val="00B67B6C"/>
    <w:rsid w:val="00B67C2A"/>
    <w:rsid w:val="00B67D0F"/>
    <w:rsid w:val="00B67E34"/>
    <w:rsid w:val="00B67ED5"/>
    <w:rsid w:val="00B67EF0"/>
    <w:rsid w:val="00B67F75"/>
    <w:rsid w:val="00B70021"/>
    <w:rsid w:val="00B70086"/>
    <w:rsid w:val="00B7009C"/>
    <w:rsid w:val="00B701B5"/>
    <w:rsid w:val="00B702E6"/>
    <w:rsid w:val="00B7040B"/>
    <w:rsid w:val="00B70A3B"/>
    <w:rsid w:val="00B70DC2"/>
    <w:rsid w:val="00B70FBE"/>
    <w:rsid w:val="00B710B7"/>
    <w:rsid w:val="00B7126C"/>
    <w:rsid w:val="00B714FB"/>
    <w:rsid w:val="00B715DA"/>
    <w:rsid w:val="00B71859"/>
    <w:rsid w:val="00B71A4C"/>
    <w:rsid w:val="00B71D9C"/>
    <w:rsid w:val="00B71DEE"/>
    <w:rsid w:val="00B71EBB"/>
    <w:rsid w:val="00B7236D"/>
    <w:rsid w:val="00B72595"/>
    <w:rsid w:val="00B72677"/>
    <w:rsid w:val="00B72755"/>
    <w:rsid w:val="00B72B59"/>
    <w:rsid w:val="00B72BE0"/>
    <w:rsid w:val="00B72F48"/>
    <w:rsid w:val="00B73112"/>
    <w:rsid w:val="00B7319D"/>
    <w:rsid w:val="00B7350A"/>
    <w:rsid w:val="00B73570"/>
    <w:rsid w:val="00B735CD"/>
    <w:rsid w:val="00B73647"/>
    <w:rsid w:val="00B73726"/>
    <w:rsid w:val="00B739A3"/>
    <w:rsid w:val="00B73B55"/>
    <w:rsid w:val="00B73BC6"/>
    <w:rsid w:val="00B73CD3"/>
    <w:rsid w:val="00B73D27"/>
    <w:rsid w:val="00B73E2F"/>
    <w:rsid w:val="00B73E3D"/>
    <w:rsid w:val="00B73F9A"/>
    <w:rsid w:val="00B7407B"/>
    <w:rsid w:val="00B7436B"/>
    <w:rsid w:val="00B74469"/>
    <w:rsid w:val="00B7452D"/>
    <w:rsid w:val="00B7488C"/>
    <w:rsid w:val="00B749BB"/>
    <w:rsid w:val="00B74B37"/>
    <w:rsid w:val="00B74C06"/>
    <w:rsid w:val="00B74CA9"/>
    <w:rsid w:val="00B74CEB"/>
    <w:rsid w:val="00B74F66"/>
    <w:rsid w:val="00B75172"/>
    <w:rsid w:val="00B752DC"/>
    <w:rsid w:val="00B75480"/>
    <w:rsid w:val="00B75639"/>
    <w:rsid w:val="00B758E5"/>
    <w:rsid w:val="00B75D54"/>
    <w:rsid w:val="00B75E13"/>
    <w:rsid w:val="00B75FEE"/>
    <w:rsid w:val="00B7619A"/>
    <w:rsid w:val="00B764AC"/>
    <w:rsid w:val="00B76AA7"/>
    <w:rsid w:val="00B76B21"/>
    <w:rsid w:val="00B76E65"/>
    <w:rsid w:val="00B76FD3"/>
    <w:rsid w:val="00B770DE"/>
    <w:rsid w:val="00B77136"/>
    <w:rsid w:val="00B7733D"/>
    <w:rsid w:val="00B773E9"/>
    <w:rsid w:val="00B77444"/>
    <w:rsid w:val="00B774BA"/>
    <w:rsid w:val="00B775A7"/>
    <w:rsid w:val="00B77A0E"/>
    <w:rsid w:val="00B77D18"/>
    <w:rsid w:val="00B77F44"/>
    <w:rsid w:val="00B80169"/>
    <w:rsid w:val="00B80280"/>
    <w:rsid w:val="00B804CA"/>
    <w:rsid w:val="00B80503"/>
    <w:rsid w:val="00B80CC6"/>
    <w:rsid w:val="00B80ED1"/>
    <w:rsid w:val="00B80F76"/>
    <w:rsid w:val="00B80F98"/>
    <w:rsid w:val="00B80FB2"/>
    <w:rsid w:val="00B80FCE"/>
    <w:rsid w:val="00B81149"/>
    <w:rsid w:val="00B81190"/>
    <w:rsid w:val="00B811DF"/>
    <w:rsid w:val="00B81265"/>
    <w:rsid w:val="00B81319"/>
    <w:rsid w:val="00B8136F"/>
    <w:rsid w:val="00B81386"/>
    <w:rsid w:val="00B815EC"/>
    <w:rsid w:val="00B81693"/>
    <w:rsid w:val="00B81736"/>
    <w:rsid w:val="00B81831"/>
    <w:rsid w:val="00B81873"/>
    <w:rsid w:val="00B81A41"/>
    <w:rsid w:val="00B81BC2"/>
    <w:rsid w:val="00B81C91"/>
    <w:rsid w:val="00B81DF2"/>
    <w:rsid w:val="00B81F2E"/>
    <w:rsid w:val="00B820EB"/>
    <w:rsid w:val="00B820F6"/>
    <w:rsid w:val="00B8211C"/>
    <w:rsid w:val="00B821B1"/>
    <w:rsid w:val="00B8232F"/>
    <w:rsid w:val="00B82432"/>
    <w:rsid w:val="00B825B1"/>
    <w:rsid w:val="00B82637"/>
    <w:rsid w:val="00B8294A"/>
    <w:rsid w:val="00B82B58"/>
    <w:rsid w:val="00B82C25"/>
    <w:rsid w:val="00B82C48"/>
    <w:rsid w:val="00B82D37"/>
    <w:rsid w:val="00B82F46"/>
    <w:rsid w:val="00B83316"/>
    <w:rsid w:val="00B8337B"/>
    <w:rsid w:val="00B8340C"/>
    <w:rsid w:val="00B83592"/>
    <w:rsid w:val="00B83612"/>
    <w:rsid w:val="00B83A7F"/>
    <w:rsid w:val="00B83B39"/>
    <w:rsid w:val="00B83CFA"/>
    <w:rsid w:val="00B83D89"/>
    <w:rsid w:val="00B83DBD"/>
    <w:rsid w:val="00B84066"/>
    <w:rsid w:val="00B84290"/>
    <w:rsid w:val="00B8432D"/>
    <w:rsid w:val="00B8443B"/>
    <w:rsid w:val="00B844D5"/>
    <w:rsid w:val="00B844E2"/>
    <w:rsid w:val="00B84614"/>
    <w:rsid w:val="00B8470C"/>
    <w:rsid w:val="00B847AA"/>
    <w:rsid w:val="00B8486E"/>
    <w:rsid w:val="00B84C6C"/>
    <w:rsid w:val="00B84F47"/>
    <w:rsid w:val="00B85287"/>
    <w:rsid w:val="00B852A9"/>
    <w:rsid w:val="00B853B7"/>
    <w:rsid w:val="00B8549E"/>
    <w:rsid w:val="00B854E8"/>
    <w:rsid w:val="00B8555B"/>
    <w:rsid w:val="00B856CF"/>
    <w:rsid w:val="00B85817"/>
    <w:rsid w:val="00B85954"/>
    <w:rsid w:val="00B85A56"/>
    <w:rsid w:val="00B85ADE"/>
    <w:rsid w:val="00B85C69"/>
    <w:rsid w:val="00B85F05"/>
    <w:rsid w:val="00B85F72"/>
    <w:rsid w:val="00B8610C"/>
    <w:rsid w:val="00B86126"/>
    <w:rsid w:val="00B8625C"/>
    <w:rsid w:val="00B86462"/>
    <w:rsid w:val="00B864A9"/>
    <w:rsid w:val="00B86505"/>
    <w:rsid w:val="00B8666A"/>
    <w:rsid w:val="00B86B92"/>
    <w:rsid w:val="00B86D4C"/>
    <w:rsid w:val="00B86EEB"/>
    <w:rsid w:val="00B86F6B"/>
    <w:rsid w:val="00B872C5"/>
    <w:rsid w:val="00B87397"/>
    <w:rsid w:val="00B876C5"/>
    <w:rsid w:val="00B87996"/>
    <w:rsid w:val="00B879E8"/>
    <w:rsid w:val="00B879FC"/>
    <w:rsid w:val="00B87A1A"/>
    <w:rsid w:val="00B87B00"/>
    <w:rsid w:val="00B87BFB"/>
    <w:rsid w:val="00B87FEE"/>
    <w:rsid w:val="00B901B6"/>
    <w:rsid w:val="00B90282"/>
    <w:rsid w:val="00B90784"/>
    <w:rsid w:val="00B907E7"/>
    <w:rsid w:val="00B9092E"/>
    <w:rsid w:val="00B90964"/>
    <w:rsid w:val="00B90BD2"/>
    <w:rsid w:val="00B90BD8"/>
    <w:rsid w:val="00B90C1E"/>
    <w:rsid w:val="00B90E39"/>
    <w:rsid w:val="00B90EEE"/>
    <w:rsid w:val="00B90FEE"/>
    <w:rsid w:val="00B910E1"/>
    <w:rsid w:val="00B9120D"/>
    <w:rsid w:val="00B91567"/>
    <w:rsid w:val="00B915A4"/>
    <w:rsid w:val="00B915E2"/>
    <w:rsid w:val="00B916AC"/>
    <w:rsid w:val="00B91964"/>
    <w:rsid w:val="00B91CA1"/>
    <w:rsid w:val="00B91F61"/>
    <w:rsid w:val="00B920BC"/>
    <w:rsid w:val="00B92226"/>
    <w:rsid w:val="00B9242E"/>
    <w:rsid w:val="00B924A9"/>
    <w:rsid w:val="00B92632"/>
    <w:rsid w:val="00B926AD"/>
    <w:rsid w:val="00B92802"/>
    <w:rsid w:val="00B92A29"/>
    <w:rsid w:val="00B92C37"/>
    <w:rsid w:val="00B92E65"/>
    <w:rsid w:val="00B9316A"/>
    <w:rsid w:val="00B931B5"/>
    <w:rsid w:val="00B93242"/>
    <w:rsid w:val="00B932B6"/>
    <w:rsid w:val="00B93458"/>
    <w:rsid w:val="00B93669"/>
    <w:rsid w:val="00B939FA"/>
    <w:rsid w:val="00B93AC5"/>
    <w:rsid w:val="00B93B43"/>
    <w:rsid w:val="00B93BBD"/>
    <w:rsid w:val="00B94258"/>
    <w:rsid w:val="00B94342"/>
    <w:rsid w:val="00B943A2"/>
    <w:rsid w:val="00B94520"/>
    <w:rsid w:val="00B945DC"/>
    <w:rsid w:val="00B9468D"/>
    <w:rsid w:val="00B948ED"/>
    <w:rsid w:val="00B94AB1"/>
    <w:rsid w:val="00B94B7C"/>
    <w:rsid w:val="00B94CAC"/>
    <w:rsid w:val="00B94CCF"/>
    <w:rsid w:val="00B94CF1"/>
    <w:rsid w:val="00B94D2A"/>
    <w:rsid w:val="00B94EC1"/>
    <w:rsid w:val="00B94F43"/>
    <w:rsid w:val="00B952CF"/>
    <w:rsid w:val="00B9534B"/>
    <w:rsid w:val="00B9569A"/>
    <w:rsid w:val="00B956FA"/>
    <w:rsid w:val="00B958B3"/>
    <w:rsid w:val="00B95DA4"/>
    <w:rsid w:val="00B962BF"/>
    <w:rsid w:val="00B962C1"/>
    <w:rsid w:val="00B9682F"/>
    <w:rsid w:val="00B968D2"/>
    <w:rsid w:val="00B96987"/>
    <w:rsid w:val="00B96A8C"/>
    <w:rsid w:val="00B96AE4"/>
    <w:rsid w:val="00B96C4E"/>
    <w:rsid w:val="00B96ECC"/>
    <w:rsid w:val="00B9711B"/>
    <w:rsid w:val="00B97194"/>
    <w:rsid w:val="00B97308"/>
    <w:rsid w:val="00B97368"/>
    <w:rsid w:val="00B975EF"/>
    <w:rsid w:val="00B97646"/>
    <w:rsid w:val="00B976AB"/>
    <w:rsid w:val="00B979B2"/>
    <w:rsid w:val="00B97A94"/>
    <w:rsid w:val="00B97AE6"/>
    <w:rsid w:val="00B97B19"/>
    <w:rsid w:val="00B97B88"/>
    <w:rsid w:val="00BA0184"/>
    <w:rsid w:val="00BA0356"/>
    <w:rsid w:val="00BA0633"/>
    <w:rsid w:val="00BA07F5"/>
    <w:rsid w:val="00BA0875"/>
    <w:rsid w:val="00BA0890"/>
    <w:rsid w:val="00BA0946"/>
    <w:rsid w:val="00BA0A48"/>
    <w:rsid w:val="00BA0B6B"/>
    <w:rsid w:val="00BA0BAD"/>
    <w:rsid w:val="00BA0E2A"/>
    <w:rsid w:val="00BA1013"/>
    <w:rsid w:val="00BA103D"/>
    <w:rsid w:val="00BA10EE"/>
    <w:rsid w:val="00BA117C"/>
    <w:rsid w:val="00BA1221"/>
    <w:rsid w:val="00BA13A1"/>
    <w:rsid w:val="00BA1486"/>
    <w:rsid w:val="00BA175C"/>
    <w:rsid w:val="00BA1928"/>
    <w:rsid w:val="00BA1A27"/>
    <w:rsid w:val="00BA1BA1"/>
    <w:rsid w:val="00BA1BDA"/>
    <w:rsid w:val="00BA1D8B"/>
    <w:rsid w:val="00BA1E46"/>
    <w:rsid w:val="00BA1F9E"/>
    <w:rsid w:val="00BA2175"/>
    <w:rsid w:val="00BA22CE"/>
    <w:rsid w:val="00BA24F2"/>
    <w:rsid w:val="00BA2655"/>
    <w:rsid w:val="00BA29ED"/>
    <w:rsid w:val="00BA2A7E"/>
    <w:rsid w:val="00BA2CCA"/>
    <w:rsid w:val="00BA2DA0"/>
    <w:rsid w:val="00BA2E2A"/>
    <w:rsid w:val="00BA308A"/>
    <w:rsid w:val="00BA30B8"/>
    <w:rsid w:val="00BA3241"/>
    <w:rsid w:val="00BA3355"/>
    <w:rsid w:val="00BA3740"/>
    <w:rsid w:val="00BA376C"/>
    <w:rsid w:val="00BA3832"/>
    <w:rsid w:val="00BA39B7"/>
    <w:rsid w:val="00BA3AC7"/>
    <w:rsid w:val="00BA3B1F"/>
    <w:rsid w:val="00BA3DB6"/>
    <w:rsid w:val="00BA3EF1"/>
    <w:rsid w:val="00BA423F"/>
    <w:rsid w:val="00BA427C"/>
    <w:rsid w:val="00BA4351"/>
    <w:rsid w:val="00BA455D"/>
    <w:rsid w:val="00BA468B"/>
    <w:rsid w:val="00BA4731"/>
    <w:rsid w:val="00BA473C"/>
    <w:rsid w:val="00BA4898"/>
    <w:rsid w:val="00BA4C48"/>
    <w:rsid w:val="00BA4DD5"/>
    <w:rsid w:val="00BA5120"/>
    <w:rsid w:val="00BA5282"/>
    <w:rsid w:val="00BA53D0"/>
    <w:rsid w:val="00BA564D"/>
    <w:rsid w:val="00BA56CC"/>
    <w:rsid w:val="00BA5789"/>
    <w:rsid w:val="00BA5903"/>
    <w:rsid w:val="00BA59B5"/>
    <w:rsid w:val="00BA5D96"/>
    <w:rsid w:val="00BA5FDD"/>
    <w:rsid w:val="00BA6093"/>
    <w:rsid w:val="00BA61C2"/>
    <w:rsid w:val="00BA650E"/>
    <w:rsid w:val="00BA65B2"/>
    <w:rsid w:val="00BA65DA"/>
    <w:rsid w:val="00BA685B"/>
    <w:rsid w:val="00BA6A27"/>
    <w:rsid w:val="00BA6AE7"/>
    <w:rsid w:val="00BA6BF7"/>
    <w:rsid w:val="00BA6C0A"/>
    <w:rsid w:val="00BA6E10"/>
    <w:rsid w:val="00BA6E27"/>
    <w:rsid w:val="00BA701D"/>
    <w:rsid w:val="00BA70A5"/>
    <w:rsid w:val="00BA7228"/>
    <w:rsid w:val="00BA72D1"/>
    <w:rsid w:val="00BA74ED"/>
    <w:rsid w:val="00BA7591"/>
    <w:rsid w:val="00BA7621"/>
    <w:rsid w:val="00BA78F2"/>
    <w:rsid w:val="00BA7917"/>
    <w:rsid w:val="00BA7A85"/>
    <w:rsid w:val="00BA7AB9"/>
    <w:rsid w:val="00BA7ADD"/>
    <w:rsid w:val="00BA7B0E"/>
    <w:rsid w:val="00BA7BE4"/>
    <w:rsid w:val="00BA7E63"/>
    <w:rsid w:val="00BA7FAA"/>
    <w:rsid w:val="00BB0636"/>
    <w:rsid w:val="00BB0692"/>
    <w:rsid w:val="00BB0722"/>
    <w:rsid w:val="00BB07B8"/>
    <w:rsid w:val="00BB07E3"/>
    <w:rsid w:val="00BB0953"/>
    <w:rsid w:val="00BB0ACB"/>
    <w:rsid w:val="00BB0ED2"/>
    <w:rsid w:val="00BB0F79"/>
    <w:rsid w:val="00BB0FD2"/>
    <w:rsid w:val="00BB1275"/>
    <w:rsid w:val="00BB1296"/>
    <w:rsid w:val="00BB12A1"/>
    <w:rsid w:val="00BB13FC"/>
    <w:rsid w:val="00BB165D"/>
    <w:rsid w:val="00BB1682"/>
    <w:rsid w:val="00BB1772"/>
    <w:rsid w:val="00BB19ED"/>
    <w:rsid w:val="00BB1B17"/>
    <w:rsid w:val="00BB1F34"/>
    <w:rsid w:val="00BB1FDF"/>
    <w:rsid w:val="00BB22CA"/>
    <w:rsid w:val="00BB26B5"/>
    <w:rsid w:val="00BB26E7"/>
    <w:rsid w:val="00BB28F3"/>
    <w:rsid w:val="00BB293C"/>
    <w:rsid w:val="00BB2A87"/>
    <w:rsid w:val="00BB2AA7"/>
    <w:rsid w:val="00BB2C8B"/>
    <w:rsid w:val="00BB2EE9"/>
    <w:rsid w:val="00BB32C7"/>
    <w:rsid w:val="00BB3B8C"/>
    <w:rsid w:val="00BB3D8C"/>
    <w:rsid w:val="00BB3EAD"/>
    <w:rsid w:val="00BB3F42"/>
    <w:rsid w:val="00BB42AF"/>
    <w:rsid w:val="00BB4322"/>
    <w:rsid w:val="00BB45A9"/>
    <w:rsid w:val="00BB4608"/>
    <w:rsid w:val="00BB4614"/>
    <w:rsid w:val="00BB49D8"/>
    <w:rsid w:val="00BB4B53"/>
    <w:rsid w:val="00BB4BCD"/>
    <w:rsid w:val="00BB4DE3"/>
    <w:rsid w:val="00BB4DE7"/>
    <w:rsid w:val="00BB5535"/>
    <w:rsid w:val="00BB55A0"/>
    <w:rsid w:val="00BB5806"/>
    <w:rsid w:val="00BB5A95"/>
    <w:rsid w:val="00BB5BCA"/>
    <w:rsid w:val="00BB5C11"/>
    <w:rsid w:val="00BB5CC0"/>
    <w:rsid w:val="00BB5DFE"/>
    <w:rsid w:val="00BB5E9D"/>
    <w:rsid w:val="00BB5EA2"/>
    <w:rsid w:val="00BB61C6"/>
    <w:rsid w:val="00BB6311"/>
    <w:rsid w:val="00BB6449"/>
    <w:rsid w:val="00BB649E"/>
    <w:rsid w:val="00BB6590"/>
    <w:rsid w:val="00BB663D"/>
    <w:rsid w:val="00BB6875"/>
    <w:rsid w:val="00BB6944"/>
    <w:rsid w:val="00BB695D"/>
    <w:rsid w:val="00BB6DC4"/>
    <w:rsid w:val="00BB70FD"/>
    <w:rsid w:val="00BB7212"/>
    <w:rsid w:val="00BB72C4"/>
    <w:rsid w:val="00BB735D"/>
    <w:rsid w:val="00BB753A"/>
    <w:rsid w:val="00BB7938"/>
    <w:rsid w:val="00BB7ABD"/>
    <w:rsid w:val="00BB7AE6"/>
    <w:rsid w:val="00BB7C44"/>
    <w:rsid w:val="00BB7F15"/>
    <w:rsid w:val="00BB7F58"/>
    <w:rsid w:val="00BC008E"/>
    <w:rsid w:val="00BC00F6"/>
    <w:rsid w:val="00BC018B"/>
    <w:rsid w:val="00BC044F"/>
    <w:rsid w:val="00BC0461"/>
    <w:rsid w:val="00BC04F8"/>
    <w:rsid w:val="00BC05A5"/>
    <w:rsid w:val="00BC0790"/>
    <w:rsid w:val="00BC09F4"/>
    <w:rsid w:val="00BC0F80"/>
    <w:rsid w:val="00BC0F96"/>
    <w:rsid w:val="00BC1043"/>
    <w:rsid w:val="00BC1464"/>
    <w:rsid w:val="00BC1564"/>
    <w:rsid w:val="00BC162A"/>
    <w:rsid w:val="00BC162B"/>
    <w:rsid w:val="00BC1662"/>
    <w:rsid w:val="00BC1AF7"/>
    <w:rsid w:val="00BC1B50"/>
    <w:rsid w:val="00BC1B85"/>
    <w:rsid w:val="00BC1D2A"/>
    <w:rsid w:val="00BC1DFC"/>
    <w:rsid w:val="00BC1ED2"/>
    <w:rsid w:val="00BC2037"/>
    <w:rsid w:val="00BC22F1"/>
    <w:rsid w:val="00BC242F"/>
    <w:rsid w:val="00BC245E"/>
    <w:rsid w:val="00BC254F"/>
    <w:rsid w:val="00BC281F"/>
    <w:rsid w:val="00BC2822"/>
    <w:rsid w:val="00BC28CA"/>
    <w:rsid w:val="00BC2954"/>
    <w:rsid w:val="00BC2972"/>
    <w:rsid w:val="00BC2B1C"/>
    <w:rsid w:val="00BC35A3"/>
    <w:rsid w:val="00BC36F9"/>
    <w:rsid w:val="00BC37D8"/>
    <w:rsid w:val="00BC392F"/>
    <w:rsid w:val="00BC3AF9"/>
    <w:rsid w:val="00BC3CDA"/>
    <w:rsid w:val="00BC3DC9"/>
    <w:rsid w:val="00BC3EAA"/>
    <w:rsid w:val="00BC3EE7"/>
    <w:rsid w:val="00BC4025"/>
    <w:rsid w:val="00BC406B"/>
    <w:rsid w:val="00BC4693"/>
    <w:rsid w:val="00BC4A26"/>
    <w:rsid w:val="00BC4AD3"/>
    <w:rsid w:val="00BC4CA0"/>
    <w:rsid w:val="00BC4CBC"/>
    <w:rsid w:val="00BC4D46"/>
    <w:rsid w:val="00BC4DEC"/>
    <w:rsid w:val="00BC4E41"/>
    <w:rsid w:val="00BC4E6F"/>
    <w:rsid w:val="00BC4FEA"/>
    <w:rsid w:val="00BC511D"/>
    <w:rsid w:val="00BC516C"/>
    <w:rsid w:val="00BC5731"/>
    <w:rsid w:val="00BC583B"/>
    <w:rsid w:val="00BC595F"/>
    <w:rsid w:val="00BC59F2"/>
    <w:rsid w:val="00BC5B25"/>
    <w:rsid w:val="00BC5D77"/>
    <w:rsid w:val="00BC5D85"/>
    <w:rsid w:val="00BC5D8B"/>
    <w:rsid w:val="00BC5EF4"/>
    <w:rsid w:val="00BC5FA3"/>
    <w:rsid w:val="00BC6002"/>
    <w:rsid w:val="00BC6271"/>
    <w:rsid w:val="00BC63F8"/>
    <w:rsid w:val="00BC6633"/>
    <w:rsid w:val="00BC67E1"/>
    <w:rsid w:val="00BC69F4"/>
    <w:rsid w:val="00BC6C66"/>
    <w:rsid w:val="00BC6D61"/>
    <w:rsid w:val="00BC6E57"/>
    <w:rsid w:val="00BC712E"/>
    <w:rsid w:val="00BC71DD"/>
    <w:rsid w:val="00BC73E5"/>
    <w:rsid w:val="00BC7433"/>
    <w:rsid w:val="00BC752B"/>
    <w:rsid w:val="00BC767B"/>
    <w:rsid w:val="00BC773B"/>
    <w:rsid w:val="00BC77B9"/>
    <w:rsid w:val="00BC790E"/>
    <w:rsid w:val="00BC7994"/>
    <w:rsid w:val="00BC7D3A"/>
    <w:rsid w:val="00BC7D40"/>
    <w:rsid w:val="00BC7F67"/>
    <w:rsid w:val="00BC7FFA"/>
    <w:rsid w:val="00BD0133"/>
    <w:rsid w:val="00BD0205"/>
    <w:rsid w:val="00BD0218"/>
    <w:rsid w:val="00BD0248"/>
    <w:rsid w:val="00BD0541"/>
    <w:rsid w:val="00BD054E"/>
    <w:rsid w:val="00BD07A2"/>
    <w:rsid w:val="00BD081C"/>
    <w:rsid w:val="00BD0978"/>
    <w:rsid w:val="00BD09A8"/>
    <w:rsid w:val="00BD0B9B"/>
    <w:rsid w:val="00BD0D21"/>
    <w:rsid w:val="00BD0E62"/>
    <w:rsid w:val="00BD0EF8"/>
    <w:rsid w:val="00BD11EB"/>
    <w:rsid w:val="00BD1316"/>
    <w:rsid w:val="00BD132B"/>
    <w:rsid w:val="00BD136C"/>
    <w:rsid w:val="00BD148A"/>
    <w:rsid w:val="00BD150D"/>
    <w:rsid w:val="00BD1605"/>
    <w:rsid w:val="00BD163F"/>
    <w:rsid w:val="00BD16A4"/>
    <w:rsid w:val="00BD1705"/>
    <w:rsid w:val="00BD1773"/>
    <w:rsid w:val="00BD19E5"/>
    <w:rsid w:val="00BD19E8"/>
    <w:rsid w:val="00BD1D6A"/>
    <w:rsid w:val="00BD1D6F"/>
    <w:rsid w:val="00BD1E71"/>
    <w:rsid w:val="00BD1ECA"/>
    <w:rsid w:val="00BD202A"/>
    <w:rsid w:val="00BD2353"/>
    <w:rsid w:val="00BD2553"/>
    <w:rsid w:val="00BD267B"/>
    <w:rsid w:val="00BD27AF"/>
    <w:rsid w:val="00BD2804"/>
    <w:rsid w:val="00BD2A3F"/>
    <w:rsid w:val="00BD2A44"/>
    <w:rsid w:val="00BD2B45"/>
    <w:rsid w:val="00BD2D66"/>
    <w:rsid w:val="00BD2F4C"/>
    <w:rsid w:val="00BD30E3"/>
    <w:rsid w:val="00BD3209"/>
    <w:rsid w:val="00BD33B9"/>
    <w:rsid w:val="00BD33F8"/>
    <w:rsid w:val="00BD34D9"/>
    <w:rsid w:val="00BD35B8"/>
    <w:rsid w:val="00BD3600"/>
    <w:rsid w:val="00BD392F"/>
    <w:rsid w:val="00BD39E0"/>
    <w:rsid w:val="00BD3D4B"/>
    <w:rsid w:val="00BD3F0E"/>
    <w:rsid w:val="00BD4074"/>
    <w:rsid w:val="00BD4162"/>
    <w:rsid w:val="00BD44D5"/>
    <w:rsid w:val="00BD46C0"/>
    <w:rsid w:val="00BD4761"/>
    <w:rsid w:val="00BD483A"/>
    <w:rsid w:val="00BD493F"/>
    <w:rsid w:val="00BD4AEC"/>
    <w:rsid w:val="00BD4B39"/>
    <w:rsid w:val="00BD4C67"/>
    <w:rsid w:val="00BD4DDE"/>
    <w:rsid w:val="00BD4EAE"/>
    <w:rsid w:val="00BD4F40"/>
    <w:rsid w:val="00BD4F49"/>
    <w:rsid w:val="00BD5016"/>
    <w:rsid w:val="00BD5593"/>
    <w:rsid w:val="00BD563A"/>
    <w:rsid w:val="00BD58B9"/>
    <w:rsid w:val="00BD5967"/>
    <w:rsid w:val="00BD59E8"/>
    <w:rsid w:val="00BD5C17"/>
    <w:rsid w:val="00BD5C22"/>
    <w:rsid w:val="00BD5CD7"/>
    <w:rsid w:val="00BD5F59"/>
    <w:rsid w:val="00BD6191"/>
    <w:rsid w:val="00BD619E"/>
    <w:rsid w:val="00BD643A"/>
    <w:rsid w:val="00BD6791"/>
    <w:rsid w:val="00BD6860"/>
    <w:rsid w:val="00BD6BF8"/>
    <w:rsid w:val="00BD6C43"/>
    <w:rsid w:val="00BD6DCD"/>
    <w:rsid w:val="00BD7668"/>
    <w:rsid w:val="00BD7695"/>
    <w:rsid w:val="00BD7783"/>
    <w:rsid w:val="00BD783A"/>
    <w:rsid w:val="00BD7CDA"/>
    <w:rsid w:val="00BD7EA5"/>
    <w:rsid w:val="00BD7EF6"/>
    <w:rsid w:val="00BD7F8A"/>
    <w:rsid w:val="00BE010C"/>
    <w:rsid w:val="00BE0277"/>
    <w:rsid w:val="00BE037C"/>
    <w:rsid w:val="00BE04D3"/>
    <w:rsid w:val="00BE0568"/>
    <w:rsid w:val="00BE073E"/>
    <w:rsid w:val="00BE082C"/>
    <w:rsid w:val="00BE097C"/>
    <w:rsid w:val="00BE0A23"/>
    <w:rsid w:val="00BE0E38"/>
    <w:rsid w:val="00BE0E3E"/>
    <w:rsid w:val="00BE0F34"/>
    <w:rsid w:val="00BE0F9C"/>
    <w:rsid w:val="00BE1655"/>
    <w:rsid w:val="00BE17EC"/>
    <w:rsid w:val="00BE18AC"/>
    <w:rsid w:val="00BE18C4"/>
    <w:rsid w:val="00BE1966"/>
    <w:rsid w:val="00BE1992"/>
    <w:rsid w:val="00BE1A4D"/>
    <w:rsid w:val="00BE1B03"/>
    <w:rsid w:val="00BE1B9F"/>
    <w:rsid w:val="00BE22F6"/>
    <w:rsid w:val="00BE245A"/>
    <w:rsid w:val="00BE25D0"/>
    <w:rsid w:val="00BE2926"/>
    <w:rsid w:val="00BE29B8"/>
    <w:rsid w:val="00BE2C1D"/>
    <w:rsid w:val="00BE2EA8"/>
    <w:rsid w:val="00BE2FE3"/>
    <w:rsid w:val="00BE316E"/>
    <w:rsid w:val="00BE32B0"/>
    <w:rsid w:val="00BE33C3"/>
    <w:rsid w:val="00BE3423"/>
    <w:rsid w:val="00BE3603"/>
    <w:rsid w:val="00BE3642"/>
    <w:rsid w:val="00BE36D3"/>
    <w:rsid w:val="00BE3851"/>
    <w:rsid w:val="00BE3876"/>
    <w:rsid w:val="00BE3997"/>
    <w:rsid w:val="00BE3ADA"/>
    <w:rsid w:val="00BE3B73"/>
    <w:rsid w:val="00BE3B87"/>
    <w:rsid w:val="00BE3CEC"/>
    <w:rsid w:val="00BE4137"/>
    <w:rsid w:val="00BE424C"/>
    <w:rsid w:val="00BE428E"/>
    <w:rsid w:val="00BE4419"/>
    <w:rsid w:val="00BE4425"/>
    <w:rsid w:val="00BE44E9"/>
    <w:rsid w:val="00BE4681"/>
    <w:rsid w:val="00BE4854"/>
    <w:rsid w:val="00BE4A8D"/>
    <w:rsid w:val="00BE4BE8"/>
    <w:rsid w:val="00BE5033"/>
    <w:rsid w:val="00BE532F"/>
    <w:rsid w:val="00BE53CB"/>
    <w:rsid w:val="00BE5601"/>
    <w:rsid w:val="00BE57FA"/>
    <w:rsid w:val="00BE5895"/>
    <w:rsid w:val="00BE58C1"/>
    <w:rsid w:val="00BE5AE3"/>
    <w:rsid w:val="00BE5C23"/>
    <w:rsid w:val="00BE5D1F"/>
    <w:rsid w:val="00BE5D46"/>
    <w:rsid w:val="00BE5D79"/>
    <w:rsid w:val="00BE5E2F"/>
    <w:rsid w:val="00BE5F42"/>
    <w:rsid w:val="00BE6106"/>
    <w:rsid w:val="00BE6202"/>
    <w:rsid w:val="00BE6335"/>
    <w:rsid w:val="00BE6520"/>
    <w:rsid w:val="00BE66C3"/>
    <w:rsid w:val="00BE6C09"/>
    <w:rsid w:val="00BE6DF5"/>
    <w:rsid w:val="00BE71AD"/>
    <w:rsid w:val="00BE72D5"/>
    <w:rsid w:val="00BE7416"/>
    <w:rsid w:val="00BE74FD"/>
    <w:rsid w:val="00BE75E5"/>
    <w:rsid w:val="00BE76BA"/>
    <w:rsid w:val="00BE770C"/>
    <w:rsid w:val="00BE799C"/>
    <w:rsid w:val="00BE7CE8"/>
    <w:rsid w:val="00BF018D"/>
    <w:rsid w:val="00BF0534"/>
    <w:rsid w:val="00BF0603"/>
    <w:rsid w:val="00BF0746"/>
    <w:rsid w:val="00BF07A4"/>
    <w:rsid w:val="00BF09FF"/>
    <w:rsid w:val="00BF0A48"/>
    <w:rsid w:val="00BF0B99"/>
    <w:rsid w:val="00BF0C26"/>
    <w:rsid w:val="00BF0D56"/>
    <w:rsid w:val="00BF10F7"/>
    <w:rsid w:val="00BF127C"/>
    <w:rsid w:val="00BF12CC"/>
    <w:rsid w:val="00BF12CE"/>
    <w:rsid w:val="00BF17A1"/>
    <w:rsid w:val="00BF17C6"/>
    <w:rsid w:val="00BF181A"/>
    <w:rsid w:val="00BF1AD9"/>
    <w:rsid w:val="00BF1B4A"/>
    <w:rsid w:val="00BF1C0D"/>
    <w:rsid w:val="00BF2027"/>
    <w:rsid w:val="00BF21C4"/>
    <w:rsid w:val="00BF2236"/>
    <w:rsid w:val="00BF23F8"/>
    <w:rsid w:val="00BF2427"/>
    <w:rsid w:val="00BF2715"/>
    <w:rsid w:val="00BF27F8"/>
    <w:rsid w:val="00BF2855"/>
    <w:rsid w:val="00BF2A63"/>
    <w:rsid w:val="00BF2BF0"/>
    <w:rsid w:val="00BF2C0C"/>
    <w:rsid w:val="00BF2D12"/>
    <w:rsid w:val="00BF2E30"/>
    <w:rsid w:val="00BF2EA9"/>
    <w:rsid w:val="00BF2EC9"/>
    <w:rsid w:val="00BF2ECA"/>
    <w:rsid w:val="00BF34CC"/>
    <w:rsid w:val="00BF36BA"/>
    <w:rsid w:val="00BF36BD"/>
    <w:rsid w:val="00BF379D"/>
    <w:rsid w:val="00BF38D3"/>
    <w:rsid w:val="00BF3922"/>
    <w:rsid w:val="00BF392A"/>
    <w:rsid w:val="00BF3A29"/>
    <w:rsid w:val="00BF3A4E"/>
    <w:rsid w:val="00BF3B26"/>
    <w:rsid w:val="00BF3DF5"/>
    <w:rsid w:val="00BF3E71"/>
    <w:rsid w:val="00BF3E88"/>
    <w:rsid w:val="00BF3F62"/>
    <w:rsid w:val="00BF4133"/>
    <w:rsid w:val="00BF4273"/>
    <w:rsid w:val="00BF452A"/>
    <w:rsid w:val="00BF45F8"/>
    <w:rsid w:val="00BF47B4"/>
    <w:rsid w:val="00BF48A9"/>
    <w:rsid w:val="00BF4A41"/>
    <w:rsid w:val="00BF4C2B"/>
    <w:rsid w:val="00BF4F5E"/>
    <w:rsid w:val="00BF50C5"/>
    <w:rsid w:val="00BF5171"/>
    <w:rsid w:val="00BF51B9"/>
    <w:rsid w:val="00BF5216"/>
    <w:rsid w:val="00BF528B"/>
    <w:rsid w:val="00BF52A2"/>
    <w:rsid w:val="00BF539D"/>
    <w:rsid w:val="00BF55DA"/>
    <w:rsid w:val="00BF5898"/>
    <w:rsid w:val="00BF5A5E"/>
    <w:rsid w:val="00BF5A9D"/>
    <w:rsid w:val="00BF5C8E"/>
    <w:rsid w:val="00BF5FEA"/>
    <w:rsid w:val="00BF60E6"/>
    <w:rsid w:val="00BF61C8"/>
    <w:rsid w:val="00BF625E"/>
    <w:rsid w:val="00BF637F"/>
    <w:rsid w:val="00BF64C6"/>
    <w:rsid w:val="00BF6529"/>
    <w:rsid w:val="00BF65A6"/>
    <w:rsid w:val="00BF65F1"/>
    <w:rsid w:val="00BF6720"/>
    <w:rsid w:val="00BF675F"/>
    <w:rsid w:val="00BF6AA6"/>
    <w:rsid w:val="00BF6B15"/>
    <w:rsid w:val="00BF6EDE"/>
    <w:rsid w:val="00BF7002"/>
    <w:rsid w:val="00BF725B"/>
    <w:rsid w:val="00BF7312"/>
    <w:rsid w:val="00BF73B6"/>
    <w:rsid w:val="00BF7689"/>
    <w:rsid w:val="00BF7744"/>
    <w:rsid w:val="00BF79A6"/>
    <w:rsid w:val="00BF7D4B"/>
    <w:rsid w:val="00BF7DBE"/>
    <w:rsid w:val="00BF7E79"/>
    <w:rsid w:val="00BF7F7D"/>
    <w:rsid w:val="00C000A6"/>
    <w:rsid w:val="00C00176"/>
    <w:rsid w:val="00C001E0"/>
    <w:rsid w:val="00C0022C"/>
    <w:rsid w:val="00C004BB"/>
    <w:rsid w:val="00C00717"/>
    <w:rsid w:val="00C00B64"/>
    <w:rsid w:val="00C00CA7"/>
    <w:rsid w:val="00C00CD0"/>
    <w:rsid w:val="00C00CEE"/>
    <w:rsid w:val="00C00D27"/>
    <w:rsid w:val="00C00D50"/>
    <w:rsid w:val="00C00F48"/>
    <w:rsid w:val="00C01058"/>
    <w:rsid w:val="00C011C9"/>
    <w:rsid w:val="00C011FB"/>
    <w:rsid w:val="00C01339"/>
    <w:rsid w:val="00C0158C"/>
    <w:rsid w:val="00C01600"/>
    <w:rsid w:val="00C01642"/>
    <w:rsid w:val="00C01B34"/>
    <w:rsid w:val="00C01E93"/>
    <w:rsid w:val="00C01FA1"/>
    <w:rsid w:val="00C022EA"/>
    <w:rsid w:val="00C023CE"/>
    <w:rsid w:val="00C02546"/>
    <w:rsid w:val="00C026EF"/>
    <w:rsid w:val="00C02714"/>
    <w:rsid w:val="00C02E0C"/>
    <w:rsid w:val="00C0306B"/>
    <w:rsid w:val="00C030A4"/>
    <w:rsid w:val="00C030E4"/>
    <w:rsid w:val="00C03154"/>
    <w:rsid w:val="00C03155"/>
    <w:rsid w:val="00C0343E"/>
    <w:rsid w:val="00C034B7"/>
    <w:rsid w:val="00C0359D"/>
    <w:rsid w:val="00C0372A"/>
    <w:rsid w:val="00C03AD2"/>
    <w:rsid w:val="00C03C4F"/>
    <w:rsid w:val="00C03CE0"/>
    <w:rsid w:val="00C03E43"/>
    <w:rsid w:val="00C04080"/>
    <w:rsid w:val="00C041FF"/>
    <w:rsid w:val="00C04575"/>
    <w:rsid w:val="00C045DE"/>
    <w:rsid w:val="00C04745"/>
    <w:rsid w:val="00C04771"/>
    <w:rsid w:val="00C048C6"/>
    <w:rsid w:val="00C049F4"/>
    <w:rsid w:val="00C04BCF"/>
    <w:rsid w:val="00C04C46"/>
    <w:rsid w:val="00C04E2B"/>
    <w:rsid w:val="00C04F01"/>
    <w:rsid w:val="00C04FB7"/>
    <w:rsid w:val="00C0526F"/>
    <w:rsid w:val="00C05550"/>
    <w:rsid w:val="00C05CA5"/>
    <w:rsid w:val="00C05F17"/>
    <w:rsid w:val="00C061AA"/>
    <w:rsid w:val="00C0637F"/>
    <w:rsid w:val="00C0646E"/>
    <w:rsid w:val="00C0652D"/>
    <w:rsid w:val="00C06799"/>
    <w:rsid w:val="00C06A19"/>
    <w:rsid w:val="00C06AC2"/>
    <w:rsid w:val="00C06CF7"/>
    <w:rsid w:val="00C06D4A"/>
    <w:rsid w:val="00C06DB5"/>
    <w:rsid w:val="00C06EA1"/>
    <w:rsid w:val="00C06F10"/>
    <w:rsid w:val="00C074D3"/>
    <w:rsid w:val="00C075D8"/>
    <w:rsid w:val="00C0760E"/>
    <w:rsid w:val="00C07640"/>
    <w:rsid w:val="00C07652"/>
    <w:rsid w:val="00C07765"/>
    <w:rsid w:val="00C077D6"/>
    <w:rsid w:val="00C07932"/>
    <w:rsid w:val="00C07946"/>
    <w:rsid w:val="00C07B0D"/>
    <w:rsid w:val="00C07D22"/>
    <w:rsid w:val="00C07F4C"/>
    <w:rsid w:val="00C07FC3"/>
    <w:rsid w:val="00C10194"/>
    <w:rsid w:val="00C1060A"/>
    <w:rsid w:val="00C108BD"/>
    <w:rsid w:val="00C10944"/>
    <w:rsid w:val="00C10A9E"/>
    <w:rsid w:val="00C10B31"/>
    <w:rsid w:val="00C10B74"/>
    <w:rsid w:val="00C10B97"/>
    <w:rsid w:val="00C10C55"/>
    <w:rsid w:val="00C11035"/>
    <w:rsid w:val="00C11048"/>
    <w:rsid w:val="00C115D4"/>
    <w:rsid w:val="00C11747"/>
    <w:rsid w:val="00C1175B"/>
    <w:rsid w:val="00C1185D"/>
    <w:rsid w:val="00C11B23"/>
    <w:rsid w:val="00C11B38"/>
    <w:rsid w:val="00C11BED"/>
    <w:rsid w:val="00C11E36"/>
    <w:rsid w:val="00C11EE3"/>
    <w:rsid w:val="00C122BF"/>
    <w:rsid w:val="00C124CA"/>
    <w:rsid w:val="00C12645"/>
    <w:rsid w:val="00C12710"/>
    <w:rsid w:val="00C1292E"/>
    <w:rsid w:val="00C129A2"/>
    <w:rsid w:val="00C131DA"/>
    <w:rsid w:val="00C1336D"/>
    <w:rsid w:val="00C13672"/>
    <w:rsid w:val="00C13936"/>
    <w:rsid w:val="00C139D0"/>
    <w:rsid w:val="00C13D18"/>
    <w:rsid w:val="00C13D1B"/>
    <w:rsid w:val="00C13DB3"/>
    <w:rsid w:val="00C141EA"/>
    <w:rsid w:val="00C14483"/>
    <w:rsid w:val="00C1468F"/>
    <w:rsid w:val="00C14743"/>
    <w:rsid w:val="00C1496E"/>
    <w:rsid w:val="00C14A39"/>
    <w:rsid w:val="00C14BD8"/>
    <w:rsid w:val="00C14C90"/>
    <w:rsid w:val="00C14E02"/>
    <w:rsid w:val="00C151C4"/>
    <w:rsid w:val="00C151C8"/>
    <w:rsid w:val="00C15337"/>
    <w:rsid w:val="00C15882"/>
    <w:rsid w:val="00C15975"/>
    <w:rsid w:val="00C15B70"/>
    <w:rsid w:val="00C15CA9"/>
    <w:rsid w:val="00C15E77"/>
    <w:rsid w:val="00C15F16"/>
    <w:rsid w:val="00C1600F"/>
    <w:rsid w:val="00C16100"/>
    <w:rsid w:val="00C1622B"/>
    <w:rsid w:val="00C16296"/>
    <w:rsid w:val="00C163CC"/>
    <w:rsid w:val="00C163DF"/>
    <w:rsid w:val="00C16690"/>
    <w:rsid w:val="00C16786"/>
    <w:rsid w:val="00C16837"/>
    <w:rsid w:val="00C16A8F"/>
    <w:rsid w:val="00C16C4C"/>
    <w:rsid w:val="00C16D03"/>
    <w:rsid w:val="00C16F94"/>
    <w:rsid w:val="00C1732E"/>
    <w:rsid w:val="00C173C5"/>
    <w:rsid w:val="00C173FF"/>
    <w:rsid w:val="00C17457"/>
    <w:rsid w:val="00C17788"/>
    <w:rsid w:val="00C17B14"/>
    <w:rsid w:val="00C17BC5"/>
    <w:rsid w:val="00C17FEF"/>
    <w:rsid w:val="00C200E0"/>
    <w:rsid w:val="00C20520"/>
    <w:rsid w:val="00C20636"/>
    <w:rsid w:val="00C206B2"/>
    <w:rsid w:val="00C20729"/>
    <w:rsid w:val="00C209EA"/>
    <w:rsid w:val="00C20A55"/>
    <w:rsid w:val="00C20BEA"/>
    <w:rsid w:val="00C20D3C"/>
    <w:rsid w:val="00C20FAE"/>
    <w:rsid w:val="00C210A6"/>
    <w:rsid w:val="00C2119A"/>
    <w:rsid w:val="00C212C0"/>
    <w:rsid w:val="00C213E8"/>
    <w:rsid w:val="00C21488"/>
    <w:rsid w:val="00C21500"/>
    <w:rsid w:val="00C21601"/>
    <w:rsid w:val="00C21799"/>
    <w:rsid w:val="00C219A1"/>
    <w:rsid w:val="00C21B82"/>
    <w:rsid w:val="00C21F9D"/>
    <w:rsid w:val="00C22134"/>
    <w:rsid w:val="00C22148"/>
    <w:rsid w:val="00C222A3"/>
    <w:rsid w:val="00C223BF"/>
    <w:rsid w:val="00C22460"/>
    <w:rsid w:val="00C2282C"/>
    <w:rsid w:val="00C23002"/>
    <w:rsid w:val="00C232AD"/>
    <w:rsid w:val="00C23311"/>
    <w:rsid w:val="00C23562"/>
    <w:rsid w:val="00C235B7"/>
    <w:rsid w:val="00C235FF"/>
    <w:rsid w:val="00C236AC"/>
    <w:rsid w:val="00C23941"/>
    <w:rsid w:val="00C23CA3"/>
    <w:rsid w:val="00C23CBE"/>
    <w:rsid w:val="00C24138"/>
    <w:rsid w:val="00C2427B"/>
    <w:rsid w:val="00C242E5"/>
    <w:rsid w:val="00C2445D"/>
    <w:rsid w:val="00C24474"/>
    <w:rsid w:val="00C24574"/>
    <w:rsid w:val="00C24834"/>
    <w:rsid w:val="00C248C1"/>
    <w:rsid w:val="00C24915"/>
    <w:rsid w:val="00C249EA"/>
    <w:rsid w:val="00C24D3C"/>
    <w:rsid w:val="00C24E1E"/>
    <w:rsid w:val="00C24EFC"/>
    <w:rsid w:val="00C2506B"/>
    <w:rsid w:val="00C251C9"/>
    <w:rsid w:val="00C25247"/>
    <w:rsid w:val="00C25351"/>
    <w:rsid w:val="00C2536D"/>
    <w:rsid w:val="00C256D7"/>
    <w:rsid w:val="00C25813"/>
    <w:rsid w:val="00C2598E"/>
    <w:rsid w:val="00C25A2C"/>
    <w:rsid w:val="00C25BFA"/>
    <w:rsid w:val="00C25D93"/>
    <w:rsid w:val="00C25DCF"/>
    <w:rsid w:val="00C25EEE"/>
    <w:rsid w:val="00C25F62"/>
    <w:rsid w:val="00C25FB7"/>
    <w:rsid w:val="00C2614F"/>
    <w:rsid w:val="00C26162"/>
    <w:rsid w:val="00C262B5"/>
    <w:rsid w:val="00C26407"/>
    <w:rsid w:val="00C2645A"/>
    <w:rsid w:val="00C26466"/>
    <w:rsid w:val="00C2673E"/>
    <w:rsid w:val="00C26793"/>
    <w:rsid w:val="00C26803"/>
    <w:rsid w:val="00C2683A"/>
    <w:rsid w:val="00C26BDC"/>
    <w:rsid w:val="00C26C19"/>
    <w:rsid w:val="00C26CD4"/>
    <w:rsid w:val="00C26D83"/>
    <w:rsid w:val="00C26E76"/>
    <w:rsid w:val="00C26EAB"/>
    <w:rsid w:val="00C2716E"/>
    <w:rsid w:val="00C2750C"/>
    <w:rsid w:val="00C27571"/>
    <w:rsid w:val="00C2779C"/>
    <w:rsid w:val="00C27846"/>
    <w:rsid w:val="00C27896"/>
    <w:rsid w:val="00C27921"/>
    <w:rsid w:val="00C27950"/>
    <w:rsid w:val="00C279AC"/>
    <w:rsid w:val="00C27B9A"/>
    <w:rsid w:val="00C27D35"/>
    <w:rsid w:val="00C27DE7"/>
    <w:rsid w:val="00C27F8A"/>
    <w:rsid w:val="00C27F9E"/>
    <w:rsid w:val="00C30545"/>
    <w:rsid w:val="00C30AD8"/>
    <w:rsid w:val="00C30B72"/>
    <w:rsid w:val="00C30BFE"/>
    <w:rsid w:val="00C30ECF"/>
    <w:rsid w:val="00C30EE9"/>
    <w:rsid w:val="00C30F52"/>
    <w:rsid w:val="00C31199"/>
    <w:rsid w:val="00C31210"/>
    <w:rsid w:val="00C31257"/>
    <w:rsid w:val="00C3137C"/>
    <w:rsid w:val="00C31442"/>
    <w:rsid w:val="00C31DC1"/>
    <w:rsid w:val="00C31E8F"/>
    <w:rsid w:val="00C32154"/>
    <w:rsid w:val="00C32396"/>
    <w:rsid w:val="00C323FC"/>
    <w:rsid w:val="00C324E2"/>
    <w:rsid w:val="00C325D0"/>
    <w:rsid w:val="00C32784"/>
    <w:rsid w:val="00C32917"/>
    <w:rsid w:val="00C32AB5"/>
    <w:rsid w:val="00C32AE1"/>
    <w:rsid w:val="00C32D3B"/>
    <w:rsid w:val="00C32E49"/>
    <w:rsid w:val="00C32F39"/>
    <w:rsid w:val="00C3303B"/>
    <w:rsid w:val="00C33060"/>
    <w:rsid w:val="00C330FB"/>
    <w:rsid w:val="00C331A3"/>
    <w:rsid w:val="00C33241"/>
    <w:rsid w:val="00C332D8"/>
    <w:rsid w:val="00C33380"/>
    <w:rsid w:val="00C33383"/>
    <w:rsid w:val="00C3369D"/>
    <w:rsid w:val="00C33AB4"/>
    <w:rsid w:val="00C33DA4"/>
    <w:rsid w:val="00C33DCC"/>
    <w:rsid w:val="00C33F19"/>
    <w:rsid w:val="00C342BE"/>
    <w:rsid w:val="00C3438A"/>
    <w:rsid w:val="00C343D8"/>
    <w:rsid w:val="00C344C5"/>
    <w:rsid w:val="00C345AA"/>
    <w:rsid w:val="00C345DA"/>
    <w:rsid w:val="00C34643"/>
    <w:rsid w:val="00C346DC"/>
    <w:rsid w:val="00C3489A"/>
    <w:rsid w:val="00C34916"/>
    <w:rsid w:val="00C34993"/>
    <w:rsid w:val="00C34C52"/>
    <w:rsid w:val="00C34E81"/>
    <w:rsid w:val="00C34EAA"/>
    <w:rsid w:val="00C34F50"/>
    <w:rsid w:val="00C34F8C"/>
    <w:rsid w:val="00C34FC8"/>
    <w:rsid w:val="00C35297"/>
    <w:rsid w:val="00C3543F"/>
    <w:rsid w:val="00C356D8"/>
    <w:rsid w:val="00C357F4"/>
    <w:rsid w:val="00C35A88"/>
    <w:rsid w:val="00C36285"/>
    <w:rsid w:val="00C362F1"/>
    <w:rsid w:val="00C363A3"/>
    <w:rsid w:val="00C364F7"/>
    <w:rsid w:val="00C365DE"/>
    <w:rsid w:val="00C36A76"/>
    <w:rsid w:val="00C36AE4"/>
    <w:rsid w:val="00C36AFA"/>
    <w:rsid w:val="00C36B6F"/>
    <w:rsid w:val="00C36FE6"/>
    <w:rsid w:val="00C370F1"/>
    <w:rsid w:val="00C37125"/>
    <w:rsid w:val="00C37267"/>
    <w:rsid w:val="00C372D1"/>
    <w:rsid w:val="00C37339"/>
    <w:rsid w:val="00C37689"/>
    <w:rsid w:val="00C377ED"/>
    <w:rsid w:val="00C37852"/>
    <w:rsid w:val="00C37966"/>
    <w:rsid w:val="00C37973"/>
    <w:rsid w:val="00C379E1"/>
    <w:rsid w:val="00C37A33"/>
    <w:rsid w:val="00C37AB5"/>
    <w:rsid w:val="00C37B28"/>
    <w:rsid w:val="00C37BB1"/>
    <w:rsid w:val="00C37E1E"/>
    <w:rsid w:val="00C37F4A"/>
    <w:rsid w:val="00C37F99"/>
    <w:rsid w:val="00C4007A"/>
    <w:rsid w:val="00C40173"/>
    <w:rsid w:val="00C40310"/>
    <w:rsid w:val="00C403DF"/>
    <w:rsid w:val="00C404C4"/>
    <w:rsid w:val="00C404E6"/>
    <w:rsid w:val="00C40836"/>
    <w:rsid w:val="00C4097B"/>
    <w:rsid w:val="00C40A59"/>
    <w:rsid w:val="00C40AA0"/>
    <w:rsid w:val="00C40B3A"/>
    <w:rsid w:val="00C40C85"/>
    <w:rsid w:val="00C40EFF"/>
    <w:rsid w:val="00C40F3A"/>
    <w:rsid w:val="00C41092"/>
    <w:rsid w:val="00C4110C"/>
    <w:rsid w:val="00C41401"/>
    <w:rsid w:val="00C414CD"/>
    <w:rsid w:val="00C416A2"/>
    <w:rsid w:val="00C416ED"/>
    <w:rsid w:val="00C41C5D"/>
    <w:rsid w:val="00C41C6F"/>
    <w:rsid w:val="00C41DB9"/>
    <w:rsid w:val="00C41E2D"/>
    <w:rsid w:val="00C420D2"/>
    <w:rsid w:val="00C4214F"/>
    <w:rsid w:val="00C4225C"/>
    <w:rsid w:val="00C422CC"/>
    <w:rsid w:val="00C4247E"/>
    <w:rsid w:val="00C424C7"/>
    <w:rsid w:val="00C425CB"/>
    <w:rsid w:val="00C42C3C"/>
    <w:rsid w:val="00C42E6D"/>
    <w:rsid w:val="00C42F2D"/>
    <w:rsid w:val="00C42F58"/>
    <w:rsid w:val="00C437E0"/>
    <w:rsid w:val="00C43AEB"/>
    <w:rsid w:val="00C43B1A"/>
    <w:rsid w:val="00C43D9B"/>
    <w:rsid w:val="00C43E85"/>
    <w:rsid w:val="00C43F1D"/>
    <w:rsid w:val="00C43F21"/>
    <w:rsid w:val="00C43F23"/>
    <w:rsid w:val="00C43FC8"/>
    <w:rsid w:val="00C4431B"/>
    <w:rsid w:val="00C449D6"/>
    <w:rsid w:val="00C44A16"/>
    <w:rsid w:val="00C44A2C"/>
    <w:rsid w:val="00C44ACD"/>
    <w:rsid w:val="00C44C7B"/>
    <w:rsid w:val="00C44D60"/>
    <w:rsid w:val="00C44DA3"/>
    <w:rsid w:val="00C44ED5"/>
    <w:rsid w:val="00C4513C"/>
    <w:rsid w:val="00C45221"/>
    <w:rsid w:val="00C45387"/>
    <w:rsid w:val="00C45436"/>
    <w:rsid w:val="00C456F1"/>
    <w:rsid w:val="00C457EB"/>
    <w:rsid w:val="00C45A91"/>
    <w:rsid w:val="00C45C57"/>
    <w:rsid w:val="00C45C5B"/>
    <w:rsid w:val="00C45FC3"/>
    <w:rsid w:val="00C461C2"/>
    <w:rsid w:val="00C462C0"/>
    <w:rsid w:val="00C46345"/>
    <w:rsid w:val="00C463D3"/>
    <w:rsid w:val="00C464D5"/>
    <w:rsid w:val="00C46626"/>
    <w:rsid w:val="00C4674A"/>
    <w:rsid w:val="00C46B8A"/>
    <w:rsid w:val="00C46DD4"/>
    <w:rsid w:val="00C46FCE"/>
    <w:rsid w:val="00C4702B"/>
    <w:rsid w:val="00C470F1"/>
    <w:rsid w:val="00C47166"/>
    <w:rsid w:val="00C474DC"/>
    <w:rsid w:val="00C475CC"/>
    <w:rsid w:val="00C4767D"/>
    <w:rsid w:val="00C4796C"/>
    <w:rsid w:val="00C479AB"/>
    <w:rsid w:val="00C479DE"/>
    <w:rsid w:val="00C47B8F"/>
    <w:rsid w:val="00C47C22"/>
    <w:rsid w:val="00C47F29"/>
    <w:rsid w:val="00C500B4"/>
    <w:rsid w:val="00C50176"/>
    <w:rsid w:val="00C50263"/>
    <w:rsid w:val="00C5058E"/>
    <w:rsid w:val="00C50766"/>
    <w:rsid w:val="00C5083C"/>
    <w:rsid w:val="00C508AD"/>
    <w:rsid w:val="00C50976"/>
    <w:rsid w:val="00C50BB9"/>
    <w:rsid w:val="00C50BE2"/>
    <w:rsid w:val="00C50C67"/>
    <w:rsid w:val="00C50CC4"/>
    <w:rsid w:val="00C50E9E"/>
    <w:rsid w:val="00C510A3"/>
    <w:rsid w:val="00C510EA"/>
    <w:rsid w:val="00C513CD"/>
    <w:rsid w:val="00C514CB"/>
    <w:rsid w:val="00C5154C"/>
    <w:rsid w:val="00C517A0"/>
    <w:rsid w:val="00C517C2"/>
    <w:rsid w:val="00C51C89"/>
    <w:rsid w:val="00C51D76"/>
    <w:rsid w:val="00C52051"/>
    <w:rsid w:val="00C5252A"/>
    <w:rsid w:val="00C5256F"/>
    <w:rsid w:val="00C52582"/>
    <w:rsid w:val="00C525AA"/>
    <w:rsid w:val="00C5290A"/>
    <w:rsid w:val="00C52E16"/>
    <w:rsid w:val="00C53085"/>
    <w:rsid w:val="00C531C0"/>
    <w:rsid w:val="00C531CE"/>
    <w:rsid w:val="00C531D9"/>
    <w:rsid w:val="00C533AD"/>
    <w:rsid w:val="00C534B2"/>
    <w:rsid w:val="00C5365A"/>
    <w:rsid w:val="00C5366E"/>
    <w:rsid w:val="00C53697"/>
    <w:rsid w:val="00C537F9"/>
    <w:rsid w:val="00C5385E"/>
    <w:rsid w:val="00C53C55"/>
    <w:rsid w:val="00C53CA6"/>
    <w:rsid w:val="00C53CE5"/>
    <w:rsid w:val="00C53D0A"/>
    <w:rsid w:val="00C53D23"/>
    <w:rsid w:val="00C53E0E"/>
    <w:rsid w:val="00C53E85"/>
    <w:rsid w:val="00C53F1D"/>
    <w:rsid w:val="00C54242"/>
    <w:rsid w:val="00C5426F"/>
    <w:rsid w:val="00C5432F"/>
    <w:rsid w:val="00C5435F"/>
    <w:rsid w:val="00C5445E"/>
    <w:rsid w:val="00C54591"/>
    <w:rsid w:val="00C547F5"/>
    <w:rsid w:val="00C5481D"/>
    <w:rsid w:val="00C548EE"/>
    <w:rsid w:val="00C54A38"/>
    <w:rsid w:val="00C54B89"/>
    <w:rsid w:val="00C54BF5"/>
    <w:rsid w:val="00C54E1E"/>
    <w:rsid w:val="00C54F97"/>
    <w:rsid w:val="00C55043"/>
    <w:rsid w:val="00C550B1"/>
    <w:rsid w:val="00C55244"/>
    <w:rsid w:val="00C5527B"/>
    <w:rsid w:val="00C5538A"/>
    <w:rsid w:val="00C554EB"/>
    <w:rsid w:val="00C5557E"/>
    <w:rsid w:val="00C55598"/>
    <w:rsid w:val="00C555CF"/>
    <w:rsid w:val="00C55892"/>
    <w:rsid w:val="00C55CD6"/>
    <w:rsid w:val="00C55EEF"/>
    <w:rsid w:val="00C55F54"/>
    <w:rsid w:val="00C5611D"/>
    <w:rsid w:val="00C5612D"/>
    <w:rsid w:val="00C56293"/>
    <w:rsid w:val="00C5638E"/>
    <w:rsid w:val="00C56416"/>
    <w:rsid w:val="00C564E8"/>
    <w:rsid w:val="00C5650B"/>
    <w:rsid w:val="00C56630"/>
    <w:rsid w:val="00C56783"/>
    <w:rsid w:val="00C568DB"/>
    <w:rsid w:val="00C56F6E"/>
    <w:rsid w:val="00C56FE5"/>
    <w:rsid w:val="00C570BC"/>
    <w:rsid w:val="00C57354"/>
    <w:rsid w:val="00C574D9"/>
    <w:rsid w:val="00C5758E"/>
    <w:rsid w:val="00C577B9"/>
    <w:rsid w:val="00C57820"/>
    <w:rsid w:val="00C57915"/>
    <w:rsid w:val="00C57D4B"/>
    <w:rsid w:val="00C57E1E"/>
    <w:rsid w:val="00C57E2D"/>
    <w:rsid w:val="00C57FAD"/>
    <w:rsid w:val="00C60280"/>
    <w:rsid w:val="00C6032A"/>
    <w:rsid w:val="00C60480"/>
    <w:rsid w:val="00C605A7"/>
    <w:rsid w:val="00C608F0"/>
    <w:rsid w:val="00C60917"/>
    <w:rsid w:val="00C609B2"/>
    <w:rsid w:val="00C60A02"/>
    <w:rsid w:val="00C60C6B"/>
    <w:rsid w:val="00C60D9F"/>
    <w:rsid w:val="00C6100B"/>
    <w:rsid w:val="00C6105E"/>
    <w:rsid w:val="00C61067"/>
    <w:rsid w:val="00C6131A"/>
    <w:rsid w:val="00C61382"/>
    <w:rsid w:val="00C613AD"/>
    <w:rsid w:val="00C613BD"/>
    <w:rsid w:val="00C613FE"/>
    <w:rsid w:val="00C61534"/>
    <w:rsid w:val="00C61544"/>
    <w:rsid w:val="00C615F2"/>
    <w:rsid w:val="00C6165A"/>
    <w:rsid w:val="00C61685"/>
    <w:rsid w:val="00C617D4"/>
    <w:rsid w:val="00C61D99"/>
    <w:rsid w:val="00C61E05"/>
    <w:rsid w:val="00C61E37"/>
    <w:rsid w:val="00C61F39"/>
    <w:rsid w:val="00C621B0"/>
    <w:rsid w:val="00C6222D"/>
    <w:rsid w:val="00C624B6"/>
    <w:rsid w:val="00C624F4"/>
    <w:rsid w:val="00C62A0D"/>
    <w:rsid w:val="00C62A18"/>
    <w:rsid w:val="00C62A91"/>
    <w:rsid w:val="00C62A99"/>
    <w:rsid w:val="00C62E08"/>
    <w:rsid w:val="00C62EC2"/>
    <w:rsid w:val="00C62EEB"/>
    <w:rsid w:val="00C630A7"/>
    <w:rsid w:val="00C631DF"/>
    <w:rsid w:val="00C63262"/>
    <w:rsid w:val="00C6332F"/>
    <w:rsid w:val="00C6345F"/>
    <w:rsid w:val="00C6376C"/>
    <w:rsid w:val="00C63843"/>
    <w:rsid w:val="00C638BD"/>
    <w:rsid w:val="00C63902"/>
    <w:rsid w:val="00C6399B"/>
    <w:rsid w:val="00C63AD6"/>
    <w:rsid w:val="00C63D12"/>
    <w:rsid w:val="00C64083"/>
    <w:rsid w:val="00C641B7"/>
    <w:rsid w:val="00C641F6"/>
    <w:rsid w:val="00C64200"/>
    <w:rsid w:val="00C644D3"/>
    <w:rsid w:val="00C645F3"/>
    <w:rsid w:val="00C6484E"/>
    <w:rsid w:val="00C64909"/>
    <w:rsid w:val="00C64AEF"/>
    <w:rsid w:val="00C64B68"/>
    <w:rsid w:val="00C64BEE"/>
    <w:rsid w:val="00C64CEF"/>
    <w:rsid w:val="00C6520D"/>
    <w:rsid w:val="00C6522B"/>
    <w:rsid w:val="00C652A8"/>
    <w:rsid w:val="00C652AB"/>
    <w:rsid w:val="00C6551F"/>
    <w:rsid w:val="00C655E2"/>
    <w:rsid w:val="00C657C5"/>
    <w:rsid w:val="00C6590F"/>
    <w:rsid w:val="00C659C6"/>
    <w:rsid w:val="00C65AD1"/>
    <w:rsid w:val="00C65BF6"/>
    <w:rsid w:val="00C65E1B"/>
    <w:rsid w:val="00C66126"/>
    <w:rsid w:val="00C66191"/>
    <w:rsid w:val="00C661A6"/>
    <w:rsid w:val="00C66509"/>
    <w:rsid w:val="00C66719"/>
    <w:rsid w:val="00C6678C"/>
    <w:rsid w:val="00C66795"/>
    <w:rsid w:val="00C6690F"/>
    <w:rsid w:val="00C66A12"/>
    <w:rsid w:val="00C66A6B"/>
    <w:rsid w:val="00C66AAC"/>
    <w:rsid w:val="00C66B98"/>
    <w:rsid w:val="00C66BC1"/>
    <w:rsid w:val="00C671E2"/>
    <w:rsid w:val="00C67411"/>
    <w:rsid w:val="00C67916"/>
    <w:rsid w:val="00C679E0"/>
    <w:rsid w:val="00C67ABC"/>
    <w:rsid w:val="00C67B23"/>
    <w:rsid w:val="00C67B65"/>
    <w:rsid w:val="00C67BA9"/>
    <w:rsid w:val="00C67D05"/>
    <w:rsid w:val="00C70003"/>
    <w:rsid w:val="00C701AF"/>
    <w:rsid w:val="00C70262"/>
    <w:rsid w:val="00C703F0"/>
    <w:rsid w:val="00C70467"/>
    <w:rsid w:val="00C705D5"/>
    <w:rsid w:val="00C706C2"/>
    <w:rsid w:val="00C7082B"/>
    <w:rsid w:val="00C708F0"/>
    <w:rsid w:val="00C70921"/>
    <w:rsid w:val="00C70940"/>
    <w:rsid w:val="00C70D73"/>
    <w:rsid w:val="00C70FC4"/>
    <w:rsid w:val="00C71027"/>
    <w:rsid w:val="00C7105B"/>
    <w:rsid w:val="00C71119"/>
    <w:rsid w:val="00C7116A"/>
    <w:rsid w:val="00C71207"/>
    <w:rsid w:val="00C7152D"/>
    <w:rsid w:val="00C71589"/>
    <w:rsid w:val="00C715B1"/>
    <w:rsid w:val="00C71643"/>
    <w:rsid w:val="00C716FD"/>
    <w:rsid w:val="00C71CFB"/>
    <w:rsid w:val="00C71E0C"/>
    <w:rsid w:val="00C721BA"/>
    <w:rsid w:val="00C7229B"/>
    <w:rsid w:val="00C72400"/>
    <w:rsid w:val="00C72491"/>
    <w:rsid w:val="00C72712"/>
    <w:rsid w:val="00C7293E"/>
    <w:rsid w:val="00C72AB3"/>
    <w:rsid w:val="00C72E05"/>
    <w:rsid w:val="00C72FC1"/>
    <w:rsid w:val="00C73199"/>
    <w:rsid w:val="00C732BC"/>
    <w:rsid w:val="00C7335E"/>
    <w:rsid w:val="00C734BB"/>
    <w:rsid w:val="00C73695"/>
    <w:rsid w:val="00C737AB"/>
    <w:rsid w:val="00C73800"/>
    <w:rsid w:val="00C73D47"/>
    <w:rsid w:val="00C73DA3"/>
    <w:rsid w:val="00C74091"/>
    <w:rsid w:val="00C740C3"/>
    <w:rsid w:val="00C74105"/>
    <w:rsid w:val="00C7411A"/>
    <w:rsid w:val="00C74259"/>
    <w:rsid w:val="00C742B9"/>
    <w:rsid w:val="00C744DF"/>
    <w:rsid w:val="00C745CA"/>
    <w:rsid w:val="00C745D4"/>
    <w:rsid w:val="00C74705"/>
    <w:rsid w:val="00C747B9"/>
    <w:rsid w:val="00C74B68"/>
    <w:rsid w:val="00C74F6A"/>
    <w:rsid w:val="00C75186"/>
    <w:rsid w:val="00C751B4"/>
    <w:rsid w:val="00C75208"/>
    <w:rsid w:val="00C75264"/>
    <w:rsid w:val="00C75370"/>
    <w:rsid w:val="00C7547B"/>
    <w:rsid w:val="00C7555C"/>
    <w:rsid w:val="00C7559C"/>
    <w:rsid w:val="00C7587D"/>
    <w:rsid w:val="00C75D80"/>
    <w:rsid w:val="00C75DB7"/>
    <w:rsid w:val="00C75EBC"/>
    <w:rsid w:val="00C75EFD"/>
    <w:rsid w:val="00C75F6F"/>
    <w:rsid w:val="00C75FD4"/>
    <w:rsid w:val="00C75FE5"/>
    <w:rsid w:val="00C7600A"/>
    <w:rsid w:val="00C7602B"/>
    <w:rsid w:val="00C76088"/>
    <w:rsid w:val="00C760EC"/>
    <w:rsid w:val="00C76511"/>
    <w:rsid w:val="00C7656C"/>
    <w:rsid w:val="00C7666B"/>
    <w:rsid w:val="00C76801"/>
    <w:rsid w:val="00C76954"/>
    <w:rsid w:val="00C7695E"/>
    <w:rsid w:val="00C76AB1"/>
    <w:rsid w:val="00C76C1E"/>
    <w:rsid w:val="00C76F90"/>
    <w:rsid w:val="00C7712B"/>
    <w:rsid w:val="00C77189"/>
    <w:rsid w:val="00C7718B"/>
    <w:rsid w:val="00C7720D"/>
    <w:rsid w:val="00C7727C"/>
    <w:rsid w:val="00C7750F"/>
    <w:rsid w:val="00C7751F"/>
    <w:rsid w:val="00C77720"/>
    <w:rsid w:val="00C7773C"/>
    <w:rsid w:val="00C777C2"/>
    <w:rsid w:val="00C778EF"/>
    <w:rsid w:val="00C779D9"/>
    <w:rsid w:val="00C77A13"/>
    <w:rsid w:val="00C77B9E"/>
    <w:rsid w:val="00C77BAA"/>
    <w:rsid w:val="00C77CFD"/>
    <w:rsid w:val="00C77E78"/>
    <w:rsid w:val="00C802B6"/>
    <w:rsid w:val="00C80618"/>
    <w:rsid w:val="00C806D5"/>
    <w:rsid w:val="00C8073A"/>
    <w:rsid w:val="00C80869"/>
    <w:rsid w:val="00C80A9E"/>
    <w:rsid w:val="00C80AE5"/>
    <w:rsid w:val="00C80D77"/>
    <w:rsid w:val="00C80EAC"/>
    <w:rsid w:val="00C81344"/>
    <w:rsid w:val="00C81411"/>
    <w:rsid w:val="00C816AB"/>
    <w:rsid w:val="00C816AE"/>
    <w:rsid w:val="00C818C5"/>
    <w:rsid w:val="00C819AA"/>
    <w:rsid w:val="00C81C47"/>
    <w:rsid w:val="00C81CB4"/>
    <w:rsid w:val="00C81CD6"/>
    <w:rsid w:val="00C81D6C"/>
    <w:rsid w:val="00C8204E"/>
    <w:rsid w:val="00C820B6"/>
    <w:rsid w:val="00C823AA"/>
    <w:rsid w:val="00C82934"/>
    <w:rsid w:val="00C82990"/>
    <w:rsid w:val="00C82BCA"/>
    <w:rsid w:val="00C82CA9"/>
    <w:rsid w:val="00C82F0C"/>
    <w:rsid w:val="00C82F54"/>
    <w:rsid w:val="00C82FB0"/>
    <w:rsid w:val="00C82FF2"/>
    <w:rsid w:val="00C82FFB"/>
    <w:rsid w:val="00C830C9"/>
    <w:rsid w:val="00C83198"/>
    <w:rsid w:val="00C831AF"/>
    <w:rsid w:val="00C832AE"/>
    <w:rsid w:val="00C8342C"/>
    <w:rsid w:val="00C83561"/>
    <w:rsid w:val="00C83619"/>
    <w:rsid w:val="00C83A0C"/>
    <w:rsid w:val="00C83AC0"/>
    <w:rsid w:val="00C83B57"/>
    <w:rsid w:val="00C83CEB"/>
    <w:rsid w:val="00C83D61"/>
    <w:rsid w:val="00C841F9"/>
    <w:rsid w:val="00C842A1"/>
    <w:rsid w:val="00C843A4"/>
    <w:rsid w:val="00C848A3"/>
    <w:rsid w:val="00C84A1B"/>
    <w:rsid w:val="00C84CF7"/>
    <w:rsid w:val="00C84DE4"/>
    <w:rsid w:val="00C84E1F"/>
    <w:rsid w:val="00C84F0A"/>
    <w:rsid w:val="00C850F1"/>
    <w:rsid w:val="00C85166"/>
    <w:rsid w:val="00C851EC"/>
    <w:rsid w:val="00C8525E"/>
    <w:rsid w:val="00C855CA"/>
    <w:rsid w:val="00C85696"/>
    <w:rsid w:val="00C8575C"/>
    <w:rsid w:val="00C85870"/>
    <w:rsid w:val="00C858A8"/>
    <w:rsid w:val="00C85A4A"/>
    <w:rsid w:val="00C85A65"/>
    <w:rsid w:val="00C85AB2"/>
    <w:rsid w:val="00C85B77"/>
    <w:rsid w:val="00C85C72"/>
    <w:rsid w:val="00C85D6C"/>
    <w:rsid w:val="00C85E34"/>
    <w:rsid w:val="00C85F0E"/>
    <w:rsid w:val="00C85FBE"/>
    <w:rsid w:val="00C8616F"/>
    <w:rsid w:val="00C86268"/>
    <w:rsid w:val="00C865D8"/>
    <w:rsid w:val="00C86BFE"/>
    <w:rsid w:val="00C86D30"/>
    <w:rsid w:val="00C873FC"/>
    <w:rsid w:val="00C87477"/>
    <w:rsid w:val="00C874DE"/>
    <w:rsid w:val="00C878DF"/>
    <w:rsid w:val="00C878EF"/>
    <w:rsid w:val="00C878FF"/>
    <w:rsid w:val="00C87A24"/>
    <w:rsid w:val="00C87AC4"/>
    <w:rsid w:val="00C87B0B"/>
    <w:rsid w:val="00C87B64"/>
    <w:rsid w:val="00C87B9A"/>
    <w:rsid w:val="00C87D5E"/>
    <w:rsid w:val="00C87F08"/>
    <w:rsid w:val="00C90248"/>
    <w:rsid w:val="00C9041C"/>
    <w:rsid w:val="00C904B8"/>
    <w:rsid w:val="00C905B5"/>
    <w:rsid w:val="00C90788"/>
    <w:rsid w:val="00C90894"/>
    <w:rsid w:val="00C909EB"/>
    <w:rsid w:val="00C90CEA"/>
    <w:rsid w:val="00C90F3E"/>
    <w:rsid w:val="00C912CB"/>
    <w:rsid w:val="00C91538"/>
    <w:rsid w:val="00C91643"/>
    <w:rsid w:val="00C91707"/>
    <w:rsid w:val="00C91733"/>
    <w:rsid w:val="00C91903"/>
    <w:rsid w:val="00C9198E"/>
    <w:rsid w:val="00C919F8"/>
    <w:rsid w:val="00C91B85"/>
    <w:rsid w:val="00C91BF1"/>
    <w:rsid w:val="00C91D12"/>
    <w:rsid w:val="00C91EBD"/>
    <w:rsid w:val="00C91FC8"/>
    <w:rsid w:val="00C920C6"/>
    <w:rsid w:val="00C92287"/>
    <w:rsid w:val="00C9229E"/>
    <w:rsid w:val="00C925A3"/>
    <w:rsid w:val="00C925CC"/>
    <w:rsid w:val="00C92601"/>
    <w:rsid w:val="00C9261F"/>
    <w:rsid w:val="00C92666"/>
    <w:rsid w:val="00C92691"/>
    <w:rsid w:val="00C928C9"/>
    <w:rsid w:val="00C928E1"/>
    <w:rsid w:val="00C92912"/>
    <w:rsid w:val="00C92A3E"/>
    <w:rsid w:val="00C92AD4"/>
    <w:rsid w:val="00C92C51"/>
    <w:rsid w:val="00C92D55"/>
    <w:rsid w:val="00C92E02"/>
    <w:rsid w:val="00C93553"/>
    <w:rsid w:val="00C935AB"/>
    <w:rsid w:val="00C936C7"/>
    <w:rsid w:val="00C936DC"/>
    <w:rsid w:val="00C93937"/>
    <w:rsid w:val="00C93D04"/>
    <w:rsid w:val="00C93E61"/>
    <w:rsid w:val="00C93EBA"/>
    <w:rsid w:val="00C93FED"/>
    <w:rsid w:val="00C94003"/>
    <w:rsid w:val="00C940DD"/>
    <w:rsid w:val="00C942B0"/>
    <w:rsid w:val="00C94453"/>
    <w:rsid w:val="00C9446B"/>
    <w:rsid w:val="00C94556"/>
    <w:rsid w:val="00C94706"/>
    <w:rsid w:val="00C94752"/>
    <w:rsid w:val="00C94824"/>
    <w:rsid w:val="00C94AA6"/>
    <w:rsid w:val="00C94B6D"/>
    <w:rsid w:val="00C94BC9"/>
    <w:rsid w:val="00C94BFE"/>
    <w:rsid w:val="00C94C45"/>
    <w:rsid w:val="00C94D57"/>
    <w:rsid w:val="00C94DF8"/>
    <w:rsid w:val="00C94EF4"/>
    <w:rsid w:val="00C94F9A"/>
    <w:rsid w:val="00C94FE2"/>
    <w:rsid w:val="00C95068"/>
    <w:rsid w:val="00C951AA"/>
    <w:rsid w:val="00C951CD"/>
    <w:rsid w:val="00C951F0"/>
    <w:rsid w:val="00C9527C"/>
    <w:rsid w:val="00C95447"/>
    <w:rsid w:val="00C954E3"/>
    <w:rsid w:val="00C95516"/>
    <w:rsid w:val="00C955DE"/>
    <w:rsid w:val="00C955F4"/>
    <w:rsid w:val="00C9572E"/>
    <w:rsid w:val="00C95929"/>
    <w:rsid w:val="00C959C1"/>
    <w:rsid w:val="00C95A69"/>
    <w:rsid w:val="00C95ABD"/>
    <w:rsid w:val="00C95B00"/>
    <w:rsid w:val="00C95C8E"/>
    <w:rsid w:val="00C95D76"/>
    <w:rsid w:val="00C95F2F"/>
    <w:rsid w:val="00C95FDB"/>
    <w:rsid w:val="00C9657A"/>
    <w:rsid w:val="00C96744"/>
    <w:rsid w:val="00C9685B"/>
    <w:rsid w:val="00C96AC2"/>
    <w:rsid w:val="00C96DB2"/>
    <w:rsid w:val="00C97061"/>
    <w:rsid w:val="00C97073"/>
    <w:rsid w:val="00C97242"/>
    <w:rsid w:val="00C973A2"/>
    <w:rsid w:val="00C97445"/>
    <w:rsid w:val="00C975FE"/>
    <w:rsid w:val="00C9760E"/>
    <w:rsid w:val="00C97632"/>
    <w:rsid w:val="00C97665"/>
    <w:rsid w:val="00C97667"/>
    <w:rsid w:val="00C97753"/>
    <w:rsid w:val="00C9777F"/>
    <w:rsid w:val="00C977DC"/>
    <w:rsid w:val="00C9784C"/>
    <w:rsid w:val="00C97AF1"/>
    <w:rsid w:val="00C97B2C"/>
    <w:rsid w:val="00C97E73"/>
    <w:rsid w:val="00C97E83"/>
    <w:rsid w:val="00C97FC4"/>
    <w:rsid w:val="00CA0191"/>
    <w:rsid w:val="00CA0252"/>
    <w:rsid w:val="00CA048D"/>
    <w:rsid w:val="00CA04CE"/>
    <w:rsid w:val="00CA052B"/>
    <w:rsid w:val="00CA06FA"/>
    <w:rsid w:val="00CA07A0"/>
    <w:rsid w:val="00CA07AD"/>
    <w:rsid w:val="00CA07C1"/>
    <w:rsid w:val="00CA07CF"/>
    <w:rsid w:val="00CA07DC"/>
    <w:rsid w:val="00CA0934"/>
    <w:rsid w:val="00CA09CF"/>
    <w:rsid w:val="00CA0A02"/>
    <w:rsid w:val="00CA0AE8"/>
    <w:rsid w:val="00CA0BB5"/>
    <w:rsid w:val="00CA0C40"/>
    <w:rsid w:val="00CA0E9B"/>
    <w:rsid w:val="00CA1089"/>
    <w:rsid w:val="00CA10F9"/>
    <w:rsid w:val="00CA11D3"/>
    <w:rsid w:val="00CA124A"/>
    <w:rsid w:val="00CA13CE"/>
    <w:rsid w:val="00CA1472"/>
    <w:rsid w:val="00CA14DB"/>
    <w:rsid w:val="00CA156A"/>
    <w:rsid w:val="00CA162C"/>
    <w:rsid w:val="00CA17D6"/>
    <w:rsid w:val="00CA1940"/>
    <w:rsid w:val="00CA1AF6"/>
    <w:rsid w:val="00CA1B15"/>
    <w:rsid w:val="00CA1E18"/>
    <w:rsid w:val="00CA1EAF"/>
    <w:rsid w:val="00CA1F20"/>
    <w:rsid w:val="00CA20F4"/>
    <w:rsid w:val="00CA27DD"/>
    <w:rsid w:val="00CA2891"/>
    <w:rsid w:val="00CA28B1"/>
    <w:rsid w:val="00CA2910"/>
    <w:rsid w:val="00CA2E2B"/>
    <w:rsid w:val="00CA3079"/>
    <w:rsid w:val="00CA317F"/>
    <w:rsid w:val="00CA3269"/>
    <w:rsid w:val="00CA338D"/>
    <w:rsid w:val="00CA33AB"/>
    <w:rsid w:val="00CA3463"/>
    <w:rsid w:val="00CA3550"/>
    <w:rsid w:val="00CA367F"/>
    <w:rsid w:val="00CA3857"/>
    <w:rsid w:val="00CA3B31"/>
    <w:rsid w:val="00CA3BAF"/>
    <w:rsid w:val="00CA3BEB"/>
    <w:rsid w:val="00CA3C34"/>
    <w:rsid w:val="00CA3CCF"/>
    <w:rsid w:val="00CA3F87"/>
    <w:rsid w:val="00CA407D"/>
    <w:rsid w:val="00CA40FB"/>
    <w:rsid w:val="00CA4166"/>
    <w:rsid w:val="00CA442F"/>
    <w:rsid w:val="00CA447C"/>
    <w:rsid w:val="00CA4645"/>
    <w:rsid w:val="00CA4686"/>
    <w:rsid w:val="00CA4AD2"/>
    <w:rsid w:val="00CA4C1B"/>
    <w:rsid w:val="00CA4C88"/>
    <w:rsid w:val="00CA4D64"/>
    <w:rsid w:val="00CA4DC1"/>
    <w:rsid w:val="00CA4E2F"/>
    <w:rsid w:val="00CA4F3D"/>
    <w:rsid w:val="00CA4F40"/>
    <w:rsid w:val="00CA504F"/>
    <w:rsid w:val="00CA50D9"/>
    <w:rsid w:val="00CA522C"/>
    <w:rsid w:val="00CA5676"/>
    <w:rsid w:val="00CA591B"/>
    <w:rsid w:val="00CA59F4"/>
    <w:rsid w:val="00CA5D6F"/>
    <w:rsid w:val="00CA5DFB"/>
    <w:rsid w:val="00CA60DD"/>
    <w:rsid w:val="00CA6134"/>
    <w:rsid w:val="00CA623A"/>
    <w:rsid w:val="00CA6259"/>
    <w:rsid w:val="00CA6341"/>
    <w:rsid w:val="00CA65F6"/>
    <w:rsid w:val="00CA665D"/>
    <w:rsid w:val="00CA66DD"/>
    <w:rsid w:val="00CA67EB"/>
    <w:rsid w:val="00CA68B5"/>
    <w:rsid w:val="00CA6AAF"/>
    <w:rsid w:val="00CA6BE4"/>
    <w:rsid w:val="00CA6CD0"/>
    <w:rsid w:val="00CA6E94"/>
    <w:rsid w:val="00CA6F49"/>
    <w:rsid w:val="00CA7072"/>
    <w:rsid w:val="00CA7090"/>
    <w:rsid w:val="00CA7169"/>
    <w:rsid w:val="00CA71C8"/>
    <w:rsid w:val="00CA71E4"/>
    <w:rsid w:val="00CA736B"/>
    <w:rsid w:val="00CA7713"/>
    <w:rsid w:val="00CA7880"/>
    <w:rsid w:val="00CA7BD9"/>
    <w:rsid w:val="00CA7C33"/>
    <w:rsid w:val="00CA7F84"/>
    <w:rsid w:val="00CA7F99"/>
    <w:rsid w:val="00CB0083"/>
    <w:rsid w:val="00CB011F"/>
    <w:rsid w:val="00CB0131"/>
    <w:rsid w:val="00CB0310"/>
    <w:rsid w:val="00CB0444"/>
    <w:rsid w:val="00CB0682"/>
    <w:rsid w:val="00CB0C8E"/>
    <w:rsid w:val="00CB0CFC"/>
    <w:rsid w:val="00CB0D6E"/>
    <w:rsid w:val="00CB0F9F"/>
    <w:rsid w:val="00CB1459"/>
    <w:rsid w:val="00CB14D3"/>
    <w:rsid w:val="00CB15BA"/>
    <w:rsid w:val="00CB17F5"/>
    <w:rsid w:val="00CB1903"/>
    <w:rsid w:val="00CB1D76"/>
    <w:rsid w:val="00CB2402"/>
    <w:rsid w:val="00CB25B4"/>
    <w:rsid w:val="00CB2736"/>
    <w:rsid w:val="00CB273A"/>
    <w:rsid w:val="00CB2F0F"/>
    <w:rsid w:val="00CB2F7D"/>
    <w:rsid w:val="00CB2FA1"/>
    <w:rsid w:val="00CB2FEF"/>
    <w:rsid w:val="00CB3033"/>
    <w:rsid w:val="00CB30DD"/>
    <w:rsid w:val="00CB32A7"/>
    <w:rsid w:val="00CB35BC"/>
    <w:rsid w:val="00CB3AF7"/>
    <w:rsid w:val="00CB3CC2"/>
    <w:rsid w:val="00CB3D0C"/>
    <w:rsid w:val="00CB3F13"/>
    <w:rsid w:val="00CB4032"/>
    <w:rsid w:val="00CB4111"/>
    <w:rsid w:val="00CB4164"/>
    <w:rsid w:val="00CB41FC"/>
    <w:rsid w:val="00CB430A"/>
    <w:rsid w:val="00CB47E6"/>
    <w:rsid w:val="00CB4AB6"/>
    <w:rsid w:val="00CB4DC6"/>
    <w:rsid w:val="00CB4F31"/>
    <w:rsid w:val="00CB514A"/>
    <w:rsid w:val="00CB53E0"/>
    <w:rsid w:val="00CB55A6"/>
    <w:rsid w:val="00CB56B1"/>
    <w:rsid w:val="00CB5821"/>
    <w:rsid w:val="00CB5910"/>
    <w:rsid w:val="00CB5987"/>
    <w:rsid w:val="00CB59BE"/>
    <w:rsid w:val="00CB5B9E"/>
    <w:rsid w:val="00CB5BB6"/>
    <w:rsid w:val="00CB5DD1"/>
    <w:rsid w:val="00CB61FC"/>
    <w:rsid w:val="00CB636B"/>
    <w:rsid w:val="00CB6592"/>
    <w:rsid w:val="00CB67DA"/>
    <w:rsid w:val="00CB6A97"/>
    <w:rsid w:val="00CB6AD7"/>
    <w:rsid w:val="00CB6CEA"/>
    <w:rsid w:val="00CB6DE6"/>
    <w:rsid w:val="00CB6E8F"/>
    <w:rsid w:val="00CB6EE5"/>
    <w:rsid w:val="00CB703A"/>
    <w:rsid w:val="00CB70CA"/>
    <w:rsid w:val="00CB71D7"/>
    <w:rsid w:val="00CB74B4"/>
    <w:rsid w:val="00CB7553"/>
    <w:rsid w:val="00CB76AE"/>
    <w:rsid w:val="00CB7859"/>
    <w:rsid w:val="00CB78A7"/>
    <w:rsid w:val="00CB7ADC"/>
    <w:rsid w:val="00CB7BEA"/>
    <w:rsid w:val="00CB7C98"/>
    <w:rsid w:val="00CB7D9A"/>
    <w:rsid w:val="00CC023E"/>
    <w:rsid w:val="00CC0261"/>
    <w:rsid w:val="00CC03F1"/>
    <w:rsid w:val="00CC0442"/>
    <w:rsid w:val="00CC0483"/>
    <w:rsid w:val="00CC0516"/>
    <w:rsid w:val="00CC062E"/>
    <w:rsid w:val="00CC06C7"/>
    <w:rsid w:val="00CC06D0"/>
    <w:rsid w:val="00CC0707"/>
    <w:rsid w:val="00CC07B8"/>
    <w:rsid w:val="00CC0DD8"/>
    <w:rsid w:val="00CC0FAE"/>
    <w:rsid w:val="00CC0FCF"/>
    <w:rsid w:val="00CC1393"/>
    <w:rsid w:val="00CC13A4"/>
    <w:rsid w:val="00CC1473"/>
    <w:rsid w:val="00CC1587"/>
    <w:rsid w:val="00CC17E7"/>
    <w:rsid w:val="00CC186C"/>
    <w:rsid w:val="00CC1878"/>
    <w:rsid w:val="00CC1B71"/>
    <w:rsid w:val="00CC1B86"/>
    <w:rsid w:val="00CC1C8D"/>
    <w:rsid w:val="00CC1CB8"/>
    <w:rsid w:val="00CC1CFC"/>
    <w:rsid w:val="00CC1FF2"/>
    <w:rsid w:val="00CC208F"/>
    <w:rsid w:val="00CC2182"/>
    <w:rsid w:val="00CC22B5"/>
    <w:rsid w:val="00CC23A9"/>
    <w:rsid w:val="00CC2883"/>
    <w:rsid w:val="00CC292A"/>
    <w:rsid w:val="00CC2A8F"/>
    <w:rsid w:val="00CC2AAE"/>
    <w:rsid w:val="00CC2AF9"/>
    <w:rsid w:val="00CC2B8B"/>
    <w:rsid w:val="00CC2BDC"/>
    <w:rsid w:val="00CC2CB8"/>
    <w:rsid w:val="00CC2F7A"/>
    <w:rsid w:val="00CC2F9C"/>
    <w:rsid w:val="00CC3160"/>
    <w:rsid w:val="00CC31BF"/>
    <w:rsid w:val="00CC34F1"/>
    <w:rsid w:val="00CC3697"/>
    <w:rsid w:val="00CC3A28"/>
    <w:rsid w:val="00CC3BE6"/>
    <w:rsid w:val="00CC3C40"/>
    <w:rsid w:val="00CC3D17"/>
    <w:rsid w:val="00CC40F5"/>
    <w:rsid w:val="00CC42F9"/>
    <w:rsid w:val="00CC461E"/>
    <w:rsid w:val="00CC4A0C"/>
    <w:rsid w:val="00CC4C19"/>
    <w:rsid w:val="00CC4C4A"/>
    <w:rsid w:val="00CC50B1"/>
    <w:rsid w:val="00CC5668"/>
    <w:rsid w:val="00CC57BF"/>
    <w:rsid w:val="00CC58CF"/>
    <w:rsid w:val="00CC5A39"/>
    <w:rsid w:val="00CC5D0F"/>
    <w:rsid w:val="00CC5D67"/>
    <w:rsid w:val="00CC5E55"/>
    <w:rsid w:val="00CC5E98"/>
    <w:rsid w:val="00CC5F13"/>
    <w:rsid w:val="00CC5FC2"/>
    <w:rsid w:val="00CC6125"/>
    <w:rsid w:val="00CC6192"/>
    <w:rsid w:val="00CC6250"/>
    <w:rsid w:val="00CC630F"/>
    <w:rsid w:val="00CC6560"/>
    <w:rsid w:val="00CC658C"/>
    <w:rsid w:val="00CC6838"/>
    <w:rsid w:val="00CC6850"/>
    <w:rsid w:val="00CC6AD5"/>
    <w:rsid w:val="00CC6BC4"/>
    <w:rsid w:val="00CC6DBC"/>
    <w:rsid w:val="00CC6DC8"/>
    <w:rsid w:val="00CC6DFD"/>
    <w:rsid w:val="00CC74D7"/>
    <w:rsid w:val="00CC764F"/>
    <w:rsid w:val="00CC7696"/>
    <w:rsid w:val="00CC7767"/>
    <w:rsid w:val="00CC7932"/>
    <w:rsid w:val="00CC7CD7"/>
    <w:rsid w:val="00CC7E04"/>
    <w:rsid w:val="00CC7E0D"/>
    <w:rsid w:val="00CC7FFE"/>
    <w:rsid w:val="00CD0397"/>
    <w:rsid w:val="00CD0413"/>
    <w:rsid w:val="00CD0879"/>
    <w:rsid w:val="00CD09FA"/>
    <w:rsid w:val="00CD0A26"/>
    <w:rsid w:val="00CD0AA6"/>
    <w:rsid w:val="00CD0AB1"/>
    <w:rsid w:val="00CD0D8E"/>
    <w:rsid w:val="00CD0EB1"/>
    <w:rsid w:val="00CD1494"/>
    <w:rsid w:val="00CD14D5"/>
    <w:rsid w:val="00CD1517"/>
    <w:rsid w:val="00CD15C2"/>
    <w:rsid w:val="00CD181E"/>
    <w:rsid w:val="00CD18F1"/>
    <w:rsid w:val="00CD1C82"/>
    <w:rsid w:val="00CD1FFA"/>
    <w:rsid w:val="00CD2011"/>
    <w:rsid w:val="00CD22CB"/>
    <w:rsid w:val="00CD2457"/>
    <w:rsid w:val="00CD2571"/>
    <w:rsid w:val="00CD2654"/>
    <w:rsid w:val="00CD26A8"/>
    <w:rsid w:val="00CD279D"/>
    <w:rsid w:val="00CD286D"/>
    <w:rsid w:val="00CD28B2"/>
    <w:rsid w:val="00CD28E6"/>
    <w:rsid w:val="00CD2A92"/>
    <w:rsid w:val="00CD2B05"/>
    <w:rsid w:val="00CD2B8C"/>
    <w:rsid w:val="00CD2D8D"/>
    <w:rsid w:val="00CD2DC3"/>
    <w:rsid w:val="00CD31C6"/>
    <w:rsid w:val="00CD328F"/>
    <w:rsid w:val="00CD32CE"/>
    <w:rsid w:val="00CD33D5"/>
    <w:rsid w:val="00CD36CF"/>
    <w:rsid w:val="00CD37AB"/>
    <w:rsid w:val="00CD38BA"/>
    <w:rsid w:val="00CD399E"/>
    <w:rsid w:val="00CD3C0B"/>
    <w:rsid w:val="00CD3C18"/>
    <w:rsid w:val="00CD3CFF"/>
    <w:rsid w:val="00CD3E06"/>
    <w:rsid w:val="00CD3FA2"/>
    <w:rsid w:val="00CD3FE1"/>
    <w:rsid w:val="00CD3FF5"/>
    <w:rsid w:val="00CD4011"/>
    <w:rsid w:val="00CD418C"/>
    <w:rsid w:val="00CD434B"/>
    <w:rsid w:val="00CD4424"/>
    <w:rsid w:val="00CD48DC"/>
    <w:rsid w:val="00CD496E"/>
    <w:rsid w:val="00CD4B0F"/>
    <w:rsid w:val="00CD4C5D"/>
    <w:rsid w:val="00CD4ED8"/>
    <w:rsid w:val="00CD5028"/>
    <w:rsid w:val="00CD50CB"/>
    <w:rsid w:val="00CD534D"/>
    <w:rsid w:val="00CD53C6"/>
    <w:rsid w:val="00CD54DC"/>
    <w:rsid w:val="00CD57A2"/>
    <w:rsid w:val="00CD5876"/>
    <w:rsid w:val="00CD5CC1"/>
    <w:rsid w:val="00CD5DA7"/>
    <w:rsid w:val="00CD6317"/>
    <w:rsid w:val="00CD6589"/>
    <w:rsid w:val="00CD671B"/>
    <w:rsid w:val="00CD6862"/>
    <w:rsid w:val="00CD688B"/>
    <w:rsid w:val="00CD68A6"/>
    <w:rsid w:val="00CD6B0F"/>
    <w:rsid w:val="00CD6B10"/>
    <w:rsid w:val="00CD6C8B"/>
    <w:rsid w:val="00CD6D26"/>
    <w:rsid w:val="00CD6DFE"/>
    <w:rsid w:val="00CD6E3C"/>
    <w:rsid w:val="00CD6F4E"/>
    <w:rsid w:val="00CD714D"/>
    <w:rsid w:val="00CD7240"/>
    <w:rsid w:val="00CD739E"/>
    <w:rsid w:val="00CD75A4"/>
    <w:rsid w:val="00CD77D3"/>
    <w:rsid w:val="00CD7809"/>
    <w:rsid w:val="00CD78DD"/>
    <w:rsid w:val="00CD7959"/>
    <w:rsid w:val="00CD7B56"/>
    <w:rsid w:val="00CD7FA4"/>
    <w:rsid w:val="00CD7FE1"/>
    <w:rsid w:val="00CE0217"/>
    <w:rsid w:val="00CE0508"/>
    <w:rsid w:val="00CE0753"/>
    <w:rsid w:val="00CE081A"/>
    <w:rsid w:val="00CE0B6F"/>
    <w:rsid w:val="00CE0C68"/>
    <w:rsid w:val="00CE0CDF"/>
    <w:rsid w:val="00CE0EE6"/>
    <w:rsid w:val="00CE0EF6"/>
    <w:rsid w:val="00CE1032"/>
    <w:rsid w:val="00CE1100"/>
    <w:rsid w:val="00CE12CD"/>
    <w:rsid w:val="00CE13AB"/>
    <w:rsid w:val="00CE13E7"/>
    <w:rsid w:val="00CE155F"/>
    <w:rsid w:val="00CE16CB"/>
    <w:rsid w:val="00CE1737"/>
    <w:rsid w:val="00CE1866"/>
    <w:rsid w:val="00CE1AD5"/>
    <w:rsid w:val="00CE1D5D"/>
    <w:rsid w:val="00CE1E52"/>
    <w:rsid w:val="00CE200F"/>
    <w:rsid w:val="00CE206D"/>
    <w:rsid w:val="00CE214B"/>
    <w:rsid w:val="00CE2151"/>
    <w:rsid w:val="00CE27C4"/>
    <w:rsid w:val="00CE2B65"/>
    <w:rsid w:val="00CE2DA6"/>
    <w:rsid w:val="00CE2DE2"/>
    <w:rsid w:val="00CE2EF5"/>
    <w:rsid w:val="00CE2F37"/>
    <w:rsid w:val="00CE2F38"/>
    <w:rsid w:val="00CE2F59"/>
    <w:rsid w:val="00CE3095"/>
    <w:rsid w:val="00CE33AD"/>
    <w:rsid w:val="00CE34DB"/>
    <w:rsid w:val="00CE3744"/>
    <w:rsid w:val="00CE38B3"/>
    <w:rsid w:val="00CE38C3"/>
    <w:rsid w:val="00CE3A54"/>
    <w:rsid w:val="00CE3C37"/>
    <w:rsid w:val="00CE3D0A"/>
    <w:rsid w:val="00CE3DC2"/>
    <w:rsid w:val="00CE3DC9"/>
    <w:rsid w:val="00CE3DE8"/>
    <w:rsid w:val="00CE3EE5"/>
    <w:rsid w:val="00CE4177"/>
    <w:rsid w:val="00CE4485"/>
    <w:rsid w:val="00CE48E3"/>
    <w:rsid w:val="00CE49F3"/>
    <w:rsid w:val="00CE4ADF"/>
    <w:rsid w:val="00CE4C39"/>
    <w:rsid w:val="00CE4CC7"/>
    <w:rsid w:val="00CE4CF2"/>
    <w:rsid w:val="00CE4D79"/>
    <w:rsid w:val="00CE4D7D"/>
    <w:rsid w:val="00CE4D8A"/>
    <w:rsid w:val="00CE4F16"/>
    <w:rsid w:val="00CE5029"/>
    <w:rsid w:val="00CE535C"/>
    <w:rsid w:val="00CE54C0"/>
    <w:rsid w:val="00CE5906"/>
    <w:rsid w:val="00CE591D"/>
    <w:rsid w:val="00CE5977"/>
    <w:rsid w:val="00CE5ABF"/>
    <w:rsid w:val="00CE5ACA"/>
    <w:rsid w:val="00CE5ECC"/>
    <w:rsid w:val="00CE5FF3"/>
    <w:rsid w:val="00CE608A"/>
    <w:rsid w:val="00CE60AA"/>
    <w:rsid w:val="00CE6365"/>
    <w:rsid w:val="00CE63DC"/>
    <w:rsid w:val="00CE63F1"/>
    <w:rsid w:val="00CE6410"/>
    <w:rsid w:val="00CE6494"/>
    <w:rsid w:val="00CE6767"/>
    <w:rsid w:val="00CE6CFB"/>
    <w:rsid w:val="00CE6E8B"/>
    <w:rsid w:val="00CE6F85"/>
    <w:rsid w:val="00CE6FC3"/>
    <w:rsid w:val="00CE7150"/>
    <w:rsid w:val="00CE744E"/>
    <w:rsid w:val="00CE761D"/>
    <w:rsid w:val="00CE7688"/>
    <w:rsid w:val="00CE798F"/>
    <w:rsid w:val="00CE7BE8"/>
    <w:rsid w:val="00CE7C45"/>
    <w:rsid w:val="00CE7D15"/>
    <w:rsid w:val="00CE7D9B"/>
    <w:rsid w:val="00CE7DC0"/>
    <w:rsid w:val="00CE7F95"/>
    <w:rsid w:val="00CF00BC"/>
    <w:rsid w:val="00CF0127"/>
    <w:rsid w:val="00CF019C"/>
    <w:rsid w:val="00CF0244"/>
    <w:rsid w:val="00CF055A"/>
    <w:rsid w:val="00CF05A4"/>
    <w:rsid w:val="00CF0624"/>
    <w:rsid w:val="00CF06CD"/>
    <w:rsid w:val="00CF0867"/>
    <w:rsid w:val="00CF089D"/>
    <w:rsid w:val="00CF08A5"/>
    <w:rsid w:val="00CF0A08"/>
    <w:rsid w:val="00CF0A91"/>
    <w:rsid w:val="00CF0BA7"/>
    <w:rsid w:val="00CF0C66"/>
    <w:rsid w:val="00CF0D11"/>
    <w:rsid w:val="00CF0DAC"/>
    <w:rsid w:val="00CF0E55"/>
    <w:rsid w:val="00CF10AE"/>
    <w:rsid w:val="00CF1154"/>
    <w:rsid w:val="00CF119B"/>
    <w:rsid w:val="00CF11F9"/>
    <w:rsid w:val="00CF1322"/>
    <w:rsid w:val="00CF1548"/>
    <w:rsid w:val="00CF16A2"/>
    <w:rsid w:val="00CF1751"/>
    <w:rsid w:val="00CF1812"/>
    <w:rsid w:val="00CF1A52"/>
    <w:rsid w:val="00CF1BC3"/>
    <w:rsid w:val="00CF1D97"/>
    <w:rsid w:val="00CF1D9E"/>
    <w:rsid w:val="00CF1F50"/>
    <w:rsid w:val="00CF204C"/>
    <w:rsid w:val="00CF2356"/>
    <w:rsid w:val="00CF238C"/>
    <w:rsid w:val="00CF25E7"/>
    <w:rsid w:val="00CF27C5"/>
    <w:rsid w:val="00CF2A10"/>
    <w:rsid w:val="00CF2CB0"/>
    <w:rsid w:val="00CF2CFB"/>
    <w:rsid w:val="00CF2DCB"/>
    <w:rsid w:val="00CF2EE3"/>
    <w:rsid w:val="00CF2F2F"/>
    <w:rsid w:val="00CF319A"/>
    <w:rsid w:val="00CF3257"/>
    <w:rsid w:val="00CF3916"/>
    <w:rsid w:val="00CF39E7"/>
    <w:rsid w:val="00CF3A13"/>
    <w:rsid w:val="00CF3B29"/>
    <w:rsid w:val="00CF3C7F"/>
    <w:rsid w:val="00CF3E4B"/>
    <w:rsid w:val="00CF3EDF"/>
    <w:rsid w:val="00CF41FE"/>
    <w:rsid w:val="00CF4487"/>
    <w:rsid w:val="00CF4654"/>
    <w:rsid w:val="00CF4702"/>
    <w:rsid w:val="00CF4750"/>
    <w:rsid w:val="00CF489E"/>
    <w:rsid w:val="00CF48BF"/>
    <w:rsid w:val="00CF49F3"/>
    <w:rsid w:val="00CF4D80"/>
    <w:rsid w:val="00CF4DA9"/>
    <w:rsid w:val="00CF4EA8"/>
    <w:rsid w:val="00CF4EFE"/>
    <w:rsid w:val="00CF509C"/>
    <w:rsid w:val="00CF5406"/>
    <w:rsid w:val="00CF5570"/>
    <w:rsid w:val="00CF559F"/>
    <w:rsid w:val="00CF561B"/>
    <w:rsid w:val="00CF59B3"/>
    <w:rsid w:val="00CF59E6"/>
    <w:rsid w:val="00CF5DC5"/>
    <w:rsid w:val="00CF5E56"/>
    <w:rsid w:val="00CF612C"/>
    <w:rsid w:val="00CF615B"/>
    <w:rsid w:val="00CF6162"/>
    <w:rsid w:val="00CF6377"/>
    <w:rsid w:val="00CF6425"/>
    <w:rsid w:val="00CF645D"/>
    <w:rsid w:val="00CF6499"/>
    <w:rsid w:val="00CF64FF"/>
    <w:rsid w:val="00CF6632"/>
    <w:rsid w:val="00CF6751"/>
    <w:rsid w:val="00CF67C7"/>
    <w:rsid w:val="00CF68D9"/>
    <w:rsid w:val="00CF69A7"/>
    <w:rsid w:val="00CF6A9B"/>
    <w:rsid w:val="00CF6D0C"/>
    <w:rsid w:val="00CF6D77"/>
    <w:rsid w:val="00CF6E96"/>
    <w:rsid w:val="00CF6FCB"/>
    <w:rsid w:val="00CF70FC"/>
    <w:rsid w:val="00CF763A"/>
    <w:rsid w:val="00CF7973"/>
    <w:rsid w:val="00CF7AF9"/>
    <w:rsid w:val="00CF7BA0"/>
    <w:rsid w:val="00CF7BC6"/>
    <w:rsid w:val="00CF7CA1"/>
    <w:rsid w:val="00CF7E9B"/>
    <w:rsid w:val="00D0030E"/>
    <w:rsid w:val="00D0076A"/>
    <w:rsid w:val="00D00C92"/>
    <w:rsid w:val="00D00F8A"/>
    <w:rsid w:val="00D010B5"/>
    <w:rsid w:val="00D011AC"/>
    <w:rsid w:val="00D0128C"/>
    <w:rsid w:val="00D012AA"/>
    <w:rsid w:val="00D01491"/>
    <w:rsid w:val="00D019B4"/>
    <w:rsid w:val="00D01BDB"/>
    <w:rsid w:val="00D01F78"/>
    <w:rsid w:val="00D02098"/>
    <w:rsid w:val="00D0239C"/>
    <w:rsid w:val="00D027B7"/>
    <w:rsid w:val="00D027E4"/>
    <w:rsid w:val="00D0293E"/>
    <w:rsid w:val="00D02962"/>
    <w:rsid w:val="00D029F2"/>
    <w:rsid w:val="00D02D9C"/>
    <w:rsid w:val="00D0307A"/>
    <w:rsid w:val="00D031C5"/>
    <w:rsid w:val="00D031EF"/>
    <w:rsid w:val="00D03374"/>
    <w:rsid w:val="00D034C3"/>
    <w:rsid w:val="00D036D3"/>
    <w:rsid w:val="00D039F7"/>
    <w:rsid w:val="00D03B99"/>
    <w:rsid w:val="00D03C09"/>
    <w:rsid w:val="00D03DD0"/>
    <w:rsid w:val="00D0402E"/>
    <w:rsid w:val="00D04094"/>
    <w:rsid w:val="00D041B6"/>
    <w:rsid w:val="00D0456A"/>
    <w:rsid w:val="00D045DF"/>
    <w:rsid w:val="00D0474B"/>
    <w:rsid w:val="00D04833"/>
    <w:rsid w:val="00D0494B"/>
    <w:rsid w:val="00D04996"/>
    <w:rsid w:val="00D04A85"/>
    <w:rsid w:val="00D04E56"/>
    <w:rsid w:val="00D052FA"/>
    <w:rsid w:val="00D056F8"/>
    <w:rsid w:val="00D0589C"/>
    <w:rsid w:val="00D059D4"/>
    <w:rsid w:val="00D05A25"/>
    <w:rsid w:val="00D05ACE"/>
    <w:rsid w:val="00D05B1F"/>
    <w:rsid w:val="00D05B51"/>
    <w:rsid w:val="00D05B8A"/>
    <w:rsid w:val="00D06602"/>
    <w:rsid w:val="00D069A3"/>
    <w:rsid w:val="00D06A0F"/>
    <w:rsid w:val="00D06BD3"/>
    <w:rsid w:val="00D06C22"/>
    <w:rsid w:val="00D06C30"/>
    <w:rsid w:val="00D06D02"/>
    <w:rsid w:val="00D06E3F"/>
    <w:rsid w:val="00D0705F"/>
    <w:rsid w:val="00D07326"/>
    <w:rsid w:val="00D07398"/>
    <w:rsid w:val="00D07408"/>
    <w:rsid w:val="00D0770B"/>
    <w:rsid w:val="00D0771C"/>
    <w:rsid w:val="00D077CA"/>
    <w:rsid w:val="00D0790E"/>
    <w:rsid w:val="00D07958"/>
    <w:rsid w:val="00D07B1E"/>
    <w:rsid w:val="00D07C1D"/>
    <w:rsid w:val="00D07E0D"/>
    <w:rsid w:val="00D07FCE"/>
    <w:rsid w:val="00D07FF2"/>
    <w:rsid w:val="00D100D0"/>
    <w:rsid w:val="00D101A1"/>
    <w:rsid w:val="00D1022E"/>
    <w:rsid w:val="00D10570"/>
    <w:rsid w:val="00D1066A"/>
    <w:rsid w:val="00D106D7"/>
    <w:rsid w:val="00D10B80"/>
    <w:rsid w:val="00D10C93"/>
    <w:rsid w:val="00D10DD3"/>
    <w:rsid w:val="00D10E59"/>
    <w:rsid w:val="00D10F97"/>
    <w:rsid w:val="00D1121C"/>
    <w:rsid w:val="00D1123B"/>
    <w:rsid w:val="00D1123D"/>
    <w:rsid w:val="00D11624"/>
    <w:rsid w:val="00D117AA"/>
    <w:rsid w:val="00D11BD3"/>
    <w:rsid w:val="00D11E30"/>
    <w:rsid w:val="00D11EB8"/>
    <w:rsid w:val="00D11EC1"/>
    <w:rsid w:val="00D11F8E"/>
    <w:rsid w:val="00D11FEB"/>
    <w:rsid w:val="00D120FE"/>
    <w:rsid w:val="00D1238A"/>
    <w:rsid w:val="00D128C6"/>
    <w:rsid w:val="00D12BC9"/>
    <w:rsid w:val="00D12D4D"/>
    <w:rsid w:val="00D12DDF"/>
    <w:rsid w:val="00D12F79"/>
    <w:rsid w:val="00D130DF"/>
    <w:rsid w:val="00D1355C"/>
    <w:rsid w:val="00D135F0"/>
    <w:rsid w:val="00D136BB"/>
    <w:rsid w:val="00D13955"/>
    <w:rsid w:val="00D139B9"/>
    <w:rsid w:val="00D13ADE"/>
    <w:rsid w:val="00D13B65"/>
    <w:rsid w:val="00D1403B"/>
    <w:rsid w:val="00D140D8"/>
    <w:rsid w:val="00D140FA"/>
    <w:rsid w:val="00D141DE"/>
    <w:rsid w:val="00D14216"/>
    <w:rsid w:val="00D142C7"/>
    <w:rsid w:val="00D14313"/>
    <w:rsid w:val="00D145BA"/>
    <w:rsid w:val="00D14674"/>
    <w:rsid w:val="00D148E9"/>
    <w:rsid w:val="00D14993"/>
    <w:rsid w:val="00D14B2C"/>
    <w:rsid w:val="00D14B49"/>
    <w:rsid w:val="00D14C10"/>
    <w:rsid w:val="00D14DF7"/>
    <w:rsid w:val="00D14FB1"/>
    <w:rsid w:val="00D14FDB"/>
    <w:rsid w:val="00D15102"/>
    <w:rsid w:val="00D151D2"/>
    <w:rsid w:val="00D152D6"/>
    <w:rsid w:val="00D1575D"/>
    <w:rsid w:val="00D157BE"/>
    <w:rsid w:val="00D1588C"/>
    <w:rsid w:val="00D15A6D"/>
    <w:rsid w:val="00D15B52"/>
    <w:rsid w:val="00D15C61"/>
    <w:rsid w:val="00D15C8D"/>
    <w:rsid w:val="00D15CDF"/>
    <w:rsid w:val="00D15E99"/>
    <w:rsid w:val="00D16171"/>
    <w:rsid w:val="00D16369"/>
    <w:rsid w:val="00D16396"/>
    <w:rsid w:val="00D1644B"/>
    <w:rsid w:val="00D164D8"/>
    <w:rsid w:val="00D16A08"/>
    <w:rsid w:val="00D16A2E"/>
    <w:rsid w:val="00D16C5D"/>
    <w:rsid w:val="00D16D0E"/>
    <w:rsid w:val="00D16E8D"/>
    <w:rsid w:val="00D16E9D"/>
    <w:rsid w:val="00D1719B"/>
    <w:rsid w:val="00D17225"/>
    <w:rsid w:val="00D17454"/>
    <w:rsid w:val="00D17689"/>
    <w:rsid w:val="00D1775E"/>
    <w:rsid w:val="00D17797"/>
    <w:rsid w:val="00D178AD"/>
    <w:rsid w:val="00D17A61"/>
    <w:rsid w:val="00D17A85"/>
    <w:rsid w:val="00D17C24"/>
    <w:rsid w:val="00D17CA8"/>
    <w:rsid w:val="00D17FA5"/>
    <w:rsid w:val="00D20934"/>
    <w:rsid w:val="00D209D3"/>
    <w:rsid w:val="00D20A78"/>
    <w:rsid w:val="00D20AAC"/>
    <w:rsid w:val="00D20AB4"/>
    <w:rsid w:val="00D20BAB"/>
    <w:rsid w:val="00D20BDC"/>
    <w:rsid w:val="00D20C2A"/>
    <w:rsid w:val="00D20C3A"/>
    <w:rsid w:val="00D20D57"/>
    <w:rsid w:val="00D20EBF"/>
    <w:rsid w:val="00D20F46"/>
    <w:rsid w:val="00D21044"/>
    <w:rsid w:val="00D215AC"/>
    <w:rsid w:val="00D216C9"/>
    <w:rsid w:val="00D2183D"/>
    <w:rsid w:val="00D21B6F"/>
    <w:rsid w:val="00D21BF9"/>
    <w:rsid w:val="00D21CCF"/>
    <w:rsid w:val="00D21DC2"/>
    <w:rsid w:val="00D21DD0"/>
    <w:rsid w:val="00D22165"/>
    <w:rsid w:val="00D22263"/>
    <w:rsid w:val="00D224B2"/>
    <w:rsid w:val="00D224CA"/>
    <w:rsid w:val="00D22637"/>
    <w:rsid w:val="00D22659"/>
    <w:rsid w:val="00D226DE"/>
    <w:rsid w:val="00D2270C"/>
    <w:rsid w:val="00D22813"/>
    <w:rsid w:val="00D2298A"/>
    <w:rsid w:val="00D229FA"/>
    <w:rsid w:val="00D22B8C"/>
    <w:rsid w:val="00D22C3A"/>
    <w:rsid w:val="00D22CA1"/>
    <w:rsid w:val="00D22DB4"/>
    <w:rsid w:val="00D22E08"/>
    <w:rsid w:val="00D22ED7"/>
    <w:rsid w:val="00D22F0E"/>
    <w:rsid w:val="00D22FB9"/>
    <w:rsid w:val="00D23411"/>
    <w:rsid w:val="00D23490"/>
    <w:rsid w:val="00D234B8"/>
    <w:rsid w:val="00D237A7"/>
    <w:rsid w:val="00D239E7"/>
    <w:rsid w:val="00D23F59"/>
    <w:rsid w:val="00D23FC3"/>
    <w:rsid w:val="00D2400B"/>
    <w:rsid w:val="00D241C7"/>
    <w:rsid w:val="00D2430D"/>
    <w:rsid w:val="00D244D5"/>
    <w:rsid w:val="00D24506"/>
    <w:rsid w:val="00D24594"/>
    <w:rsid w:val="00D2485A"/>
    <w:rsid w:val="00D24887"/>
    <w:rsid w:val="00D24C1B"/>
    <w:rsid w:val="00D24DAB"/>
    <w:rsid w:val="00D24E53"/>
    <w:rsid w:val="00D24FDF"/>
    <w:rsid w:val="00D25152"/>
    <w:rsid w:val="00D2549B"/>
    <w:rsid w:val="00D254E0"/>
    <w:rsid w:val="00D25BAF"/>
    <w:rsid w:val="00D25CE7"/>
    <w:rsid w:val="00D25DB6"/>
    <w:rsid w:val="00D25F1A"/>
    <w:rsid w:val="00D25F7F"/>
    <w:rsid w:val="00D2613F"/>
    <w:rsid w:val="00D26406"/>
    <w:rsid w:val="00D2656E"/>
    <w:rsid w:val="00D267BD"/>
    <w:rsid w:val="00D26989"/>
    <w:rsid w:val="00D26A98"/>
    <w:rsid w:val="00D26F3E"/>
    <w:rsid w:val="00D270C2"/>
    <w:rsid w:val="00D2730D"/>
    <w:rsid w:val="00D27351"/>
    <w:rsid w:val="00D2747D"/>
    <w:rsid w:val="00D2765C"/>
    <w:rsid w:val="00D2779C"/>
    <w:rsid w:val="00D277D4"/>
    <w:rsid w:val="00D2782E"/>
    <w:rsid w:val="00D27A9E"/>
    <w:rsid w:val="00D27DAD"/>
    <w:rsid w:val="00D27E06"/>
    <w:rsid w:val="00D300F6"/>
    <w:rsid w:val="00D300FE"/>
    <w:rsid w:val="00D30149"/>
    <w:rsid w:val="00D3029B"/>
    <w:rsid w:val="00D302C4"/>
    <w:rsid w:val="00D30359"/>
    <w:rsid w:val="00D30391"/>
    <w:rsid w:val="00D303E0"/>
    <w:rsid w:val="00D30517"/>
    <w:rsid w:val="00D30997"/>
    <w:rsid w:val="00D30A79"/>
    <w:rsid w:val="00D30AF0"/>
    <w:rsid w:val="00D30B63"/>
    <w:rsid w:val="00D30F4D"/>
    <w:rsid w:val="00D3120E"/>
    <w:rsid w:val="00D312BE"/>
    <w:rsid w:val="00D31380"/>
    <w:rsid w:val="00D313B1"/>
    <w:rsid w:val="00D313CF"/>
    <w:rsid w:val="00D313EE"/>
    <w:rsid w:val="00D313F3"/>
    <w:rsid w:val="00D315A7"/>
    <w:rsid w:val="00D31806"/>
    <w:rsid w:val="00D3180A"/>
    <w:rsid w:val="00D31866"/>
    <w:rsid w:val="00D31AB0"/>
    <w:rsid w:val="00D31B6E"/>
    <w:rsid w:val="00D3200B"/>
    <w:rsid w:val="00D32034"/>
    <w:rsid w:val="00D3219B"/>
    <w:rsid w:val="00D321B5"/>
    <w:rsid w:val="00D3220B"/>
    <w:rsid w:val="00D32377"/>
    <w:rsid w:val="00D3247A"/>
    <w:rsid w:val="00D3281D"/>
    <w:rsid w:val="00D32AAD"/>
    <w:rsid w:val="00D32E9E"/>
    <w:rsid w:val="00D32EBC"/>
    <w:rsid w:val="00D32F43"/>
    <w:rsid w:val="00D33154"/>
    <w:rsid w:val="00D33496"/>
    <w:rsid w:val="00D337BD"/>
    <w:rsid w:val="00D33884"/>
    <w:rsid w:val="00D33980"/>
    <w:rsid w:val="00D339AE"/>
    <w:rsid w:val="00D33A59"/>
    <w:rsid w:val="00D341C8"/>
    <w:rsid w:val="00D341F8"/>
    <w:rsid w:val="00D3445D"/>
    <w:rsid w:val="00D345D5"/>
    <w:rsid w:val="00D34808"/>
    <w:rsid w:val="00D348F0"/>
    <w:rsid w:val="00D34A39"/>
    <w:rsid w:val="00D34B35"/>
    <w:rsid w:val="00D34D9B"/>
    <w:rsid w:val="00D34F02"/>
    <w:rsid w:val="00D34FF2"/>
    <w:rsid w:val="00D350FF"/>
    <w:rsid w:val="00D3529F"/>
    <w:rsid w:val="00D35486"/>
    <w:rsid w:val="00D354B6"/>
    <w:rsid w:val="00D354BD"/>
    <w:rsid w:val="00D3554E"/>
    <w:rsid w:val="00D357AC"/>
    <w:rsid w:val="00D35805"/>
    <w:rsid w:val="00D3582D"/>
    <w:rsid w:val="00D35A7F"/>
    <w:rsid w:val="00D35D23"/>
    <w:rsid w:val="00D3605E"/>
    <w:rsid w:val="00D36715"/>
    <w:rsid w:val="00D36A96"/>
    <w:rsid w:val="00D36ABA"/>
    <w:rsid w:val="00D36B37"/>
    <w:rsid w:val="00D36BA9"/>
    <w:rsid w:val="00D36BB3"/>
    <w:rsid w:val="00D36DE5"/>
    <w:rsid w:val="00D36F83"/>
    <w:rsid w:val="00D3716E"/>
    <w:rsid w:val="00D3721F"/>
    <w:rsid w:val="00D37282"/>
    <w:rsid w:val="00D374FE"/>
    <w:rsid w:val="00D379BF"/>
    <w:rsid w:val="00D379F2"/>
    <w:rsid w:val="00D37A6F"/>
    <w:rsid w:val="00D37BAA"/>
    <w:rsid w:val="00D37F15"/>
    <w:rsid w:val="00D400AB"/>
    <w:rsid w:val="00D40125"/>
    <w:rsid w:val="00D40301"/>
    <w:rsid w:val="00D40498"/>
    <w:rsid w:val="00D409B9"/>
    <w:rsid w:val="00D40C7F"/>
    <w:rsid w:val="00D40CA0"/>
    <w:rsid w:val="00D40D3A"/>
    <w:rsid w:val="00D40FA2"/>
    <w:rsid w:val="00D41006"/>
    <w:rsid w:val="00D41026"/>
    <w:rsid w:val="00D41240"/>
    <w:rsid w:val="00D41353"/>
    <w:rsid w:val="00D4139F"/>
    <w:rsid w:val="00D41449"/>
    <w:rsid w:val="00D415AD"/>
    <w:rsid w:val="00D41704"/>
    <w:rsid w:val="00D417E9"/>
    <w:rsid w:val="00D41813"/>
    <w:rsid w:val="00D419C1"/>
    <w:rsid w:val="00D41C37"/>
    <w:rsid w:val="00D41FE2"/>
    <w:rsid w:val="00D41FF3"/>
    <w:rsid w:val="00D420A7"/>
    <w:rsid w:val="00D4215A"/>
    <w:rsid w:val="00D424E4"/>
    <w:rsid w:val="00D42606"/>
    <w:rsid w:val="00D427A5"/>
    <w:rsid w:val="00D42A59"/>
    <w:rsid w:val="00D42C93"/>
    <w:rsid w:val="00D42D24"/>
    <w:rsid w:val="00D42E7F"/>
    <w:rsid w:val="00D42EE7"/>
    <w:rsid w:val="00D4308A"/>
    <w:rsid w:val="00D432DE"/>
    <w:rsid w:val="00D4369D"/>
    <w:rsid w:val="00D437FD"/>
    <w:rsid w:val="00D4384C"/>
    <w:rsid w:val="00D43B5A"/>
    <w:rsid w:val="00D43B8F"/>
    <w:rsid w:val="00D43C43"/>
    <w:rsid w:val="00D43DCB"/>
    <w:rsid w:val="00D43E7E"/>
    <w:rsid w:val="00D43FF4"/>
    <w:rsid w:val="00D44323"/>
    <w:rsid w:val="00D44432"/>
    <w:rsid w:val="00D4451B"/>
    <w:rsid w:val="00D4451F"/>
    <w:rsid w:val="00D445B6"/>
    <w:rsid w:val="00D44657"/>
    <w:rsid w:val="00D44679"/>
    <w:rsid w:val="00D447AB"/>
    <w:rsid w:val="00D447AC"/>
    <w:rsid w:val="00D44A70"/>
    <w:rsid w:val="00D44AF4"/>
    <w:rsid w:val="00D44C3C"/>
    <w:rsid w:val="00D44D9B"/>
    <w:rsid w:val="00D44DF0"/>
    <w:rsid w:val="00D44E30"/>
    <w:rsid w:val="00D44EBF"/>
    <w:rsid w:val="00D450F2"/>
    <w:rsid w:val="00D45165"/>
    <w:rsid w:val="00D45407"/>
    <w:rsid w:val="00D45524"/>
    <w:rsid w:val="00D455BE"/>
    <w:rsid w:val="00D456C3"/>
    <w:rsid w:val="00D45817"/>
    <w:rsid w:val="00D45836"/>
    <w:rsid w:val="00D45B50"/>
    <w:rsid w:val="00D45C1C"/>
    <w:rsid w:val="00D45C9F"/>
    <w:rsid w:val="00D45D9E"/>
    <w:rsid w:val="00D45E27"/>
    <w:rsid w:val="00D45EB9"/>
    <w:rsid w:val="00D461FA"/>
    <w:rsid w:val="00D46224"/>
    <w:rsid w:val="00D4634E"/>
    <w:rsid w:val="00D463AE"/>
    <w:rsid w:val="00D4645F"/>
    <w:rsid w:val="00D469DA"/>
    <w:rsid w:val="00D46C35"/>
    <w:rsid w:val="00D46CCF"/>
    <w:rsid w:val="00D46D74"/>
    <w:rsid w:val="00D46D8B"/>
    <w:rsid w:val="00D46E0C"/>
    <w:rsid w:val="00D47234"/>
    <w:rsid w:val="00D4728A"/>
    <w:rsid w:val="00D47471"/>
    <w:rsid w:val="00D4759B"/>
    <w:rsid w:val="00D475AB"/>
    <w:rsid w:val="00D475DE"/>
    <w:rsid w:val="00D475F3"/>
    <w:rsid w:val="00D47797"/>
    <w:rsid w:val="00D47811"/>
    <w:rsid w:val="00D4787E"/>
    <w:rsid w:val="00D479DC"/>
    <w:rsid w:val="00D47A7B"/>
    <w:rsid w:val="00D47C3F"/>
    <w:rsid w:val="00D47CDD"/>
    <w:rsid w:val="00D47DB6"/>
    <w:rsid w:val="00D47ED8"/>
    <w:rsid w:val="00D47EF2"/>
    <w:rsid w:val="00D47F4D"/>
    <w:rsid w:val="00D5026D"/>
    <w:rsid w:val="00D502E4"/>
    <w:rsid w:val="00D50375"/>
    <w:rsid w:val="00D503DF"/>
    <w:rsid w:val="00D5053B"/>
    <w:rsid w:val="00D505B8"/>
    <w:rsid w:val="00D50636"/>
    <w:rsid w:val="00D507C1"/>
    <w:rsid w:val="00D509EF"/>
    <w:rsid w:val="00D50C7C"/>
    <w:rsid w:val="00D5117B"/>
    <w:rsid w:val="00D51490"/>
    <w:rsid w:val="00D5151F"/>
    <w:rsid w:val="00D5179A"/>
    <w:rsid w:val="00D51912"/>
    <w:rsid w:val="00D5193D"/>
    <w:rsid w:val="00D51A21"/>
    <w:rsid w:val="00D51AAC"/>
    <w:rsid w:val="00D51BBD"/>
    <w:rsid w:val="00D51C04"/>
    <w:rsid w:val="00D51D82"/>
    <w:rsid w:val="00D51E12"/>
    <w:rsid w:val="00D51FF2"/>
    <w:rsid w:val="00D5247B"/>
    <w:rsid w:val="00D5281F"/>
    <w:rsid w:val="00D52B6D"/>
    <w:rsid w:val="00D52C72"/>
    <w:rsid w:val="00D52C84"/>
    <w:rsid w:val="00D52CC1"/>
    <w:rsid w:val="00D52F48"/>
    <w:rsid w:val="00D530A6"/>
    <w:rsid w:val="00D536E6"/>
    <w:rsid w:val="00D5370C"/>
    <w:rsid w:val="00D53719"/>
    <w:rsid w:val="00D537A8"/>
    <w:rsid w:val="00D53805"/>
    <w:rsid w:val="00D538EC"/>
    <w:rsid w:val="00D53911"/>
    <w:rsid w:val="00D53B62"/>
    <w:rsid w:val="00D53FFA"/>
    <w:rsid w:val="00D540BB"/>
    <w:rsid w:val="00D54127"/>
    <w:rsid w:val="00D543F4"/>
    <w:rsid w:val="00D5440C"/>
    <w:rsid w:val="00D54480"/>
    <w:rsid w:val="00D54765"/>
    <w:rsid w:val="00D5499C"/>
    <w:rsid w:val="00D54B83"/>
    <w:rsid w:val="00D54E7E"/>
    <w:rsid w:val="00D55145"/>
    <w:rsid w:val="00D55173"/>
    <w:rsid w:val="00D5544C"/>
    <w:rsid w:val="00D554A0"/>
    <w:rsid w:val="00D554E3"/>
    <w:rsid w:val="00D55679"/>
    <w:rsid w:val="00D557A7"/>
    <w:rsid w:val="00D5588E"/>
    <w:rsid w:val="00D558A7"/>
    <w:rsid w:val="00D558EB"/>
    <w:rsid w:val="00D55999"/>
    <w:rsid w:val="00D559DF"/>
    <w:rsid w:val="00D55F5C"/>
    <w:rsid w:val="00D55FD1"/>
    <w:rsid w:val="00D56026"/>
    <w:rsid w:val="00D56071"/>
    <w:rsid w:val="00D560D8"/>
    <w:rsid w:val="00D5632B"/>
    <w:rsid w:val="00D56556"/>
    <w:rsid w:val="00D56663"/>
    <w:rsid w:val="00D56B3A"/>
    <w:rsid w:val="00D56C4D"/>
    <w:rsid w:val="00D56C55"/>
    <w:rsid w:val="00D56CAC"/>
    <w:rsid w:val="00D56DB1"/>
    <w:rsid w:val="00D56E6B"/>
    <w:rsid w:val="00D56EC5"/>
    <w:rsid w:val="00D57019"/>
    <w:rsid w:val="00D57032"/>
    <w:rsid w:val="00D570D0"/>
    <w:rsid w:val="00D57320"/>
    <w:rsid w:val="00D573E1"/>
    <w:rsid w:val="00D57483"/>
    <w:rsid w:val="00D575E3"/>
    <w:rsid w:val="00D57602"/>
    <w:rsid w:val="00D5773B"/>
    <w:rsid w:val="00D5792E"/>
    <w:rsid w:val="00D579CF"/>
    <w:rsid w:val="00D57A65"/>
    <w:rsid w:val="00D57AF8"/>
    <w:rsid w:val="00D57C1C"/>
    <w:rsid w:val="00D57F49"/>
    <w:rsid w:val="00D60020"/>
    <w:rsid w:val="00D60050"/>
    <w:rsid w:val="00D601AB"/>
    <w:rsid w:val="00D603E0"/>
    <w:rsid w:val="00D606DE"/>
    <w:rsid w:val="00D6071E"/>
    <w:rsid w:val="00D60BA4"/>
    <w:rsid w:val="00D60C14"/>
    <w:rsid w:val="00D60C4A"/>
    <w:rsid w:val="00D60F50"/>
    <w:rsid w:val="00D611C2"/>
    <w:rsid w:val="00D6127D"/>
    <w:rsid w:val="00D61369"/>
    <w:rsid w:val="00D61627"/>
    <w:rsid w:val="00D61A39"/>
    <w:rsid w:val="00D61A54"/>
    <w:rsid w:val="00D61B71"/>
    <w:rsid w:val="00D61C88"/>
    <w:rsid w:val="00D61CFC"/>
    <w:rsid w:val="00D61EA1"/>
    <w:rsid w:val="00D62423"/>
    <w:rsid w:val="00D626F3"/>
    <w:rsid w:val="00D629AC"/>
    <w:rsid w:val="00D62BB3"/>
    <w:rsid w:val="00D62CF1"/>
    <w:rsid w:val="00D62D03"/>
    <w:rsid w:val="00D62F7C"/>
    <w:rsid w:val="00D62FE8"/>
    <w:rsid w:val="00D62FF8"/>
    <w:rsid w:val="00D630CD"/>
    <w:rsid w:val="00D63498"/>
    <w:rsid w:val="00D634D4"/>
    <w:rsid w:val="00D635F2"/>
    <w:rsid w:val="00D637CC"/>
    <w:rsid w:val="00D6393B"/>
    <w:rsid w:val="00D63B13"/>
    <w:rsid w:val="00D63F7B"/>
    <w:rsid w:val="00D64022"/>
    <w:rsid w:val="00D640FC"/>
    <w:rsid w:val="00D6435B"/>
    <w:rsid w:val="00D64599"/>
    <w:rsid w:val="00D645A1"/>
    <w:rsid w:val="00D645E4"/>
    <w:rsid w:val="00D645F6"/>
    <w:rsid w:val="00D646FD"/>
    <w:rsid w:val="00D64714"/>
    <w:rsid w:val="00D64C94"/>
    <w:rsid w:val="00D650A2"/>
    <w:rsid w:val="00D651A6"/>
    <w:rsid w:val="00D651B1"/>
    <w:rsid w:val="00D6520C"/>
    <w:rsid w:val="00D6524B"/>
    <w:rsid w:val="00D653DF"/>
    <w:rsid w:val="00D65893"/>
    <w:rsid w:val="00D65A03"/>
    <w:rsid w:val="00D65B2B"/>
    <w:rsid w:val="00D65CE4"/>
    <w:rsid w:val="00D65E63"/>
    <w:rsid w:val="00D6606B"/>
    <w:rsid w:val="00D66088"/>
    <w:rsid w:val="00D66351"/>
    <w:rsid w:val="00D663B8"/>
    <w:rsid w:val="00D6644F"/>
    <w:rsid w:val="00D6662A"/>
    <w:rsid w:val="00D6673D"/>
    <w:rsid w:val="00D6688F"/>
    <w:rsid w:val="00D66AD2"/>
    <w:rsid w:val="00D66B83"/>
    <w:rsid w:val="00D66C64"/>
    <w:rsid w:val="00D66D06"/>
    <w:rsid w:val="00D66D0C"/>
    <w:rsid w:val="00D66F79"/>
    <w:rsid w:val="00D671B3"/>
    <w:rsid w:val="00D67425"/>
    <w:rsid w:val="00D6747E"/>
    <w:rsid w:val="00D674A3"/>
    <w:rsid w:val="00D67505"/>
    <w:rsid w:val="00D67515"/>
    <w:rsid w:val="00D67643"/>
    <w:rsid w:val="00D67748"/>
    <w:rsid w:val="00D67860"/>
    <w:rsid w:val="00D6797C"/>
    <w:rsid w:val="00D67E24"/>
    <w:rsid w:val="00D67E3B"/>
    <w:rsid w:val="00D701AB"/>
    <w:rsid w:val="00D701CD"/>
    <w:rsid w:val="00D70250"/>
    <w:rsid w:val="00D703A1"/>
    <w:rsid w:val="00D704EE"/>
    <w:rsid w:val="00D705AB"/>
    <w:rsid w:val="00D706A2"/>
    <w:rsid w:val="00D706E5"/>
    <w:rsid w:val="00D70703"/>
    <w:rsid w:val="00D7091D"/>
    <w:rsid w:val="00D70A7C"/>
    <w:rsid w:val="00D70DC4"/>
    <w:rsid w:val="00D70ED5"/>
    <w:rsid w:val="00D711A2"/>
    <w:rsid w:val="00D71312"/>
    <w:rsid w:val="00D71496"/>
    <w:rsid w:val="00D7154A"/>
    <w:rsid w:val="00D717A1"/>
    <w:rsid w:val="00D717C5"/>
    <w:rsid w:val="00D71999"/>
    <w:rsid w:val="00D719C7"/>
    <w:rsid w:val="00D71D73"/>
    <w:rsid w:val="00D7230E"/>
    <w:rsid w:val="00D7253F"/>
    <w:rsid w:val="00D725D3"/>
    <w:rsid w:val="00D727EC"/>
    <w:rsid w:val="00D729BA"/>
    <w:rsid w:val="00D72C52"/>
    <w:rsid w:val="00D72CD2"/>
    <w:rsid w:val="00D72E47"/>
    <w:rsid w:val="00D72E56"/>
    <w:rsid w:val="00D72F8E"/>
    <w:rsid w:val="00D730A6"/>
    <w:rsid w:val="00D7333A"/>
    <w:rsid w:val="00D733F7"/>
    <w:rsid w:val="00D7354F"/>
    <w:rsid w:val="00D7365F"/>
    <w:rsid w:val="00D73757"/>
    <w:rsid w:val="00D73761"/>
    <w:rsid w:val="00D737BD"/>
    <w:rsid w:val="00D7397D"/>
    <w:rsid w:val="00D73A53"/>
    <w:rsid w:val="00D73C4D"/>
    <w:rsid w:val="00D73D55"/>
    <w:rsid w:val="00D73ED2"/>
    <w:rsid w:val="00D73F62"/>
    <w:rsid w:val="00D74019"/>
    <w:rsid w:val="00D740B6"/>
    <w:rsid w:val="00D740F6"/>
    <w:rsid w:val="00D7446E"/>
    <w:rsid w:val="00D74700"/>
    <w:rsid w:val="00D747D5"/>
    <w:rsid w:val="00D74976"/>
    <w:rsid w:val="00D74AAD"/>
    <w:rsid w:val="00D74B87"/>
    <w:rsid w:val="00D74C89"/>
    <w:rsid w:val="00D75053"/>
    <w:rsid w:val="00D750C4"/>
    <w:rsid w:val="00D75221"/>
    <w:rsid w:val="00D753B8"/>
    <w:rsid w:val="00D7552A"/>
    <w:rsid w:val="00D75790"/>
    <w:rsid w:val="00D7588A"/>
    <w:rsid w:val="00D75967"/>
    <w:rsid w:val="00D759F1"/>
    <w:rsid w:val="00D75A42"/>
    <w:rsid w:val="00D75C7A"/>
    <w:rsid w:val="00D75DC6"/>
    <w:rsid w:val="00D75F6E"/>
    <w:rsid w:val="00D761FC"/>
    <w:rsid w:val="00D7642F"/>
    <w:rsid w:val="00D764A6"/>
    <w:rsid w:val="00D76548"/>
    <w:rsid w:val="00D76584"/>
    <w:rsid w:val="00D765ED"/>
    <w:rsid w:val="00D76621"/>
    <w:rsid w:val="00D76709"/>
    <w:rsid w:val="00D7670B"/>
    <w:rsid w:val="00D7678D"/>
    <w:rsid w:val="00D767AC"/>
    <w:rsid w:val="00D767E4"/>
    <w:rsid w:val="00D768A0"/>
    <w:rsid w:val="00D7695F"/>
    <w:rsid w:val="00D76A0E"/>
    <w:rsid w:val="00D76B2B"/>
    <w:rsid w:val="00D76B92"/>
    <w:rsid w:val="00D76EA3"/>
    <w:rsid w:val="00D76FE6"/>
    <w:rsid w:val="00D77034"/>
    <w:rsid w:val="00D774B0"/>
    <w:rsid w:val="00D7778B"/>
    <w:rsid w:val="00D77850"/>
    <w:rsid w:val="00D77B67"/>
    <w:rsid w:val="00D77D60"/>
    <w:rsid w:val="00D77E48"/>
    <w:rsid w:val="00D8005D"/>
    <w:rsid w:val="00D80063"/>
    <w:rsid w:val="00D80135"/>
    <w:rsid w:val="00D80262"/>
    <w:rsid w:val="00D802CF"/>
    <w:rsid w:val="00D80330"/>
    <w:rsid w:val="00D80400"/>
    <w:rsid w:val="00D80438"/>
    <w:rsid w:val="00D80700"/>
    <w:rsid w:val="00D80782"/>
    <w:rsid w:val="00D80BBE"/>
    <w:rsid w:val="00D80C9B"/>
    <w:rsid w:val="00D80D28"/>
    <w:rsid w:val="00D8117B"/>
    <w:rsid w:val="00D811A0"/>
    <w:rsid w:val="00D8130C"/>
    <w:rsid w:val="00D815F9"/>
    <w:rsid w:val="00D818DB"/>
    <w:rsid w:val="00D8199C"/>
    <w:rsid w:val="00D81BC8"/>
    <w:rsid w:val="00D81BCA"/>
    <w:rsid w:val="00D81CF9"/>
    <w:rsid w:val="00D81DD1"/>
    <w:rsid w:val="00D81FBF"/>
    <w:rsid w:val="00D81FD0"/>
    <w:rsid w:val="00D8249D"/>
    <w:rsid w:val="00D82585"/>
    <w:rsid w:val="00D8268C"/>
    <w:rsid w:val="00D82869"/>
    <w:rsid w:val="00D828D9"/>
    <w:rsid w:val="00D82A45"/>
    <w:rsid w:val="00D8309D"/>
    <w:rsid w:val="00D83231"/>
    <w:rsid w:val="00D83399"/>
    <w:rsid w:val="00D834EF"/>
    <w:rsid w:val="00D834FC"/>
    <w:rsid w:val="00D83592"/>
    <w:rsid w:val="00D83682"/>
    <w:rsid w:val="00D8369D"/>
    <w:rsid w:val="00D836D7"/>
    <w:rsid w:val="00D83A2B"/>
    <w:rsid w:val="00D83A2E"/>
    <w:rsid w:val="00D83AC6"/>
    <w:rsid w:val="00D83B21"/>
    <w:rsid w:val="00D83D0D"/>
    <w:rsid w:val="00D83D1E"/>
    <w:rsid w:val="00D83F1F"/>
    <w:rsid w:val="00D83F4C"/>
    <w:rsid w:val="00D841F7"/>
    <w:rsid w:val="00D84493"/>
    <w:rsid w:val="00D8460E"/>
    <w:rsid w:val="00D84675"/>
    <w:rsid w:val="00D8478A"/>
    <w:rsid w:val="00D8484F"/>
    <w:rsid w:val="00D84AE0"/>
    <w:rsid w:val="00D84D54"/>
    <w:rsid w:val="00D84D8D"/>
    <w:rsid w:val="00D84D9F"/>
    <w:rsid w:val="00D84DDF"/>
    <w:rsid w:val="00D84EED"/>
    <w:rsid w:val="00D84FF2"/>
    <w:rsid w:val="00D85109"/>
    <w:rsid w:val="00D851CA"/>
    <w:rsid w:val="00D852E8"/>
    <w:rsid w:val="00D85A02"/>
    <w:rsid w:val="00D85BDF"/>
    <w:rsid w:val="00D85E56"/>
    <w:rsid w:val="00D86077"/>
    <w:rsid w:val="00D86715"/>
    <w:rsid w:val="00D869FF"/>
    <w:rsid w:val="00D86B45"/>
    <w:rsid w:val="00D86BC1"/>
    <w:rsid w:val="00D86C3F"/>
    <w:rsid w:val="00D86FA8"/>
    <w:rsid w:val="00D8703F"/>
    <w:rsid w:val="00D8709B"/>
    <w:rsid w:val="00D870F6"/>
    <w:rsid w:val="00D87103"/>
    <w:rsid w:val="00D872F8"/>
    <w:rsid w:val="00D873EC"/>
    <w:rsid w:val="00D87436"/>
    <w:rsid w:val="00D87492"/>
    <w:rsid w:val="00D8758F"/>
    <w:rsid w:val="00D87812"/>
    <w:rsid w:val="00D8797B"/>
    <w:rsid w:val="00D87ABB"/>
    <w:rsid w:val="00D87B5E"/>
    <w:rsid w:val="00D87C94"/>
    <w:rsid w:val="00D87F84"/>
    <w:rsid w:val="00D9019B"/>
    <w:rsid w:val="00D90339"/>
    <w:rsid w:val="00D90411"/>
    <w:rsid w:val="00D9042F"/>
    <w:rsid w:val="00D90604"/>
    <w:rsid w:val="00D906B9"/>
    <w:rsid w:val="00D90778"/>
    <w:rsid w:val="00D9087C"/>
    <w:rsid w:val="00D90922"/>
    <w:rsid w:val="00D90D0B"/>
    <w:rsid w:val="00D90EDA"/>
    <w:rsid w:val="00D90FF3"/>
    <w:rsid w:val="00D911BB"/>
    <w:rsid w:val="00D912FF"/>
    <w:rsid w:val="00D91401"/>
    <w:rsid w:val="00D9172D"/>
    <w:rsid w:val="00D91A73"/>
    <w:rsid w:val="00D91AEC"/>
    <w:rsid w:val="00D91B06"/>
    <w:rsid w:val="00D91C10"/>
    <w:rsid w:val="00D91CF1"/>
    <w:rsid w:val="00D91EDE"/>
    <w:rsid w:val="00D91FAB"/>
    <w:rsid w:val="00D921B1"/>
    <w:rsid w:val="00D9235F"/>
    <w:rsid w:val="00D923CF"/>
    <w:rsid w:val="00D92490"/>
    <w:rsid w:val="00D9255D"/>
    <w:rsid w:val="00D926E0"/>
    <w:rsid w:val="00D9280E"/>
    <w:rsid w:val="00D928D8"/>
    <w:rsid w:val="00D92A3D"/>
    <w:rsid w:val="00D92E27"/>
    <w:rsid w:val="00D92E90"/>
    <w:rsid w:val="00D9300F"/>
    <w:rsid w:val="00D93080"/>
    <w:rsid w:val="00D9332E"/>
    <w:rsid w:val="00D933AA"/>
    <w:rsid w:val="00D93454"/>
    <w:rsid w:val="00D934C0"/>
    <w:rsid w:val="00D9354B"/>
    <w:rsid w:val="00D935B2"/>
    <w:rsid w:val="00D936E5"/>
    <w:rsid w:val="00D937A8"/>
    <w:rsid w:val="00D937C1"/>
    <w:rsid w:val="00D937D1"/>
    <w:rsid w:val="00D9380D"/>
    <w:rsid w:val="00D93810"/>
    <w:rsid w:val="00D93AF8"/>
    <w:rsid w:val="00D93C31"/>
    <w:rsid w:val="00D93EEA"/>
    <w:rsid w:val="00D94180"/>
    <w:rsid w:val="00D942FD"/>
    <w:rsid w:val="00D9453F"/>
    <w:rsid w:val="00D945CF"/>
    <w:rsid w:val="00D94699"/>
    <w:rsid w:val="00D94786"/>
    <w:rsid w:val="00D948B1"/>
    <w:rsid w:val="00D94C00"/>
    <w:rsid w:val="00D94D03"/>
    <w:rsid w:val="00D94D08"/>
    <w:rsid w:val="00D94E2E"/>
    <w:rsid w:val="00D94FBD"/>
    <w:rsid w:val="00D950E4"/>
    <w:rsid w:val="00D95203"/>
    <w:rsid w:val="00D95237"/>
    <w:rsid w:val="00D9532A"/>
    <w:rsid w:val="00D955AE"/>
    <w:rsid w:val="00D9561F"/>
    <w:rsid w:val="00D95763"/>
    <w:rsid w:val="00D957F6"/>
    <w:rsid w:val="00D959E7"/>
    <w:rsid w:val="00D95B98"/>
    <w:rsid w:val="00D95BDE"/>
    <w:rsid w:val="00D95D83"/>
    <w:rsid w:val="00D9624E"/>
    <w:rsid w:val="00D963B9"/>
    <w:rsid w:val="00D96608"/>
    <w:rsid w:val="00D9672F"/>
    <w:rsid w:val="00D9689E"/>
    <w:rsid w:val="00D96DCD"/>
    <w:rsid w:val="00D96FE6"/>
    <w:rsid w:val="00D97185"/>
    <w:rsid w:val="00D9753B"/>
    <w:rsid w:val="00D975D2"/>
    <w:rsid w:val="00D9794C"/>
    <w:rsid w:val="00D97CE3"/>
    <w:rsid w:val="00D97D33"/>
    <w:rsid w:val="00DA0152"/>
    <w:rsid w:val="00DA028E"/>
    <w:rsid w:val="00DA04A0"/>
    <w:rsid w:val="00DA05F2"/>
    <w:rsid w:val="00DA0619"/>
    <w:rsid w:val="00DA07E7"/>
    <w:rsid w:val="00DA09BF"/>
    <w:rsid w:val="00DA0A3A"/>
    <w:rsid w:val="00DA0AAC"/>
    <w:rsid w:val="00DA0BAC"/>
    <w:rsid w:val="00DA0BC1"/>
    <w:rsid w:val="00DA0C5B"/>
    <w:rsid w:val="00DA0C9B"/>
    <w:rsid w:val="00DA1039"/>
    <w:rsid w:val="00DA11DC"/>
    <w:rsid w:val="00DA1300"/>
    <w:rsid w:val="00DA1B18"/>
    <w:rsid w:val="00DA1C67"/>
    <w:rsid w:val="00DA1EFF"/>
    <w:rsid w:val="00DA208F"/>
    <w:rsid w:val="00DA2537"/>
    <w:rsid w:val="00DA26DA"/>
    <w:rsid w:val="00DA27E0"/>
    <w:rsid w:val="00DA2962"/>
    <w:rsid w:val="00DA2C1A"/>
    <w:rsid w:val="00DA2C1F"/>
    <w:rsid w:val="00DA2E1F"/>
    <w:rsid w:val="00DA2E20"/>
    <w:rsid w:val="00DA2EDC"/>
    <w:rsid w:val="00DA3126"/>
    <w:rsid w:val="00DA3219"/>
    <w:rsid w:val="00DA3477"/>
    <w:rsid w:val="00DA34EF"/>
    <w:rsid w:val="00DA36E5"/>
    <w:rsid w:val="00DA378B"/>
    <w:rsid w:val="00DA38FD"/>
    <w:rsid w:val="00DA3967"/>
    <w:rsid w:val="00DA3A9B"/>
    <w:rsid w:val="00DA3B88"/>
    <w:rsid w:val="00DA3CDF"/>
    <w:rsid w:val="00DA3D05"/>
    <w:rsid w:val="00DA3D2B"/>
    <w:rsid w:val="00DA3DCE"/>
    <w:rsid w:val="00DA3EF6"/>
    <w:rsid w:val="00DA403B"/>
    <w:rsid w:val="00DA42E4"/>
    <w:rsid w:val="00DA4390"/>
    <w:rsid w:val="00DA440E"/>
    <w:rsid w:val="00DA4440"/>
    <w:rsid w:val="00DA48ED"/>
    <w:rsid w:val="00DA49BA"/>
    <w:rsid w:val="00DA4C10"/>
    <w:rsid w:val="00DA4D63"/>
    <w:rsid w:val="00DA4FBC"/>
    <w:rsid w:val="00DA5084"/>
    <w:rsid w:val="00DA50DC"/>
    <w:rsid w:val="00DA51AA"/>
    <w:rsid w:val="00DA523C"/>
    <w:rsid w:val="00DA5343"/>
    <w:rsid w:val="00DA56E9"/>
    <w:rsid w:val="00DA5783"/>
    <w:rsid w:val="00DA5966"/>
    <w:rsid w:val="00DA5CB9"/>
    <w:rsid w:val="00DA5D88"/>
    <w:rsid w:val="00DA5DDD"/>
    <w:rsid w:val="00DA5E49"/>
    <w:rsid w:val="00DA5EFB"/>
    <w:rsid w:val="00DA5F54"/>
    <w:rsid w:val="00DA5F6B"/>
    <w:rsid w:val="00DA6124"/>
    <w:rsid w:val="00DA6561"/>
    <w:rsid w:val="00DA65BE"/>
    <w:rsid w:val="00DA68BB"/>
    <w:rsid w:val="00DA69BA"/>
    <w:rsid w:val="00DA6CBB"/>
    <w:rsid w:val="00DA6D94"/>
    <w:rsid w:val="00DA6F5C"/>
    <w:rsid w:val="00DA731B"/>
    <w:rsid w:val="00DA7387"/>
    <w:rsid w:val="00DA7474"/>
    <w:rsid w:val="00DA772F"/>
    <w:rsid w:val="00DA7760"/>
    <w:rsid w:val="00DA7C7D"/>
    <w:rsid w:val="00DA7C9F"/>
    <w:rsid w:val="00DA7CDE"/>
    <w:rsid w:val="00DA7D1D"/>
    <w:rsid w:val="00DA7F58"/>
    <w:rsid w:val="00DA7FB0"/>
    <w:rsid w:val="00DB021A"/>
    <w:rsid w:val="00DB047A"/>
    <w:rsid w:val="00DB04D2"/>
    <w:rsid w:val="00DB050D"/>
    <w:rsid w:val="00DB087B"/>
    <w:rsid w:val="00DB087D"/>
    <w:rsid w:val="00DB0988"/>
    <w:rsid w:val="00DB0AAC"/>
    <w:rsid w:val="00DB0CDF"/>
    <w:rsid w:val="00DB0F70"/>
    <w:rsid w:val="00DB0F76"/>
    <w:rsid w:val="00DB0F8C"/>
    <w:rsid w:val="00DB1069"/>
    <w:rsid w:val="00DB13EB"/>
    <w:rsid w:val="00DB14E0"/>
    <w:rsid w:val="00DB1701"/>
    <w:rsid w:val="00DB181B"/>
    <w:rsid w:val="00DB1963"/>
    <w:rsid w:val="00DB196E"/>
    <w:rsid w:val="00DB199F"/>
    <w:rsid w:val="00DB19A8"/>
    <w:rsid w:val="00DB1A11"/>
    <w:rsid w:val="00DB1B26"/>
    <w:rsid w:val="00DB1B61"/>
    <w:rsid w:val="00DB1CFF"/>
    <w:rsid w:val="00DB1F59"/>
    <w:rsid w:val="00DB20E8"/>
    <w:rsid w:val="00DB2135"/>
    <w:rsid w:val="00DB2192"/>
    <w:rsid w:val="00DB21B6"/>
    <w:rsid w:val="00DB2339"/>
    <w:rsid w:val="00DB2471"/>
    <w:rsid w:val="00DB24A4"/>
    <w:rsid w:val="00DB24ED"/>
    <w:rsid w:val="00DB25C4"/>
    <w:rsid w:val="00DB25D1"/>
    <w:rsid w:val="00DB268A"/>
    <w:rsid w:val="00DB26BA"/>
    <w:rsid w:val="00DB276B"/>
    <w:rsid w:val="00DB27DD"/>
    <w:rsid w:val="00DB288F"/>
    <w:rsid w:val="00DB2895"/>
    <w:rsid w:val="00DB298D"/>
    <w:rsid w:val="00DB2AD6"/>
    <w:rsid w:val="00DB2C4D"/>
    <w:rsid w:val="00DB2CAE"/>
    <w:rsid w:val="00DB301D"/>
    <w:rsid w:val="00DB31C0"/>
    <w:rsid w:val="00DB3296"/>
    <w:rsid w:val="00DB32AA"/>
    <w:rsid w:val="00DB3658"/>
    <w:rsid w:val="00DB39CE"/>
    <w:rsid w:val="00DB39EE"/>
    <w:rsid w:val="00DB3B69"/>
    <w:rsid w:val="00DB3B76"/>
    <w:rsid w:val="00DB408D"/>
    <w:rsid w:val="00DB4098"/>
    <w:rsid w:val="00DB4368"/>
    <w:rsid w:val="00DB436F"/>
    <w:rsid w:val="00DB44EC"/>
    <w:rsid w:val="00DB47A8"/>
    <w:rsid w:val="00DB48BE"/>
    <w:rsid w:val="00DB493B"/>
    <w:rsid w:val="00DB494A"/>
    <w:rsid w:val="00DB4A93"/>
    <w:rsid w:val="00DB4AD3"/>
    <w:rsid w:val="00DB4C05"/>
    <w:rsid w:val="00DB4C4B"/>
    <w:rsid w:val="00DB5239"/>
    <w:rsid w:val="00DB5285"/>
    <w:rsid w:val="00DB543F"/>
    <w:rsid w:val="00DB5487"/>
    <w:rsid w:val="00DB54A3"/>
    <w:rsid w:val="00DB55C1"/>
    <w:rsid w:val="00DB58D7"/>
    <w:rsid w:val="00DB59AD"/>
    <w:rsid w:val="00DB5A42"/>
    <w:rsid w:val="00DB5A5C"/>
    <w:rsid w:val="00DB5AF1"/>
    <w:rsid w:val="00DB5CC2"/>
    <w:rsid w:val="00DB5E4F"/>
    <w:rsid w:val="00DB6115"/>
    <w:rsid w:val="00DB62B7"/>
    <w:rsid w:val="00DB631B"/>
    <w:rsid w:val="00DB6456"/>
    <w:rsid w:val="00DB6682"/>
    <w:rsid w:val="00DB688B"/>
    <w:rsid w:val="00DB69E7"/>
    <w:rsid w:val="00DB6D81"/>
    <w:rsid w:val="00DB6E00"/>
    <w:rsid w:val="00DB6F36"/>
    <w:rsid w:val="00DB6F63"/>
    <w:rsid w:val="00DB6FD6"/>
    <w:rsid w:val="00DB713F"/>
    <w:rsid w:val="00DB7386"/>
    <w:rsid w:val="00DB75EC"/>
    <w:rsid w:val="00DB77DE"/>
    <w:rsid w:val="00DB788C"/>
    <w:rsid w:val="00DB7AD6"/>
    <w:rsid w:val="00DB7E06"/>
    <w:rsid w:val="00DB7E8D"/>
    <w:rsid w:val="00DC0082"/>
    <w:rsid w:val="00DC04F9"/>
    <w:rsid w:val="00DC04FB"/>
    <w:rsid w:val="00DC0531"/>
    <w:rsid w:val="00DC0907"/>
    <w:rsid w:val="00DC0A0E"/>
    <w:rsid w:val="00DC0BD8"/>
    <w:rsid w:val="00DC0C09"/>
    <w:rsid w:val="00DC0CDE"/>
    <w:rsid w:val="00DC0D3F"/>
    <w:rsid w:val="00DC0F4E"/>
    <w:rsid w:val="00DC137C"/>
    <w:rsid w:val="00DC13B8"/>
    <w:rsid w:val="00DC14AD"/>
    <w:rsid w:val="00DC168B"/>
    <w:rsid w:val="00DC1910"/>
    <w:rsid w:val="00DC1999"/>
    <w:rsid w:val="00DC1A97"/>
    <w:rsid w:val="00DC1DBF"/>
    <w:rsid w:val="00DC1E3D"/>
    <w:rsid w:val="00DC22DD"/>
    <w:rsid w:val="00DC22E2"/>
    <w:rsid w:val="00DC23BE"/>
    <w:rsid w:val="00DC2434"/>
    <w:rsid w:val="00DC2452"/>
    <w:rsid w:val="00DC276C"/>
    <w:rsid w:val="00DC283B"/>
    <w:rsid w:val="00DC28E2"/>
    <w:rsid w:val="00DC28FF"/>
    <w:rsid w:val="00DC2A7B"/>
    <w:rsid w:val="00DC2C88"/>
    <w:rsid w:val="00DC2ED0"/>
    <w:rsid w:val="00DC3087"/>
    <w:rsid w:val="00DC30D4"/>
    <w:rsid w:val="00DC3372"/>
    <w:rsid w:val="00DC3B67"/>
    <w:rsid w:val="00DC3BF5"/>
    <w:rsid w:val="00DC3CF0"/>
    <w:rsid w:val="00DC3D0D"/>
    <w:rsid w:val="00DC3D46"/>
    <w:rsid w:val="00DC3DFB"/>
    <w:rsid w:val="00DC3EA1"/>
    <w:rsid w:val="00DC438A"/>
    <w:rsid w:val="00DC43C7"/>
    <w:rsid w:val="00DC458A"/>
    <w:rsid w:val="00DC46EE"/>
    <w:rsid w:val="00DC4864"/>
    <w:rsid w:val="00DC498F"/>
    <w:rsid w:val="00DC4C4C"/>
    <w:rsid w:val="00DC5094"/>
    <w:rsid w:val="00DC5139"/>
    <w:rsid w:val="00DC51FB"/>
    <w:rsid w:val="00DC5BC0"/>
    <w:rsid w:val="00DC5DBA"/>
    <w:rsid w:val="00DC647F"/>
    <w:rsid w:val="00DC668A"/>
    <w:rsid w:val="00DC6737"/>
    <w:rsid w:val="00DC685D"/>
    <w:rsid w:val="00DC6868"/>
    <w:rsid w:val="00DC6909"/>
    <w:rsid w:val="00DC707A"/>
    <w:rsid w:val="00DC70B5"/>
    <w:rsid w:val="00DC70C8"/>
    <w:rsid w:val="00DC70CC"/>
    <w:rsid w:val="00DC70E4"/>
    <w:rsid w:val="00DC71A7"/>
    <w:rsid w:val="00DC71B5"/>
    <w:rsid w:val="00DC71CC"/>
    <w:rsid w:val="00DC71FF"/>
    <w:rsid w:val="00DC735D"/>
    <w:rsid w:val="00DC7397"/>
    <w:rsid w:val="00DC7670"/>
    <w:rsid w:val="00DC7704"/>
    <w:rsid w:val="00DC7774"/>
    <w:rsid w:val="00DC7795"/>
    <w:rsid w:val="00DC77B8"/>
    <w:rsid w:val="00DC7818"/>
    <w:rsid w:val="00DC78B3"/>
    <w:rsid w:val="00DC7B19"/>
    <w:rsid w:val="00DC7C98"/>
    <w:rsid w:val="00DC7CD9"/>
    <w:rsid w:val="00DD0225"/>
    <w:rsid w:val="00DD0BEB"/>
    <w:rsid w:val="00DD0DCA"/>
    <w:rsid w:val="00DD0F39"/>
    <w:rsid w:val="00DD10CE"/>
    <w:rsid w:val="00DD10E7"/>
    <w:rsid w:val="00DD1102"/>
    <w:rsid w:val="00DD1117"/>
    <w:rsid w:val="00DD1124"/>
    <w:rsid w:val="00DD1333"/>
    <w:rsid w:val="00DD1356"/>
    <w:rsid w:val="00DD16B4"/>
    <w:rsid w:val="00DD1730"/>
    <w:rsid w:val="00DD18BB"/>
    <w:rsid w:val="00DD1B1D"/>
    <w:rsid w:val="00DD1E04"/>
    <w:rsid w:val="00DD1E11"/>
    <w:rsid w:val="00DD1FA3"/>
    <w:rsid w:val="00DD201A"/>
    <w:rsid w:val="00DD2089"/>
    <w:rsid w:val="00DD209E"/>
    <w:rsid w:val="00DD2369"/>
    <w:rsid w:val="00DD2394"/>
    <w:rsid w:val="00DD25F2"/>
    <w:rsid w:val="00DD25F6"/>
    <w:rsid w:val="00DD2614"/>
    <w:rsid w:val="00DD263A"/>
    <w:rsid w:val="00DD2C48"/>
    <w:rsid w:val="00DD2C88"/>
    <w:rsid w:val="00DD2EAB"/>
    <w:rsid w:val="00DD307A"/>
    <w:rsid w:val="00DD3084"/>
    <w:rsid w:val="00DD3654"/>
    <w:rsid w:val="00DD36FF"/>
    <w:rsid w:val="00DD37EE"/>
    <w:rsid w:val="00DD39BC"/>
    <w:rsid w:val="00DD3AD3"/>
    <w:rsid w:val="00DD3D92"/>
    <w:rsid w:val="00DD43A4"/>
    <w:rsid w:val="00DD45FC"/>
    <w:rsid w:val="00DD461C"/>
    <w:rsid w:val="00DD46FF"/>
    <w:rsid w:val="00DD4793"/>
    <w:rsid w:val="00DD4B75"/>
    <w:rsid w:val="00DD4C20"/>
    <w:rsid w:val="00DD4C87"/>
    <w:rsid w:val="00DD4D77"/>
    <w:rsid w:val="00DD4EBE"/>
    <w:rsid w:val="00DD50FA"/>
    <w:rsid w:val="00DD52EC"/>
    <w:rsid w:val="00DD54E0"/>
    <w:rsid w:val="00DD564A"/>
    <w:rsid w:val="00DD5721"/>
    <w:rsid w:val="00DD57B8"/>
    <w:rsid w:val="00DD5952"/>
    <w:rsid w:val="00DD5BAE"/>
    <w:rsid w:val="00DD5BB8"/>
    <w:rsid w:val="00DD5C6A"/>
    <w:rsid w:val="00DD5D2F"/>
    <w:rsid w:val="00DD5D58"/>
    <w:rsid w:val="00DD5DD4"/>
    <w:rsid w:val="00DD63B6"/>
    <w:rsid w:val="00DD645E"/>
    <w:rsid w:val="00DD65EB"/>
    <w:rsid w:val="00DD6CBE"/>
    <w:rsid w:val="00DD6DF8"/>
    <w:rsid w:val="00DD6F59"/>
    <w:rsid w:val="00DD70BF"/>
    <w:rsid w:val="00DD70D4"/>
    <w:rsid w:val="00DD738C"/>
    <w:rsid w:val="00DD73F5"/>
    <w:rsid w:val="00DD74C5"/>
    <w:rsid w:val="00DD74E0"/>
    <w:rsid w:val="00DD7B8D"/>
    <w:rsid w:val="00DD7D7D"/>
    <w:rsid w:val="00DD7F53"/>
    <w:rsid w:val="00DD7FE1"/>
    <w:rsid w:val="00DE019A"/>
    <w:rsid w:val="00DE06C0"/>
    <w:rsid w:val="00DE0855"/>
    <w:rsid w:val="00DE096E"/>
    <w:rsid w:val="00DE0B01"/>
    <w:rsid w:val="00DE0BA7"/>
    <w:rsid w:val="00DE0C29"/>
    <w:rsid w:val="00DE0DD4"/>
    <w:rsid w:val="00DE0EC6"/>
    <w:rsid w:val="00DE0F1F"/>
    <w:rsid w:val="00DE0F46"/>
    <w:rsid w:val="00DE1044"/>
    <w:rsid w:val="00DE111C"/>
    <w:rsid w:val="00DE11A5"/>
    <w:rsid w:val="00DE123B"/>
    <w:rsid w:val="00DE152A"/>
    <w:rsid w:val="00DE19E8"/>
    <w:rsid w:val="00DE1AF1"/>
    <w:rsid w:val="00DE1B0F"/>
    <w:rsid w:val="00DE1B94"/>
    <w:rsid w:val="00DE1C25"/>
    <w:rsid w:val="00DE1CAD"/>
    <w:rsid w:val="00DE1DE1"/>
    <w:rsid w:val="00DE1F83"/>
    <w:rsid w:val="00DE209E"/>
    <w:rsid w:val="00DE2157"/>
    <w:rsid w:val="00DE239E"/>
    <w:rsid w:val="00DE2459"/>
    <w:rsid w:val="00DE267E"/>
    <w:rsid w:val="00DE2700"/>
    <w:rsid w:val="00DE2809"/>
    <w:rsid w:val="00DE2AA8"/>
    <w:rsid w:val="00DE2C02"/>
    <w:rsid w:val="00DE2C69"/>
    <w:rsid w:val="00DE2C96"/>
    <w:rsid w:val="00DE2D0B"/>
    <w:rsid w:val="00DE2E5C"/>
    <w:rsid w:val="00DE33C6"/>
    <w:rsid w:val="00DE3494"/>
    <w:rsid w:val="00DE349A"/>
    <w:rsid w:val="00DE350D"/>
    <w:rsid w:val="00DE35F9"/>
    <w:rsid w:val="00DE362F"/>
    <w:rsid w:val="00DE36C1"/>
    <w:rsid w:val="00DE37E4"/>
    <w:rsid w:val="00DE39A8"/>
    <w:rsid w:val="00DE3A3C"/>
    <w:rsid w:val="00DE3A50"/>
    <w:rsid w:val="00DE3A8B"/>
    <w:rsid w:val="00DE3B26"/>
    <w:rsid w:val="00DE3BC0"/>
    <w:rsid w:val="00DE3C19"/>
    <w:rsid w:val="00DE3E3C"/>
    <w:rsid w:val="00DE3F7A"/>
    <w:rsid w:val="00DE3FE9"/>
    <w:rsid w:val="00DE4268"/>
    <w:rsid w:val="00DE42B9"/>
    <w:rsid w:val="00DE42D4"/>
    <w:rsid w:val="00DE4334"/>
    <w:rsid w:val="00DE4394"/>
    <w:rsid w:val="00DE449F"/>
    <w:rsid w:val="00DE4881"/>
    <w:rsid w:val="00DE4B0A"/>
    <w:rsid w:val="00DE4B69"/>
    <w:rsid w:val="00DE4C46"/>
    <w:rsid w:val="00DE4D72"/>
    <w:rsid w:val="00DE4DDE"/>
    <w:rsid w:val="00DE4E07"/>
    <w:rsid w:val="00DE5017"/>
    <w:rsid w:val="00DE5770"/>
    <w:rsid w:val="00DE579D"/>
    <w:rsid w:val="00DE5A56"/>
    <w:rsid w:val="00DE5B61"/>
    <w:rsid w:val="00DE5C7C"/>
    <w:rsid w:val="00DE5CBB"/>
    <w:rsid w:val="00DE5EE6"/>
    <w:rsid w:val="00DE6025"/>
    <w:rsid w:val="00DE603F"/>
    <w:rsid w:val="00DE6111"/>
    <w:rsid w:val="00DE620B"/>
    <w:rsid w:val="00DE6323"/>
    <w:rsid w:val="00DE640B"/>
    <w:rsid w:val="00DE6803"/>
    <w:rsid w:val="00DE6812"/>
    <w:rsid w:val="00DE6841"/>
    <w:rsid w:val="00DE6977"/>
    <w:rsid w:val="00DE6B59"/>
    <w:rsid w:val="00DE6D9F"/>
    <w:rsid w:val="00DE700D"/>
    <w:rsid w:val="00DE70B0"/>
    <w:rsid w:val="00DE726C"/>
    <w:rsid w:val="00DE736B"/>
    <w:rsid w:val="00DE7769"/>
    <w:rsid w:val="00DE7964"/>
    <w:rsid w:val="00DF005B"/>
    <w:rsid w:val="00DF0516"/>
    <w:rsid w:val="00DF0536"/>
    <w:rsid w:val="00DF0564"/>
    <w:rsid w:val="00DF0598"/>
    <w:rsid w:val="00DF06C8"/>
    <w:rsid w:val="00DF079F"/>
    <w:rsid w:val="00DF08FF"/>
    <w:rsid w:val="00DF0990"/>
    <w:rsid w:val="00DF09C8"/>
    <w:rsid w:val="00DF0AAC"/>
    <w:rsid w:val="00DF0AF7"/>
    <w:rsid w:val="00DF0AFC"/>
    <w:rsid w:val="00DF0D6B"/>
    <w:rsid w:val="00DF0E16"/>
    <w:rsid w:val="00DF0F62"/>
    <w:rsid w:val="00DF1053"/>
    <w:rsid w:val="00DF1243"/>
    <w:rsid w:val="00DF17EF"/>
    <w:rsid w:val="00DF181B"/>
    <w:rsid w:val="00DF1B04"/>
    <w:rsid w:val="00DF1B37"/>
    <w:rsid w:val="00DF1B73"/>
    <w:rsid w:val="00DF1BA8"/>
    <w:rsid w:val="00DF1D23"/>
    <w:rsid w:val="00DF1D29"/>
    <w:rsid w:val="00DF1FBD"/>
    <w:rsid w:val="00DF238D"/>
    <w:rsid w:val="00DF2695"/>
    <w:rsid w:val="00DF26C0"/>
    <w:rsid w:val="00DF28B7"/>
    <w:rsid w:val="00DF296E"/>
    <w:rsid w:val="00DF2997"/>
    <w:rsid w:val="00DF2A26"/>
    <w:rsid w:val="00DF2AEB"/>
    <w:rsid w:val="00DF2BB4"/>
    <w:rsid w:val="00DF2CC2"/>
    <w:rsid w:val="00DF2D28"/>
    <w:rsid w:val="00DF2D5E"/>
    <w:rsid w:val="00DF307C"/>
    <w:rsid w:val="00DF315D"/>
    <w:rsid w:val="00DF3263"/>
    <w:rsid w:val="00DF3393"/>
    <w:rsid w:val="00DF347E"/>
    <w:rsid w:val="00DF3584"/>
    <w:rsid w:val="00DF3661"/>
    <w:rsid w:val="00DF390E"/>
    <w:rsid w:val="00DF3A2E"/>
    <w:rsid w:val="00DF3D41"/>
    <w:rsid w:val="00DF3D6E"/>
    <w:rsid w:val="00DF3E03"/>
    <w:rsid w:val="00DF3E5B"/>
    <w:rsid w:val="00DF3E73"/>
    <w:rsid w:val="00DF40A9"/>
    <w:rsid w:val="00DF40B8"/>
    <w:rsid w:val="00DF4249"/>
    <w:rsid w:val="00DF4605"/>
    <w:rsid w:val="00DF4649"/>
    <w:rsid w:val="00DF4776"/>
    <w:rsid w:val="00DF4ACC"/>
    <w:rsid w:val="00DF4B8E"/>
    <w:rsid w:val="00DF4BE6"/>
    <w:rsid w:val="00DF4CD3"/>
    <w:rsid w:val="00DF4CDD"/>
    <w:rsid w:val="00DF526F"/>
    <w:rsid w:val="00DF546E"/>
    <w:rsid w:val="00DF5676"/>
    <w:rsid w:val="00DF56E0"/>
    <w:rsid w:val="00DF5A23"/>
    <w:rsid w:val="00DF5B08"/>
    <w:rsid w:val="00DF5BD2"/>
    <w:rsid w:val="00DF5C0D"/>
    <w:rsid w:val="00DF5CFF"/>
    <w:rsid w:val="00DF5F7C"/>
    <w:rsid w:val="00DF61EE"/>
    <w:rsid w:val="00DF6296"/>
    <w:rsid w:val="00DF629A"/>
    <w:rsid w:val="00DF6404"/>
    <w:rsid w:val="00DF6476"/>
    <w:rsid w:val="00DF650D"/>
    <w:rsid w:val="00DF6637"/>
    <w:rsid w:val="00DF66FD"/>
    <w:rsid w:val="00DF6705"/>
    <w:rsid w:val="00DF6808"/>
    <w:rsid w:val="00DF683C"/>
    <w:rsid w:val="00DF6874"/>
    <w:rsid w:val="00DF68F7"/>
    <w:rsid w:val="00DF6BE6"/>
    <w:rsid w:val="00DF6C12"/>
    <w:rsid w:val="00DF6F06"/>
    <w:rsid w:val="00DF715D"/>
    <w:rsid w:val="00DF72BE"/>
    <w:rsid w:val="00DF7423"/>
    <w:rsid w:val="00DF756A"/>
    <w:rsid w:val="00DF77D2"/>
    <w:rsid w:val="00DF792C"/>
    <w:rsid w:val="00DF7A7A"/>
    <w:rsid w:val="00DF7C5F"/>
    <w:rsid w:val="00DF7E70"/>
    <w:rsid w:val="00DF7F21"/>
    <w:rsid w:val="00DF7FF6"/>
    <w:rsid w:val="00DF7FFA"/>
    <w:rsid w:val="00E000E2"/>
    <w:rsid w:val="00E00103"/>
    <w:rsid w:val="00E00138"/>
    <w:rsid w:val="00E0028F"/>
    <w:rsid w:val="00E0046F"/>
    <w:rsid w:val="00E00521"/>
    <w:rsid w:val="00E00530"/>
    <w:rsid w:val="00E005F4"/>
    <w:rsid w:val="00E0074B"/>
    <w:rsid w:val="00E00822"/>
    <w:rsid w:val="00E00847"/>
    <w:rsid w:val="00E008DA"/>
    <w:rsid w:val="00E00B11"/>
    <w:rsid w:val="00E00C30"/>
    <w:rsid w:val="00E00D05"/>
    <w:rsid w:val="00E00D15"/>
    <w:rsid w:val="00E00EAC"/>
    <w:rsid w:val="00E0135A"/>
    <w:rsid w:val="00E0168E"/>
    <w:rsid w:val="00E01880"/>
    <w:rsid w:val="00E01905"/>
    <w:rsid w:val="00E0192F"/>
    <w:rsid w:val="00E01AB1"/>
    <w:rsid w:val="00E01AB6"/>
    <w:rsid w:val="00E01CA4"/>
    <w:rsid w:val="00E01DE7"/>
    <w:rsid w:val="00E01FC0"/>
    <w:rsid w:val="00E0201B"/>
    <w:rsid w:val="00E02090"/>
    <w:rsid w:val="00E020ED"/>
    <w:rsid w:val="00E02210"/>
    <w:rsid w:val="00E02822"/>
    <w:rsid w:val="00E029DC"/>
    <w:rsid w:val="00E02AD7"/>
    <w:rsid w:val="00E02C89"/>
    <w:rsid w:val="00E02CD7"/>
    <w:rsid w:val="00E02D06"/>
    <w:rsid w:val="00E02F10"/>
    <w:rsid w:val="00E02FA6"/>
    <w:rsid w:val="00E02FCB"/>
    <w:rsid w:val="00E0309A"/>
    <w:rsid w:val="00E03339"/>
    <w:rsid w:val="00E0339A"/>
    <w:rsid w:val="00E0340D"/>
    <w:rsid w:val="00E0351D"/>
    <w:rsid w:val="00E0365F"/>
    <w:rsid w:val="00E03782"/>
    <w:rsid w:val="00E037B8"/>
    <w:rsid w:val="00E03A60"/>
    <w:rsid w:val="00E03CA9"/>
    <w:rsid w:val="00E03D38"/>
    <w:rsid w:val="00E03D8A"/>
    <w:rsid w:val="00E03D8C"/>
    <w:rsid w:val="00E03E75"/>
    <w:rsid w:val="00E03EEF"/>
    <w:rsid w:val="00E040F5"/>
    <w:rsid w:val="00E04245"/>
    <w:rsid w:val="00E04557"/>
    <w:rsid w:val="00E047E6"/>
    <w:rsid w:val="00E0482A"/>
    <w:rsid w:val="00E04922"/>
    <w:rsid w:val="00E04973"/>
    <w:rsid w:val="00E0497A"/>
    <w:rsid w:val="00E049B4"/>
    <w:rsid w:val="00E04A21"/>
    <w:rsid w:val="00E04CC0"/>
    <w:rsid w:val="00E04F47"/>
    <w:rsid w:val="00E0533F"/>
    <w:rsid w:val="00E0547B"/>
    <w:rsid w:val="00E0564C"/>
    <w:rsid w:val="00E0565D"/>
    <w:rsid w:val="00E05689"/>
    <w:rsid w:val="00E0572E"/>
    <w:rsid w:val="00E0581C"/>
    <w:rsid w:val="00E05AB9"/>
    <w:rsid w:val="00E05C52"/>
    <w:rsid w:val="00E05FBB"/>
    <w:rsid w:val="00E061A1"/>
    <w:rsid w:val="00E062E3"/>
    <w:rsid w:val="00E0640F"/>
    <w:rsid w:val="00E06421"/>
    <w:rsid w:val="00E0670D"/>
    <w:rsid w:val="00E0689E"/>
    <w:rsid w:val="00E06AEA"/>
    <w:rsid w:val="00E06B04"/>
    <w:rsid w:val="00E06C43"/>
    <w:rsid w:val="00E06DB8"/>
    <w:rsid w:val="00E07142"/>
    <w:rsid w:val="00E073E1"/>
    <w:rsid w:val="00E074CD"/>
    <w:rsid w:val="00E07500"/>
    <w:rsid w:val="00E07574"/>
    <w:rsid w:val="00E076E1"/>
    <w:rsid w:val="00E07701"/>
    <w:rsid w:val="00E07CA9"/>
    <w:rsid w:val="00E07DB5"/>
    <w:rsid w:val="00E100B0"/>
    <w:rsid w:val="00E10235"/>
    <w:rsid w:val="00E103C5"/>
    <w:rsid w:val="00E10EA8"/>
    <w:rsid w:val="00E10FE0"/>
    <w:rsid w:val="00E10FF8"/>
    <w:rsid w:val="00E1126B"/>
    <w:rsid w:val="00E11391"/>
    <w:rsid w:val="00E117BF"/>
    <w:rsid w:val="00E11983"/>
    <w:rsid w:val="00E11A65"/>
    <w:rsid w:val="00E11A68"/>
    <w:rsid w:val="00E11A7C"/>
    <w:rsid w:val="00E11B9C"/>
    <w:rsid w:val="00E11BD4"/>
    <w:rsid w:val="00E11C6C"/>
    <w:rsid w:val="00E11D0D"/>
    <w:rsid w:val="00E11D48"/>
    <w:rsid w:val="00E11E80"/>
    <w:rsid w:val="00E1215D"/>
    <w:rsid w:val="00E121CB"/>
    <w:rsid w:val="00E12239"/>
    <w:rsid w:val="00E122C4"/>
    <w:rsid w:val="00E12412"/>
    <w:rsid w:val="00E12472"/>
    <w:rsid w:val="00E126A0"/>
    <w:rsid w:val="00E12889"/>
    <w:rsid w:val="00E12AE3"/>
    <w:rsid w:val="00E12B50"/>
    <w:rsid w:val="00E12B57"/>
    <w:rsid w:val="00E12C5D"/>
    <w:rsid w:val="00E12EE0"/>
    <w:rsid w:val="00E12EFB"/>
    <w:rsid w:val="00E130A4"/>
    <w:rsid w:val="00E13319"/>
    <w:rsid w:val="00E1333E"/>
    <w:rsid w:val="00E133B2"/>
    <w:rsid w:val="00E13495"/>
    <w:rsid w:val="00E136FD"/>
    <w:rsid w:val="00E139FE"/>
    <w:rsid w:val="00E13A9D"/>
    <w:rsid w:val="00E13C1A"/>
    <w:rsid w:val="00E13D52"/>
    <w:rsid w:val="00E1430F"/>
    <w:rsid w:val="00E1437D"/>
    <w:rsid w:val="00E147A6"/>
    <w:rsid w:val="00E14958"/>
    <w:rsid w:val="00E14AAB"/>
    <w:rsid w:val="00E14ACA"/>
    <w:rsid w:val="00E14C3E"/>
    <w:rsid w:val="00E14D8F"/>
    <w:rsid w:val="00E14F93"/>
    <w:rsid w:val="00E14F94"/>
    <w:rsid w:val="00E150FA"/>
    <w:rsid w:val="00E15456"/>
    <w:rsid w:val="00E1548E"/>
    <w:rsid w:val="00E15504"/>
    <w:rsid w:val="00E156F5"/>
    <w:rsid w:val="00E15761"/>
    <w:rsid w:val="00E157ED"/>
    <w:rsid w:val="00E15A83"/>
    <w:rsid w:val="00E15B3C"/>
    <w:rsid w:val="00E15D02"/>
    <w:rsid w:val="00E15DDA"/>
    <w:rsid w:val="00E15E96"/>
    <w:rsid w:val="00E161BC"/>
    <w:rsid w:val="00E162B7"/>
    <w:rsid w:val="00E162E0"/>
    <w:rsid w:val="00E163BD"/>
    <w:rsid w:val="00E16459"/>
    <w:rsid w:val="00E1656A"/>
    <w:rsid w:val="00E1662A"/>
    <w:rsid w:val="00E168BD"/>
    <w:rsid w:val="00E169D5"/>
    <w:rsid w:val="00E16ACF"/>
    <w:rsid w:val="00E16E19"/>
    <w:rsid w:val="00E16F5F"/>
    <w:rsid w:val="00E170E1"/>
    <w:rsid w:val="00E17148"/>
    <w:rsid w:val="00E174CD"/>
    <w:rsid w:val="00E176B9"/>
    <w:rsid w:val="00E17712"/>
    <w:rsid w:val="00E1778C"/>
    <w:rsid w:val="00E17CF7"/>
    <w:rsid w:val="00E17D44"/>
    <w:rsid w:val="00E17DEC"/>
    <w:rsid w:val="00E17F81"/>
    <w:rsid w:val="00E200A4"/>
    <w:rsid w:val="00E201A3"/>
    <w:rsid w:val="00E201EA"/>
    <w:rsid w:val="00E2038D"/>
    <w:rsid w:val="00E206FE"/>
    <w:rsid w:val="00E20773"/>
    <w:rsid w:val="00E20862"/>
    <w:rsid w:val="00E2096E"/>
    <w:rsid w:val="00E20B2B"/>
    <w:rsid w:val="00E20C8D"/>
    <w:rsid w:val="00E20D5A"/>
    <w:rsid w:val="00E20DB6"/>
    <w:rsid w:val="00E20DDF"/>
    <w:rsid w:val="00E20EFF"/>
    <w:rsid w:val="00E20F45"/>
    <w:rsid w:val="00E20F60"/>
    <w:rsid w:val="00E211A5"/>
    <w:rsid w:val="00E21325"/>
    <w:rsid w:val="00E2139A"/>
    <w:rsid w:val="00E2139E"/>
    <w:rsid w:val="00E218FE"/>
    <w:rsid w:val="00E21AA2"/>
    <w:rsid w:val="00E21ED0"/>
    <w:rsid w:val="00E21F8F"/>
    <w:rsid w:val="00E22081"/>
    <w:rsid w:val="00E220BE"/>
    <w:rsid w:val="00E220DB"/>
    <w:rsid w:val="00E2212B"/>
    <w:rsid w:val="00E2219F"/>
    <w:rsid w:val="00E22515"/>
    <w:rsid w:val="00E22570"/>
    <w:rsid w:val="00E226BF"/>
    <w:rsid w:val="00E2271B"/>
    <w:rsid w:val="00E2275A"/>
    <w:rsid w:val="00E227BD"/>
    <w:rsid w:val="00E22925"/>
    <w:rsid w:val="00E2296A"/>
    <w:rsid w:val="00E22A76"/>
    <w:rsid w:val="00E231A9"/>
    <w:rsid w:val="00E23364"/>
    <w:rsid w:val="00E234F6"/>
    <w:rsid w:val="00E23584"/>
    <w:rsid w:val="00E235D7"/>
    <w:rsid w:val="00E2365E"/>
    <w:rsid w:val="00E237EE"/>
    <w:rsid w:val="00E237F5"/>
    <w:rsid w:val="00E23930"/>
    <w:rsid w:val="00E2398E"/>
    <w:rsid w:val="00E23A48"/>
    <w:rsid w:val="00E23A85"/>
    <w:rsid w:val="00E23C03"/>
    <w:rsid w:val="00E23D94"/>
    <w:rsid w:val="00E23E1D"/>
    <w:rsid w:val="00E2406B"/>
    <w:rsid w:val="00E24210"/>
    <w:rsid w:val="00E24487"/>
    <w:rsid w:val="00E24704"/>
    <w:rsid w:val="00E24813"/>
    <w:rsid w:val="00E248B7"/>
    <w:rsid w:val="00E24906"/>
    <w:rsid w:val="00E249C5"/>
    <w:rsid w:val="00E249D2"/>
    <w:rsid w:val="00E24B11"/>
    <w:rsid w:val="00E24C28"/>
    <w:rsid w:val="00E24E1D"/>
    <w:rsid w:val="00E24E9F"/>
    <w:rsid w:val="00E24FB5"/>
    <w:rsid w:val="00E2523C"/>
    <w:rsid w:val="00E2525E"/>
    <w:rsid w:val="00E253C1"/>
    <w:rsid w:val="00E253CF"/>
    <w:rsid w:val="00E253F8"/>
    <w:rsid w:val="00E25455"/>
    <w:rsid w:val="00E257D6"/>
    <w:rsid w:val="00E258C8"/>
    <w:rsid w:val="00E25928"/>
    <w:rsid w:val="00E259F6"/>
    <w:rsid w:val="00E25EFF"/>
    <w:rsid w:val="00E260C2"/>
    <w:rsid w:val="00E260F2"/>
    <w:rsid w:val="00E26134"/>
    <w:rsid w:val="00E26516"/>
    <w:rsid w:val="00E2666B"/>
    <w:rsid w:val="00E267D3"/>
    <w:rsid w:val="00E2680F"/>
    <w:rsid w:val="00E268B4"/>
    <w:rsid w:val="00E269E6"/>
    <w:rsid w:val="00E26CC7"/>
    <w:rsid w:val="00E26E71"/>
    <w:rsid w:val="00E2718F"/>
    <w:rsid w:val="00E27480"/>
    <w:rsid w:val="00E275C6"/>
    <w:rsid w:val="00E275D3"/>
    <w:rsid w:val="00E275FB"/>
    <w:rsid w:val="00E277B7"/>
    <w:rsid w:val="00E27B4A"/>
    <w:rsid w:val="00E27B65"/>
    <w:rsid w:val="00E27E71"/>
    <w:rsid w:val="00E300DF"/>
    <w:rsid w:val="00E30193"/>
    <w:rsid w:val="00E30235"/>
    <w:rsid w:val="00E30366"/>
    <w:rsid w:val="00E30720"/>
    <w:rsid w:val="00E307EF"/>
    <w:rsid w:val="00E30B02"/>
    <w:rsid w:val="00E30CB5"/>
    <w:rsid w:val="00E31014"/>
    <w:rsid w:val="00E31123"/>
    <w:rsid w:val="00E311E4"/>
    <w:rsid w:val="00E312FD"/>
    <w:rsid w:val="00E314EF"/>
    <w:rsid w:val="00E316BD"/>
    <w:rsid w:val="00E31716"/>
    <w:rsid w:val="00E31844"/>
    <w:rsid w:val="00E31983"/>
    <w:rsid w:val="00E31A67"/>
    <w:rsid w:val="00E31BF9"/>
    <w:rsid w:val="00E31C7E"/>
    <w:rsid w:val="00E31D1E"/>
    <w:rsid w:val="00E31DEF"/>
    <w:rsid w:val="00E324CF"/>
    <w:rsid w:val="00E329F3"/>
    <w:rsid w:val="00E32A05"/>
    <w:rsid w:val="00E32A41"/>
    <w:rsid w:val="00E32A57"/>
    <w:rsid w:val="00E32C87"/>
    <w:rsid w:val="00E32E89"/>
    <w:rsid w:val="00E32F74"/>
    <w:rsid w:val="00E33133"/>
    <w:rsid w:val="00E33180"/>
    <w:rsid w:val="00E33292"/>
    <w:rsid w:val="00E33357"/>
    <w:rsid w:val="00E33369"/>
    <w:rsid w:val="00E33565"/>
    <w:rsid w:val="00E3363E"/>
    <w:rsid w:val="00E337F5"/>
    <w:rsid w:val="00E337FE"/>
    <w:rsid w:val="00E33B50"/>
    <w:rsid w:val="00E33B60"/>
    <w:rsid w:val="00E33C9D"/>
    <w:rsid w:val="00E33E70"/>
    <w:rsid w:val="00E33EB4"/>
    <w:rsid w:val="00E33F49"/>
    <w:rsid w:val="00E3406A"/>
    <w:rsid w:val="00E340A7"/>
    <w:rsid w:val="00E3422C"/>
    <w:rsid w:val="00E34237"/>
    <w:rsid w:val="00E34336"/>
    <w:rsid w:val="00E3463D"/>
    <w:rsid w:val="00E349A0"/>
    <w:rsid w:val="00E34AEB"/>
    <w:rsid w:val="00E34BDB"/>
    <w:rsid w:val="00E34E33"/>
    <w:rsid w:val="00E34F0D"/>
    <w:rsid w:val="00E34F1B"/>
    <w:rsid w:val="00E34F5B"/>
    <w:rsid w:val="00E35078"/>
    <w:rsid w:val="00E35312"/>
    <w:rsid w:val="00E353A0"/>
    <w:rsid w:val="00E35421"/>
    <w:rsid w:val="00E35489"/>
    <w:rsid w:val="00E35725"/>
    <w:rsid w:val="00E358E7"/>
    <w:rsid w:val="00E35BFC"/>
    <w:rsid w:val="00E35E98"/>
    <w:rsid w:val="00E35F16"/>
    <w:rsid w:val="00E36072"/>
    <w:rsid w:val="00E3624C"/>
    <w:rsid w:val="00E36889"/>
    <w:rsid w:val="00E369CD"/>
    <w:rsid w:val="00E36A04"/>
    <w:rsid w:val="00E36AAC"/>
    <w:rsid w:val="00E36FF1"/>
    <w:rsid w:val="00E36FFB"/>
    <w:rsid w:val="00E37072"/>
    <w:rsid w:val="00E374EF"/>
    <w:rsid w:val="00E375A1"/>
    <w:rsid w:val="00E376CB"/>
    <w:rsid w:val="00E37760"/>
    <w:rsid w:val="00E37ADF"/>
    <w:rsid w:val="00E37AFA"/>
    <w:rsid w:val="00E37C13"/>
    <w:rsid w:val="00E37E67"/>
    <w:rsid w:val="00E40011"/>
    <w:rsid w:val="00E400A1"/>
    <w:rsid w:val="00E40131"/>
    <w:rsid w:val="00E4013F"/>
    <w:rsid w:val="00E402D4"/>
    <w:rsid w:val="00E40550"/>
    <w:rsid w:val="00E40673"/>
    <w:rsid w:val="00E408AC"/>
    <w:rsid w:val="00E408BD"/>
    <w:rsid w:val="00E40A45"/>
    <w:rsid w:val="00E40B8B"/>
    <w:rsid w:val="00E40BD6"/>
    <w:rsid w:val="00E40CFC"/>
    <w:rsid w:val="00E40D3C"/>
    <w:rsid w:val="00E40D6C"/>
    <w:rsid w:val="00E40D9F"/>
    <w:rsid w:val="00E40F45"/>
    <w:rsid w:val="00E41069"/>
    <w:rsid w:val="00E41118"/>
    <w:rsid w:val="00E41139"/>
    <w:rsid w:val="00E4135C"/>
    <w:rsid w:val="00E4139D"/>
    <w:rsid w:val="00E413F9"/>
    <w:rsid w:val="00E41537"/>
    <w:rsid w:val="00E4179E"/>
    <w:rsid w:val="00E41911"/>
    <w:rsid w:val="00E41994"/>
    <w:rsid w:val="00E419D3"/>
    <w:rsid w:val="00E41B4A"/>
    <w:rsid w:val="00E41CBC"/>
    <w:rsid w:val="00E41DC7"/>
    <w:rsid w:val="00E42091"/>
    <w:rsid w:val="00E420C9"/>
    <w:rsid w:val="00E421F1"/>
    <w:rsid w:val="00E422EE"/>
    <w:rsid w:val="00E425F5"/>
    <w:rsid w:val="00E42617"/>
    <w:rsid w:val="00E4266B"/>
    <w:rsid w:val="00E42758"/>
    <w:rsid w:val="00E42BD2"/>
    <w:rsid w:val="00E42DC5"/>
    <w:rsid w:val="00E42E60"/>
    <w:rsid w:val="00E42F60"/>
    <w:rsid w:val="00E4304B"/>
    <w:rsid w:val="00E4308A"/>
    <w:rsid w:val="00E432D4"/>
    <w:rsid w:val="00E435FB"/>
    <w:rsid w:val="00E43C5A"/>
    <w:rsid w:val="00E43D2A"/>
    <w:rsid w:val="00E43E65"/>
    <w:rsid w:val="00E43FE4"/>
    <w:rsid w:val="00E440F8"/>
    <w:rsid w:val="00E44230"/>
    <w:rsid w:val="00E442E7"/>
    <w:rsid w:val="00E44417"/>
    <w:rsid w:val="00E44558"/>
    <w:rsid w:val="00E4455A"/>
    <w:rsid w:val="00E445D7"/>
    <w:rsid w:val="00E44677"/>
    <w:rsid w:val="00E4470B"/>
    <w:rsid w:val="00E44889"/>
    <w:rsid w:val="00E448B2"/>
    <w:rsid w:val="00E44AAD"/>
    <w:rsid w:val="00E44B02"/>
    <w:rsid w:val="00E44B1E"/>
    <w:rsid w:val="00E44BB5"/>
    <w:rsid w:val="00E44BC9"/>
    <w:rsid w:val="00E44C9F"/>
    <w:rsid w:val="00E45340"/>
    <w:rsid w:val="00E45346"/>
    <w:rsid w:val="00E453C6"/>
    <w:rsid w:val="00E453CF"/>
    <w:rsid w:val="00E45876"/>
    <w:rsid w:val="00E45B9C"/>
    <w:rsid w:val="00E45C5C"/>
    <w:rsid w:val="00E45DCA"/>
    <w:rsid w:val="00E45FB0"/>
    <w:rsid w:val="00E45FCA"/>
    <w:rsid w:val="00E46058"/>
    <w:rsid w:val="00E463C3"/>
    <w:rsid w:val="00E46722"/>
    <w:rsid w:val="00E468D8"/>
    <w:rsid w:val="00E46939"/>
    <w:rsid w:val="00E469C0"/>
    <w:rsid w:val="00E46CA7"/>
    <w:rsid w:val="00E46CF2"/>
    <w:rsid w:val="00E47304"/>
    <w:rsid w:val="00E47496"/>
    <w:rsid w:val="00E4771B"/>
    <w:rsid w:val="00E47B6A"/>
    <w:rsid w:val="00E47CB2"/>
    <w:rsid w:val="00E47D21"/>
    <w:rsid w:val="00E47F67"/>
    <w:rsid w:val="00E50067"/>
    <w:rsid w:val="00E5017D"/>
    <w:rsid w:val="00E5038E"/>
    <w:rsid w:val="00E50459"/>
    <w:rsid w:val="00E506E6"/>
    <w:rsid w:val="00E50891"/>
    <w:rsid w:val="00E50A3F"/>
    <w:rsid w:val="00E50C69"/>
    <w:rsid w:val="00E50F11"/>
    <w:rsid w:val="00E51125"/>
    <w:rsid w:val="00E5129E"/>
    <w:rsid w:val="00E513EB"/>
    <w:rsid w:val="00E51421"/>
    <w:rsid w:val="00E51455"/>
    <w:rsid w:val="00E51601"/>
    <w:rsid w:val="00E51713"/>
    <w:rsid w:val="00E51A59"/>
    <w:rsid w:val="00E51A70"/>
    <w:rsid w:val="00E51BE0"/>
    <w:rsid w:val="00E51D0C"/>
    <w:rsid w:val="00E51EAF"/>
    <w:rsid w:val="00E51F67"/>
    <w:rsid w:val="00E527B0"/>
    <w:rsid w:val="00E5291B"/>
    <w:rsid w:val="00E52C26"/>
    <w:rsid w:val="00E52C59"/>
    <w:rsid w:val="00E52DF3"/>
    <w:rsid w:val="00E53011"/>
    <w:rsid w:val="00E531B2"/>
    <w:rsid w:val="00E53237"/>
    <w:rsid w:val="00E533A5"/>
    <w:rsid w:val="00E5359F"/>
    <w:rsid w:val="00E53647"/>
    <w:rsid w:val="00E536C2"/>
    <w:rsid w:val="00E539C4"/>
    <w:rsid w:val="00E53B4B"/>
    <w:rsid w:val="00E53E4F"/>
    <w:rsid w:val="00E53EAF"/>
    <w:rsid w:val="00E53EED"/>
    <w:rsid w:val="00E540E0"/>
    <w:rsid w:val="00E54275"/>
    <w:rsid w:val="00E543BC"/>
    <w:rsid w:val="00E548A4"/>
    <w:rsid w:val="00E54954"/>
    <w:rsid w:val="00E5497F"/>
    <w:rsid w:val="00E54A78"/>
    <w:rsid w:val="00E54B86"/>
    <w:rsid w:val="00E54BAA"/>
    <w:rsid w:val="00E54D40"/>
    <w:rsid w:val="00E55103"/>
    <w:rsid w:val="00E55119"/>
    <w:rsid w:val="00E55172"/>
    <w:rsid w:val="00E5517F"/>
    <w:rsid w:val="00E55188"/>
    <w:rsid w:val="00E55544"/>
    <w:rsid w:val="00E5571F"/>
    <w:rsid w:val="00E5576F"/>
    <w:rsid w:val="00E55828"/>
    <w:rsid w:val="00E5593D"/>
    <w:rsid w:val="00E55A88"/>
    <w:rsid w:val="00E55A92"/>
    <w:rsid w:val="00E55CE4"/>
    <w:rsid w:val="00E55E00"/>
    <w:rsid w:val="00E55E48"/>
    <w:rsid w:val="00E56092"/>
    <w:rsid w:val="00E560B3"/>
    <w:rsid w:val="00E56135"/>
    <w:rsid w:val="00E561AA"/>
    <w:rsid w:val="00E56278"/>
    <w:rsid w:val="00E564EA"/>
    <w:rsid w:val="00E56696"/>
    <w:rsid w:val="00E5670D"/>
    <w:rsid w:val="00E56823"/>
    <w:rsid w:val="00E56B9F"/>
    <w:rsid w:val="00E56C4E"/>
    <w:rsid w:val="00E56F44"/>
    <w:rsid w:val="00E56FAD"/>
    <w:rsid w:val="00E56FE6"/>
    <w:rsid w:val="00E57088"/>
    <w:rsid w:val="00E57119"/>
    <w:rsid w:val="00E571C8"/>
    <w:rsid w:val="00E57267"/>
    <w:rsid w:val="00E57362"/>
    <w:rsid w:val="00E574B0"/>
    <w:rsid w:val="00E57A94"/>
    <w:rsid w:val="00E57AD3"/>
    <w:rsid w:val="00E57D4B"/>
    <w:rsid w:val="00E6011C"/>
    <w:rsid w:val="00E60164"/>
    <w:rsid w:val="00E60777"/>
    <w:rsid w:val="00E608F1"/>
    <w:rsid w:val="00E60ACC"/>
    <w:rsid w:val="00E60D94"/>
    <w:rsid w:val="00E60F0D"/>
    <w:rsid w:val="00E612B9"/>
    <w:rsid w:val="00E61376"/>
    <w:rsid w:val="00E614C0"/>
    <w:rsid w:val="00E615F3"/>
    <w:rsid w:val="00E616B8"/>
    <w:rsid w:val="00E61C36"/>
    <w:rsid w:val="00E62254"/>
    <w:rsid w:val="00E6248B"/>
    <w:rsid w:val="00E62511"/>
    <w:rsid w:val="00E62774"/>
    <w:rsid w:val="00E627D6"/>
    <w:rsid w:val="00E62877"/>
    <w:rsid w:val="00E628B9"/>
    <w:rsid w:val="00E628ED"/>
    <w:rsid w:val="00E62BB1"/>
    <w:rsid w:val="00E62C1B"/>
    <w:rsid w:val="00E62EE4"/>
    <w:rsid w:val="00E631C4"/>
    <w:rsid w:val="00E63213"/>
    <w:rsid w:val="00E6348E"/>
    <w:rsid w:val="00E634F3"/>
    <w:rsid w:val="00E63551"/>
    <w:rsid w:val="00E635FB"/>
    <w:rsid w:val="00E63C10"/>
    <w:rsid w:val="00E63C27"/>
    <w:rsid w:val="00E63C85"/>
    <w:rsid w:val="00E63CE3"/>
    <w:rsid w:val="00E63E32"/>
    <w:rsid w:val="00E640A0"/>
    <w:rsid w:val="00E641B6"/>
    <w:rsid w:val="00E642A9"/>
    <w:rsid w:val="00E642E3"/>
    <w:rsid w:val="00E6449D"/>
    <w:rsid w:val="00E64902"/>
    <w:rsid w:val="00E6492F"/>
    <w:rsid w:val="00E649AD"/>
    <w:rsid w:val="00E64A51"/>
    <w:rsid w:val="00E64A57"/>
    <w:rsid w:val="00E64B2D"/>
    <w:rsid w:val="00E64F8A"/>
    <w:rsid w:val="00E65151"/>
    <w:rsid w:val="00E6551E"/>
    <w:rsid w:val="00E65622"/>
    <w:rsid w:val="00E65977"/>
    <w:rsid w:val="00E65A50"/>
    <w:rsid w:val="00E65C0D"/>
    <w:rsid w:val="00E662F6"/>
    <w:rsid w:val="00E66422"/>
    <w:rsid w:val="00E666B6"/>
    <w:rsid w:val="00E66762"/>
    <w:rsid w:val="00E667BB"/>
    <w:rsid w:val="00E66806"/>
    <w:rsid w:val="00E66B49"/>
    <w:rsid w:val="00E66F34"/>
    <w:rsid w:val="00E67005"/>
    <w:rsid w:val="00E67323"/>
    <w:rsid w:val="00E67765"/>
    <w:rsid w:val="00E67801"/>
    <w:rsid w:val="00E6782C"/>
    <w:rsid w:val="00E6795F"/>
    <w:rsid w:val="00E679B0"/>
    <w:rsid w:val="00E67AFD"/>
    <w:rsid w:val="00E67BAC"/>
    <w:rsid w:val="00E67C67"/>
    <w:rsid w:val="00E67CDB"/>
    <w:rsid w:val="00E67DE1"/>
    <w:rsid w:val="00E67E67"/>
    <w:rsid w:val="00E7054C"/>
    <w:rsid w:val="00E706BE"/>
    <w:rsid w:val="00E70825"/>
    <w:rsid w:val="00E70873"/>
    <w:rsid w:val="00E70A72"/>
    <w:rsid w:val="00E70ACD"/>
    <w:rsid w:val="00E70BDD"/>
    <w:rsid w:val="00E70DFA"/>
    <w:rsid w:val="00E71582"/>
    <w:rsid w:val="00E7162B"/>
    <w:rsid w:val="00E716D6"/>
    <w:rsid w:val="00E716F7"/>
    <w:rsid w:val="00E718E3"/>
    <w:rsid w:val="00E718F5"/>
    <w:rsid w:val="00E719FA"/>
    <w:rsid w:val="00E71BB6"/>
    <w:rsid w:val="00E71C38"/>
    <w:rsid w:val="00E71C59"/>
    <w:rsid w:val="00E7208B"/>
    <w:rsid w:val="00E72243"/>
    <w:rsid w:val="00E72526"/>
    <w:rsid w:val="00E7262E"/>
    <w:rsid w:val="00E726AA"/>
    <w:rsid w:val="00E726B1"/>
    <w:rsid w:val="00E729F5"/>
    <w:rsid w:val="00E72B7B"/>
    <w:rsid w:val="00E72CE6"/>
    <w:rsid w:val="00E72D2C"/>
    <w:rsid w:val="00E72D64"/>
    <w:rsid w:val="00E72DA8"/>
    <w:rsid w:val="00E72E5A"/>
    <w:rsid w:val="00E72ED9"/>
    <w:rsid w:val="00E73185"/>
    <w:rsid w:val="00E731D4"/>
    <w:rsid w:val="00E735EF"/>
    <w:rsid w:val="00E73750"/>
    <w:rsid w:val="00E738B7"/>
    <w:rsid w:val="00E738DA"/>
    <w:rsid w:val="00E738E8"/>
    <w:rsid w:val="00E73C0A"/>
    <w:rsid w:val="00E73C8C"/>
    <w:rsid w:val="00E73D71"/>
    <w:rsid w:val="00E74057"/>
    <w:rsid w:val="00E74316"/>
    <w:rsid w:val="00E74540"/>
    <w:rsid w:val="00E74839"/>
    <w:rsid w:val="00E7495F"/>
    <w:rsid w:val="00E74974"/>
    <w:rsid w:val="00E74C8F"/>
    <w:rsid w:val="00E74D9E"/>
    <w:rsid w:val="00E74E64"/>
    <w:rsid w:val="00E752FB"/>
    <w:rsid w:val="00E7541C"/>
    <w:rsid w:val="00E758CB"/>
    <w:rsid w:val="00E75B31"/>
    <w:rsid w:val="00E75E38"/>
    <w:rsid w:val="00E7636B"/>
    <w:rsid w:val="00E76E27"/>
    <w:rsid w:val="00E76F36"/>
    <w:rsid w:val="00E76F55"/>
    <w:rsid w:val="00E7760E"/>
    <w:rsid w:val="00E77870"/>
    <w:rsid w:val="00E778A8"/>
    <w:rsid w:val="00E7794A"/>
    <w:rsid w:val="00E77A31"/>
    <w:rsid w:val="00E77A61"/>
    <w:rsid w:val="00E77B0F"/>
    <w:rsid w:val="00E77FCA"/>
    <w:rsid w:val="00E80031"/>
    <w:rsid w:val="00E800D3"/>
    <w:rsid w:val="00E805A9"/>
    <w:rsid w:val="00E805EC"/>
    <w:rsid w:val="00E808E8"/>
    <w:rsid w:val="00E80A04"/>
    <w:rsid w:val="00E80B0D"/>
    <w:rsid w:val="00E80DA7"/>
    <w:rsid w:val="00E80E2D"/>
    <w:rsid w:val="00E80ED4"/>
    <w:rsid w:val="00E810C6"/>
    <w:rsid w:val="00E810F8"/>
    <w:rsid w:val="00E81281"/>
    <w:rsid w:val="00E813D2"/>
    <w:rsid w:val="00E8159A"/>
    <w:rsid w:val="00E81818"/>
    <w:rsid w:val="00E81B8E"/>
    <w:rsid w:val="00E81B90"/>
    <w:rsid w:val="00E81BFD"/>
    <w:rsid w:val="00E81CA9"/>
    <w:rsid w:val="00E82232"/>
    <w:rsid w:val="00E82465"/>
    <w:rsid w:val="00E8254E"/>
    <w:rsid w:val="00E82666"/>
    <w:rsid w:val="00E826C3"/>
    <w:rsid w:val="00E827D4"/>
    <w:rsid w:val="00E82996"/>
    <w:rsid w:val="00E82A3C"/>
    <w:rsid w:val="00E82B8F"/>
    <w:rsid w:val="00E82BB1"/>
    <w:rsid w:val="00E82C4D"/>
    <w:rsid w:val="00E82D18"/>
    <w:rsid w:val="00E82F0D"/>
    <w:rsid w:val="00E82F46"/>
    <w:rsid w:val="00E82FD9"/>
    <w:rsid w:val="00E8301A"/>
    <w:rsid w:val="00E83241"/>
    <w:rsid w:val="00E8360E"/>
    <w:rsid w:val="00E83883"/>
    <w:rsid w:val="00E83985"/>
    <w:rsid w:val="00E83CDF"/>
    <w:rsid w:val="00E83D2A"/>
    <w:rsid w:val="00E83E5E"/>
    <w:rsid w:val="00E83E92"/>
    <w:rsid w:val="00E83FFA"/>
    <w:rsid w:val="00E84058"/>
    <w:rsid w:val="00E840B0"/>
    <w:rsid w:val="00E840EE"/>
    <w:rsid w:val="00E84506"/>
    <w:rsid w:val="00E84596"/>
    <w:rsid w:val="00E845C6"/>
    <w:rsid w:val="00E845C7"/>
    <w:rsid w:val="00E845E6"/>
    <w:rsid w:val="00E847C2"/>
    <w:rsid w:val="00E84D50"/>
    <w:rsid w:val="00E84E24"/>
    <w:rsid w:val="00E84E4A"/>
    <w:rsid w:val="00E85187"/>
    <w:rsid w:val="00E8522F"/>
    <w:rsid w:val="00E853A1"/>
    <w:rsid w:val="00E853AA"/>
    <w:rsid w:val="00E85737"/>
    <w:rsid w:val="00E8586B"/>
    <w:rsid w:val="00E858F1"/>
    <w:rsid w:val="00E86026"/>
    <w:rsid w:val="00E8642F"/>
    <w:rsid w:val="00E865C9"/>
    <w:rsid w:val="00E865CE"/>
    <w:rsid w:val="00E866DE"/>
    <w:rsid w:val="00E8683F"/>
    <w:rsid w:val="00E86870"/>
    <w:rsid w:val="00E8689C"/>
    <w:rsid w:val="00E86CB5"/>
    <w:rsid w:val="00E86D88"/>
    <w:rsid w:val="00E86E00"/>
    <w:rsid w:val="00E86E91"/>
    <w:rsid w:val="00E86F14"/>
    <w:rsid w:val="00E8716C"/>
    <w:rsid w:val="00E87217"/>
    <w:rsid w:val="00E878C7"/>
    <w:rsid w:val="00E87A4F"/>
    <w:rsid w:val="00E87CF3"/>
    <w:rsid w:val="00E87D4A"/>
    <w:rsid w:val="00E87E21"/>
    <w:rsid w:val="00E87E45"/>
    <w:rsid w:val="00E87F40"/>
    <w:rsid w:val="00E9026C"/>
    <w:rsid w:val="00E9030B"/>
    <w:rsid w:val="00E903CA"/>
    <w:rsid w:val="00E905BD"/>
    <w:rsid w:val="00E907E3"/>
    <w:rsid w:val="00E90A12"/>
    <w:rsid w:val="00E90E2B"/>
    <w:rsid w:val="00E90FB1"/>
    <w:rsid w:val="00E90FE3"/>
    <w:rsid w:val="00E91026"/>
    <w:rsid w:val="00E9117E"/>
    <w:rsid w:val="00E911A2"/>
    <w:rsid w:val="00E911B1"/>
    <w:rsid w:val="00E9131E"/>
    <w:rsid w:val="00E9146D"/>
    <w:rsid w:val="00E914CB"/>
    <w:rsid w:val="00E919B4"/>
    <w:rsid w:val="00E91BF2"/>
    <w:rsid w:val="00E91C5B"/>
    <w:rsid w:val="00E920E2"/>
    <w:rsid w:val="00E921A7"/>
    <w:rsid w:val="00E9231F"/>
    <w:rsid w:val="00E9232E"/>
    <w:rsid w:val="00E923A4"/>
    <w:rsid w:val="00E92476"/>
    <w:rsid w:val="00E926B8"/>
    <w:rsid w:val="00E92758"/>
    <w:rsid w:val="00E9285C"/>
    <w:rsid w:val="00E92955"/>
    <w:rsid w:val="00E929A6"/>
    <w:rsid w:val="00E92BAD"/>
    <w:rsid w:val="00E92C10"/>
    <w:rsid w:val="00E93047"/>
    <w:rsid w:val="00E932A8"/>
    <w:rsid w:val="00E932C7"/>
    <w:rsid w:val="00E934AD"/>
    <w:rsid w:val="00E93521"/>
    <w:rsid w:val="00E93698"/>
    <w:rsid w:val="00E937B3"/>
    <w:rsid w:val="00E938CB"/>
    <w:rsid w:val="00E93970"/>
    <w:rsid w:val="00E93988"/>
    <w:rsid w:val="00E93BD9"/>
    <w:rsid w:val="00E93F58"/>
    <w:rsid w:val="00E93FD9"/>
    <w:rsid w:val="00E94308"/>
    <w:rsid w:val="00E943A4"/>
    <w:rsid w:val="00E94493"/>
    <w:rsid w:val="00E94578"/>
    <w:rsid w:val="00E9467D"/>
    <w:rsid w:val="00E94705"/>
    <w:rsid w:val="00E947FB"/>
    <w:rsid w:val="00E94B68"/>
    <w:rsid w:val="00E94BEE"/>
    <w:rsid w:val="00E94D0E"/>
    <w:rsid w:val="00E94DB8"/>
    <w:rsid w:val="00E94EC1"/>
    <w:rsid w:val="00E951FB"/>
    <w:rsid w:val="00E955F1"/>
    <w:rsid w:val="00E95869"/>
    <w:rsid w:val="00E95997"/>
    <w:rsid w:val="00E9625F"/>
    <w:rsid w:val="00E96262"/>
    <w:rsid w:val="00E962E2"/>
    <w:rsid w:val="00E9654A"/>
    <w:rsid w:val="00E9688D"/>
    <w:rsid w:val="00E969A4"/>
    <w:rsid w:val="00E96B53"/>
    <w:rsid w:val="00E96C03"/>
    <w:rsid w:val="00E96E78"/>
    <w:rsid w:val="00E97126"/>
    <w:rsid w:val="00E9742B"/>
    <w:rsid w:val="00E97480"/>
    <w:rsid w:val="00E97591"/>
    <w:rsid w:val="00E975B5"/>
    <w:rsid w:val="00E975FE"/>
    <w:rsid w:val="00E97903"/>
    <w:rsid w:val="00E97949"/>
    <w:rsid w:val="00E97A98"/>
    <w:rsid w:val="00E97F4A"/>
    <w:rsid w:val="00E97F61"/>
    <w:rsid w:val="00E97FF8"/>
    <w:rsid w:val="00EA0245"/>
    <w:rsid w:val="00EA0329"/>
    <w:rsid w:val="00EA0417"/>
    <w:rsid w:val="00EA04B9"/>
    <w:rsid w:val="00EA0716"/>
    <w:rsid w:val="00EA0929"/>
    <w:rsid w:val="00EA0A09"/>
    <w:rsid w:val="00EA0BF3"/>
    <w:rsid w:val="00EA0CDF"/>
    <w:rsid w:val="00EA0D3F"/>
    <w:rsid w:val="00EA0F03"/>
    <w:rsid w:val="00EA105E"/>
    <w:rsid w:val="00EA10D6"/>
    <w:rsid w:val="00EA1693"/>
    <w:rsid w:val="00EA1769"/>
    <w:rsid w:val="00EA1B60"/>
    <w:rsid w:val="00EA1F80"/>
    <w:rsid w:val="00EA222F"/>
    <w:rsid w:val="00EA244C"/>
    <w:rsid w:val="00EA2486"/>
    <w:rsid w:val="00EA249D"/>
    <w:rsid w:val="00EA24A4"/>
    <w:rsid w:val="00EA2530"/>
    <w:rsid w:val="00EA2560"/>
    <w:rsid w:val="00EA25D1"/>
    <w:rsid w:val="00EA2723"/>
    <w:rsid w:val="00EA2724"/>
    <w:rsid w:val="00EA2795"/>
    <w:rsid w:val="00EA286D"/>
    <w:rsid w:val="00EA28A3"/>
    <w:rsid w:val="00EA295B"/>
    <w:rsid w:val="00EA2980"/>
    <w:rsid w:val="00EA2BD2"/>
    <w:rsid w:val="00EA2BD8"/>
    <w:rsid w:val="00EA2BF7"/>
    <w:rsid w:val="00EA2CB5"/>
    <w:rsid w:val="00EA2D0E"/>
    <w:rsid w:val="00EA2E7D"/>
    <w:rsid w:val="00EA30A3"/>
    <w:rsid w:val="00EA3219"/>
    <w:rsid w:val="00EA346D"/>
    <w:rsid w:val="00EA3518"/>
    <w:rsid w:val="00EA35C6"/>
    <w:rsid w:val="00EA36D5"/>
    <w:rsid w:val="00EA3924"/>
    <w:rsid w:val="00EA3B70"/>
    <w:rsid w:val="00EA3B72"/>
    <w:rsid w:val="00EA3C4C"/>
    <w:rsid w:val="00EA3D32"/>
    <w:rsid w:val="00EA3D9C"/>
    <w:rsid w:val="00EA3DA9"/>
    <w:rsid w:val="00EA3DE4"/>
    <w:rsid w:val="00EA3EFE"/>
    <w:rsid w:val="00EA3F08"/>
    <w:rsid w:val="00EA4199"/>
    <w:rsid w:val="00EA41A6"/>
    <w:rsid w:val="00EA4203"/>
    <w:rsid w:val="00EA420B"/>
    <w:rsid w:val="00EA47C2"/>
    <w:rsid w:val="00EA484C"/>
    <w:rsid w:val="00EA4A28"/>
    <w:rsid w:val="00EA4BD8"/>
    <w:rsid w:val="00EA4CB1"/>
    <w:rsid w:val="00EA4D15"/>
    <w:rsid w:val="00EA4E17"/>
    <w:rsid w:val="00EA4E57"/>
    <w:rsid w:val="00EA4F01"/>
    <w:rsid w:val="00EA522B"/>
    <w:rsid w:val="00EA52B3"/>
    <w:rsid w:val="00EA52D3"/>
    <w:rsid w:val="00EA5343"/>
    <w:rsid w:val="00EA543C"/>
    <w:rsid w:val="00EA558E"/>
    <w:rsid w:val="00EA564C"/>
    <w:rsid w:val="00EA59D6"/>
    <w:rsid w:val="00EA5B18"/>
    <w:rsid w:val="00EA5B8B"/>
    <w:rsid w:val="00EA5DC6"/>
    <w:rsid w:val="00EA6099"/>
    <w:rsid w:val="00EA60D3"/>
    <w:rsid w:val="00EA61F7"/>
    <w:rsid w:val="00EA62A8"/>
    <w:rsid w:val="00EA62D2"/>
    <w:rsid w:val="00EA6416"/>
    <w:rsid w:val="00EA652E"/>
    <w:rsid w:val="00EA653A"/>
    <w:rsid w:val="00EA65B2"/>
    <w:rsid w:val="00EA66A5"/>
    <w:rsid w:val="00EA66A8"/>
    <w:rsid w:val="00EA66AA"/>
    <w:rsid w:val="00EA697B"/>
    <w:rsid w:val="00EA69B7"/>
    <w:rsid w:val="00EA69EE"/>
    <w:rsid w:val="00EA6A49"/>
    <w:rsid w:val="00EA6B27"/>
    <w:rsid w:val="00EA6C59"/>
    <w:rsid w:val="00EA6C93"/>
    <w:rsid w:val="00EA6CA0"/>
    <w:rsid w:val="00EA6CA4"/>
    <w:rsid w:val="00EA6FE0"/>
    <w:rsid w:val="00EA700B"/>
    <w:rsid w:val="00EA7066"/>
    <w:rsid w:val="00EA710C"/>
    <w:rsid w:val="00EA7193"/>
    <w:rsid w:val="00EA722C"/>
    <w:rsid w:val="00EA72F7"/>
    <w:rsid w:val="00EA783A"/>
    <w:rsid w:val="00EA796D"/>
    <w:rsid w:val="00EA79AF"/>
    <w:rsid w:val="00EA7B47"/>
    <w:rsid w:val="00EA7C6A"/>
    <w:rsid w:val="00EA7D36"/>
    <w:rsid w:val="00EA7DC3"/>
    <w:rsid w:val="00EA7EA8"/>
    <w:rsid w:val="00EB0145"/>
    <w:rsid w:val="00EB0221"/>
    <w:rsid w:val="00EB0691"/>
    <w:rsid w:val="00EB07B3"/>
    <w:rsid w:val="00EB0871"/>
    <w:rsid w:val="00EB0A2A"/>
    <w:rsid w:val="00EB0F01"/>
    <w:rsid w:val="00EB119A"/>
    <w:rsid w:val="00EB1251"/>
    <w:rsid w:val="00EB12FD"/>
    <w:rsid w:val="00EB1591"/>
    <w:rsid w:val="00EB173F"/>
    <w:rsid w:val="00EB1959"/>
    <w:rsid w:val="00EB19BB"/>
    <w:rsid w:val="00EB1BE6"/>
    <w:rsid w:val="00EB1F13"/>
    <w:rsid w:val="00EB1F6C"/>
    <w:rsid w:val="00EB2187"/>
    <w:rsid w:val="00EB22AA"/>
    <w:rsid w:val="00EB247F"/>
    <w:rsid w:val="00EB24B6"/>
    <w:rsid w:val="00EB296F"/>
    <w:rsid w:val="00EB2DC3"/>
    <w:rsid w:val="00EB2DF5"/>
    <w:rsid w:val="00EB2DFE"/>
    <w:rsid w:val="00EB2E01"/>
    <w:rsid w:val="00EB2E4C"/>
    <w:rsid w:val="00EB31A8"/>
    <w:rsid w:val="00EB3207"/>
    <w:rsid w:val="00EB32DE"/>
    <w:rsid w:val="00EB33A4"/>
    <w:rsid w:val="00EB33FC"/>
    <w:rsid w:val="00EB348A"/>
    <w:rsid w:val="00EB365B"/>
    <w:rsid w:val="00EB392C"/>
    <w:rsid w:val="00EB3B98"/>
    <w:rsid w:val="00EB3D47"/>
    <w:rsid w:val="00EB41B1"/>
    <w:rsid w:val="00EB44D6"/>
    <w:rsid w:val="00EB46A7"/>
    <w:rsid w:val="00EB4762"/>
    <w:rsid w:val="00EB47D1"/>
    <w:rsid w:val="00EB4A93"/>
    <w:rsid w:val="00EB4C3F"/>
    <w:rsid w:val="00EB4CA4"/>
    <w:rsid w:val="00EB4F8B"/>
    <w:rsid w:val="00EB5065"/>
    <w:rsid w:val="00EB50FD"/>
    <w:rsid w:val="00EB51D0"/>
    <w:rsid w:val="00EB528F"/>
    <w:rsid w:val="00EB5364"/>
    <w:rsid w:val="00EB5404"/>
    <w:rsid w:val="00EB5463"/>
    <w:rsid w:val="00EB54A1"/>
    <w:rsid w:val="00EB55AA"/>
    <w:rsid w:val="00EB5746"/>
    <w:rsid w:val="00EB5B10"/>
    <w:rsid w:val="00EB5C60"/>
    <w:rsid w:val="00EB5FA3"/>
    <w:rsid w:val="00EB6051"/>
    <w:rsid w:val="00EB6070"/>
    <w:rsid w:val="00EB63A9"/>
    <w:rsid w:val="00EB65E5"/>
    <w:rsid w:val="00EB6614"/>
    <w:rsid w:val="00EB671D"/>
    <w:rsid w:val="00EB6926"/>
    <w:rsid w:val="00EB6AAD"/>
    <w:rsid w:val="00EB6AE8"/>
    <w:rsid w:val="00EB6B45"/>
    <w:rsid w:val="00EB6C45"/>
    <w:rsid w:val="00EB6C7E"/>
    <w:rsid w:val="00EB6D2F"/>
    <w:rsid w:val="00EB7101"/>
    <w:rsid w:val="00EB725A"/>
    <w:rsid w:val="00EB76D1"/>
    <w:rsid w:val="00EB776F"/>
    <w:rsid w:val="00EB7847"/>
    <w:rsid w:val="00EB7865"/>
    <w:rsid w:val="00EB7866"/>
    <w:rsid w:val="00EB7934"/>
    <w:rsid w:val="00EB7A81"/>
    <w:rsid w:val="00EB7B50"/>
    <w:rsid w:val="00EB7BB6"/>
    <w:rsid w:val="00EB7DC3"/>
    <w:rsid w:val="00EC0111"/>
    <w:rsid w:val="00EC02A0"/>
    <w:rsid w:val="00EC0367"/>
    <w:rsid w:val="00EC03A4"/>
    <w:rsid w:val="00EC03E8"/>
    <w:rsid w:val="00EC05D7"/>
    <w:rsid w:val="00EC0BBE"/>
    <w:rsid w:val="00EC0E52"/>
    <w:rsid w:val="00EC0F43"/>
    <w:rsid w:val="00EC116D"/>
    <w:rsid w:val="00EC1220"/>
    <w:rsid w:val="00EC1267"/>
    <w:rsid w:val="00EC127E"/>
    <w:rsid w:val="00EC136B"/>
    <w:rsid w:val="00EC1486"/>
    <w:rsid w:val="00EC156C"/>
    <w:rsid w:val="00EC1718"/>
    <w:rsid w:val="00EC17D0"/>
    <w:rsid w:val="00EC1845"/>
    <w:rsid w:val="00EC1913"/>
    <w:rsid w:val="00EC1B48"/>
    <w:rsid w:val="00EC1C27"/>
    <w:rsid w:val="00EC1C58"/>
    <w:rsid w:val="00EC1C77"/>
    <w:rsid w:val="00EC1CA9"/>
    <w:rsid w:val="00EC1CD0"/>
    <w:rsid w:val="00EC1CE2"/>
    <w:rsid w:val="00EC215A"/>
    <w:rsid w:val="00EC2182"/>
    <w:rsid w:val="00EC2279"/>
    <w:rsid w:val="00EC23C2"/>
    <w:rsid w:val="00EC252F"/>
    <w:rsid w:val="00EC266B"/>
    <w:rsid w:val="00EC27C5"/>
    <w:rsid w:val="00EC27C9"/>
    <w:rsid w:val="00EC2849"/>
    <w:rsid w:val="00EC28B8"/>
    <w:rsid w:val="00EC2908"/>
    <w:rsid w:val="00EC2B78"/>
    <w:rsid w:val="00EC2F0A"/>
    <w:rsid w:val="00EC2F95"/>
    <w:rsid w:val="00EC372E"/>
    <w:rsid w:val="00EC3799"/>
    <w:rsid w:val="00EC3B8E"/>
    <w:rsid w:val="00EC3CB6"/>
    <w:rsid w:val="00EC3D9D"/>
    <w:rsid w:val="00EC3FA2"/>
    <w:rsid w:val="00EC4017"/>
    <w:rsid w:val="00EC4418"/>
    <w:rsid w:val="00EC4488"/>
    <w:rsid w:val="00EC4512"/>
    <w:rsid w:val="00EC466E"/>
    <w:rsid w:val="00EC470E"/>
    <w:rsid w:val="00EC4806"/>
    <w:rsid w:val="00EC48C1"/>
    <w:rsid w:val="00EC4914"/>
    <w:rsid w:val="00EC4ACC"/>
    <w:rsid w:val="00EC4B11"/>
    <w:rsid w:val="00EC4B22"/>
    <w:rsid w:val="00EC4B7A"/>
    <w:rsid w:val="00EC4FE7"/>
    <w:rsid w:val="00EC5028"/>
    <w:rsid w:val="00EC5270"/>
    <w:rsid w:val="00EC5339"/>
    <w:rsid w:val="00EC53C5"/>
    <w:rsid w:val="00EC546B"/>
    <w:rsid w:val="00EC55C2"/>
    <w:rsid w:val="00EC565B"/>
    <w:rsid w:val="00EC5752"/>
    <w:rsid w:val="00EC589C"/>
    <w:rsid w:val="00EC595B"/>
    <w:rsid w:val="00EC59CD"/>
    <w:rsid w:val="00EC5A2A"/>
    <w:rsid w:val="00EC5AB7"/>
    <w:rsid w:val="00EC5C02"/>
    <w:rsid w:val="00EC5ED5"/>
    <w:rsid w:val="00EC5EDB"/>
    <w:rsid w:val="00EC61AB"/>
    <w:rsid w:val="00EC61B5"/>
    <w:rsid w:val="00EC62A8"/>
    <w:rsid w:val="00EC62DC"/>
    <w:rsid w:val="00EC6315"/>
    <w:rsid w:val="00EC6543"/>
    <w:rsid w:val="00EC655C"/>
    <w:rsid w:val="00EC6570"/>
    <w:rsid w:val="00EC6580"/>
    <w:rsid w:val="00EC689B"/>
    <w:rsid w:val="00EC6A90"/>
    <w:rsid w:val="00EC6E20"/>
    <w:rsid w:val="00EC70FF"/>
    <w:rsid w:val="00EC711E"/>
    <w:rsid w:val="00EC71CF"/>
    <w:rsid w:val="00EC73B8"/>
    <w:rsid w:val="00EC78E8"/>
    <w:rsid w:val="00EC79BD"/>
    <w:rsid w:val="00EC7C67"/>
    <w:rsid w:val="00EC7E0F"/>
    <w:rsid w:val="00EC7FF8"/>
    <w:rsid w:val="00ED0271"/>
    <w:rsid w:val="00ED028D"/>
    <w:rsid w:val="00ED031A"/>
    <w:rsid w:val="00ED040D"/>
    <w:rsid w:val="00ED04EA"/>
    <w:rsid w:val="00ED0684"/>
    <w:rsid w:val="00ED09E3"/>
    <w:rsid w:val="00ED0CB6"/>
    <w:rsid w:val="00ED0E7B"/>
    <w:rsid w:val="00ED0F6F"/>
    <w:rsid w:val="00ED1025"/>
    <w:rsid w:val="00ED1137"/>
    <w:rsid w:val="00ED1267"/>
    <w:rsid w:val="00ED1333"/>
    <w:rsid w:val="00ED1442"/>
    <w:rsid w:val="00ED15E7"/>
    <w:rsid w:val="00ED165B"/>
    <w:rsid w:val="00ED16C8"/>
    <w:rsid w:val="00ED1742"/>
    <w:rsid w:val="00ED17CC"/>
    <w:rsid w:val="00ED186B"/>
    <w:rsid w:val="00ED19CE"/>
    <w:rsid w:val="00ED1C75"/>
    <w:rsid w:val="00ED1D52"/>
    <w:rsid w:val="00ED1D73"/>
    <w:rsid w:val="00ED1E0C"/>
    <w:rsid w:val="00ED1E33"/>
    <w:rsid w:val="00ED1E5E"/>
    <w:rsid w:val="00ED1F99"/>
    <w:rsid w:val="00ED2026"/>
    <w:rsid w:val="00ED2178"/>
    <w:rsid w:val="00ED233F"/>
    <w:rsid w:val="00ED24C8"/>
    <w:rsid w:val="00ED25A3"/>
    <w:rsid w:val="00ED25C7"/>
    <w:rsid w:val="00ED26E1"/>
    <w:rsid w:val="00ED2856"/>
    <w:rsid w:val="00ED2DCD"/>
    <w:rsid w:val="00ED2DEA"/>
    <w:rsid w:val="00ED305F"/>
    <w:rsid w:val="00ED3317"/>
    <w:rsid w:val="00ED34A1"/>
    <w:rsid w:val="00ED3716"/>
    <w:rsid w:val="00ED37D9"/>
    <w:rsid w:val="00ED391D"/>
    <w:rsid w:val="00ED39A8"/>
    <w:rsid w:val="00ED39FB"/>
    <w:rsid w:val="00ED3A15"/>
    <w:rsid w:val="00ED3A63"/>
    <w:rsid w:val="00ED3B21"/>
    <w:rsid w:val="00ED3B5E"/>
    <w:rsid w:val="00ED3C98"/>
    <w:rsid w:val="00ED3DAC"/>
    <w:rsid w:val="00ED3F70"/>
    <w:rsid w:val="00ED3F74"/>
    <w:rsid w:val="00ED40DD"/>
    <w:rsid w:val="00ED412F"/>
    <w:rsid w:val="00ED4290"/>
    <w:rsid w:val="00ED4381"/>
    <w:rsid w:val="00ED443B"/>
    <w:rsid w:val="00ED4573"/>
    <w:rsid w:val="00ED45BD"/>
    <w:rsid w:val="00ED4640"/>
    <w:rsid w:val="00ED465E"/>
    <w:rsid w:val="00ED4820"/>
    <w:rsid w:val="00ED48B7"/>
    <w:rsid w:val="00ED48C0"/>
    <w:rsid w:val="00ED4A83"/>
    <w:rsid w:val="00ED506F"/>
    <w:rsid w:val="00ED514C"/>
    <w:rsid w:val="00ED51F2"/>
    <w:rsid w:val="00ED52AF"/>
    <w:rsid w:val="00ED5306"/>
    <w:rsid w:val="00ED538A"/>
    <w:rsid w:val="00ED56D9"/>
    <w:rsid w:val="00ED5815"/>
    <w:rsid w:val="00ED59A9"/>
    <w:rsid w:val="00ED5B9C"/>
    <w:rsid w:val="00ED5BC0"/>
    <w:rsid w:val="00ED5D09"/>
    <w:rsid w:val="00ED62BA"/>
    <w:rsid w:val="00ED6381"/>
    <w:rsid w:val="00ED6388"/>
    <w:rsid w:val="00ED6F60"/>
    <w:rsid w:val="00ED73FB"/>
    <w:rsid w:val="00ED7977"/>
    <w:rsid w:val="00ED7A71"/>
    <w:rsid w:val="00ED7C1D"/>
    <w:rsid w:val="00ED7C74"/>
    <w:rsid w:val="00ED7D32"/>
    <w:rsid w:val="00ED7DE3"/>
    <w:rsid w:val="00EE0055"/>
    <w:rsid w:val="00EE04C5"/>
    <w:rsid w:val="00EE055E"/>
    <w:rsid w:val="00EE0649"/>
    <w:rsid w:val="00EE0727"/>
    <w:rsid w:val="00EE0E78"/>
    <w:rsid w:val="00EE0E9F"/>
    <w:rsid w:val="00EE0F0A"/>
    <w:rsid w:val="00EE100D"/>
    <w:rsid w:val="00EE14B0"/>
    <w:rsid w:val="00EE1579"/>
    <w:rsid w:val="00EE1653"/>
    <w:rsid w:val="00EE16CF"/>
    <w:rsid w:val="00EE1730"/>
    <w:rsid w:val="00EE17E1"/>
    <w:rsid w:val="00EE18DA"/>
    <w:rsid w:val="00EE18E5"/>
    <w:rsid w:val="00EE1A9B"/>
    <w:rsid w:val="00EE1CAA"/>
    <w:rsid w:val="00EE1E19"/>
    <w:rsid w:val="00EE1F2C"/>
    <w:rsid w:val="00EE2139"/>
    <w:rsid w:val="00EE23CD"/>
    <w:rsid w:val="00EE247C"/>
    <w:rsid w:val="00EE251C"/>
    <w:rsid w:val="00EE2620"/>
    <w:rsid w:val="00EE29F9"/>
    <w:rsid w:val="00EE2AEA"/>
    <w:rsid w:val="00EE2EBE"/>
    <w:rsid w:val="00EE32C9"/>
    <w:rsid w:val="00EE3463"/>
    <w:rsid w:val="00EE3794"/>
    <w:rsid w:val="00EE389B"/>
    <w:rsid w:val="00EE3934"/>
    <w:rsid w:val="00EE40F1"/>
    <w:rsid w:val="00EE4369"/>
    <w:rsid w:val="00EE47C6"/>
    <w:rsid w:val="00EE4CAD"/>
    <w:rsid w:val="00EE4D0D"/>
    <w:rsid w:val="00EE4D12"/>
    <w:rsid w:val="00EE4DD4"/>
    <w:rsid w:val="00EE50B4"/>
    <w:rsid w:val="00EE5109"/>
    <w:rsid w:val="00EE5186"/>
    <w:rsid w:val="00EE5270"/>
    <w:rsid w:val="00EE53D0"/>
    <w:rsid w:val="00EE54BA"/>
    <w:rsid w:val="00EE562D"/>
    <w:rsid w:val="00EE56BF"/>
    <w:rsid w:val="00EE570D"/>
    <w:rsid w:val="00EE5830"/>
    <w:rsid w:val="00EE5861"/>
    <w:rsid w:val="00EE59CF"/>
    <w:rsid w:val="00EE5ADE"/>
    <w:rsid w:val="00EE604E"/>
    <w:rsid w:val="00EE628A"/>
    <w:rsid w:val="00EE62A3"/>
    <w:rsid w:val="00EE6437"/>
    <w:rsid w:val="00EE6572"/>
    <w:rsid w:val="00EE66CA"/>
    <w:rsid w:val="00EE686B"/>
    <w:rsid w:val="00EE686E"/>
    <w:rsid w:val="00EE68B6"/>
    <w:rsid w:val="00EE7365"/>
    <w:rsid w:val="00EE73B3"/>
    <w:rsid w:val="00EE7530"/>
    <w:rsid w:val="00EE76C5"/>
    <w:rsid w:val="00EE76DF"/>
    <w:rsid w:val="00EF034B"/>
    <w:rsid w:val="00EF037C"/>
    <w:rsid w:val="00EF055A"/>
    <w:rsid w:val="00EF05E4"/>
    <w:rsid w:val="00EF06C5"/>
    <w:rsid w:val="00EF0A2E"/>
    <w:rsid w:val="00EF0CF8"/>
    <w:rsid w:val="00EF0CF9"/>
    <w:rsid w:val="00EF0F02"/>
    <w:rsid w:val="00EF0F42"/>
    <w:rsid w:val="00EF10A4"/>
    <w:rsid w:val="00EF10D5"/>
    <w:rsid w:val="00EF11E8"/>
    <w:rsid w:val="00EF123E"/>
    <w:rsid w:val="00EF1549"/>
    <w:rsid w:val="00EF18B1"/>
    <w:rsid w:val="00EF1915"/>
    <w:rsid w:val="00EF1986"/>
    <w:rsid w:val="00EF1A63"/>
    <w:rsid w:val="00EF1B45"/>
    <w:rsid w:val="00EF1D3A"/>
    <w:rsid w:val="00EF1DE5"/>
    <w:rsid w:val="00EF1E1C"/>
    <w:rsid w:val="00EF227C"/>
    <w:rsid w:val="00EF232F"/>
    <w:rsid w:val="00EF24CA"/>
    <w:rsid w:val="00EF2696"/>
    <w:rsid w:val="00EF26D0"/>
    <w:rsid w:val="00EF27F6"/>
    <w:rsid w:val="00EF2ABB"/>
    <w:rsid w:val="00EF2CE2"/>
    <w:rsid w:val="00EF2E8A"/>
    <w:rsid w:val="00EF2F32"/>
    <w:rsid w:val="00EF329C"/>
    <w:rsid w:val="00EF341D"/>
    <w:rsid w:val="00EF3553"/>
    <w:rsid w:val="00EF3804"/>
    <w:rsid w:val="00EF392F"/>
    <w:rsid w:val="00EF3977"/>
    <w:rsid w:val="00EF3A6C"/>
    <w:rsid w:val="00EF3B7A"/>
    <w:rsid w:val="00EF3D51"/>
    <w:rsid w:val="00EF4155"/>
    <w:rsid w:val="00EF45AE"/>
    <w:rsid w:val="00EF48F9"/>
    <w:rsid w:val="00EF49AF"/>
    <w:rsid w:val="00EF4AF6"/>
    <w:rsid w:val="00EF4DA1"/>
    <w:rsid w:val="00EF508B"/>
    <w:rsid w:val="00EF511F"/>
    <w:rsid w:val="00EF51CB"/>
    <w:rsid w:val="00EF5898"/>
    <w:rsid w:val="00EF5911"/>
    <w:rsid w:val="00EF5B02"/>
    <w:rsid w:val="00EF5B8D"/>
    <w:rsid w:val="00EF6141"/>
    <w:rsid w:val="00EF627E"/>
    <w:rsid w:val="00EF6599"/>
    <w:rsid w:val="00EF65C6"/>
    <w:rsid w:val="00EF69C2"/>
    <w:rsid w:val="00EF6A52"/>
    <w:rsid w:val="00EF6C0B"/>
    <w:rsid w:val="00EF6C0E"/>
    <w:rsid w:val="00EF6D66"/>
    <w:rsid w:val="00EF6D6C"/>
    <w:rsid w:val="00EF6E27"/>
    <w:rsid w:val="00EF6EB4"/>
    <w:rsid w:val="00EF7007"/>
    <w:rsid w:val="00EF7680"/>
    <w:rsid w:val="00EF7766"/>
    <w:rsid w:val="00EF77CC"/>
    <w:rsid w:val="00EF7D09"/>
    <w:rsid w:val="00EF7E86"/>
    <w:rsid w:val="00EF7EAE"/>
    <w:rsid w:val="00F0006F"/>
    <w:rsid w:val="00F000A4"/>
    <w:rsid w:val="00F00119"/>
    <w:rsid w:val="00F0026F"/>
    <w:rsid w:val="00F0034B"/>
    <w:rsid w:val="00F0044E"/>
    <w:rsid w:val="00F004E8"/>
    <w:rsid w:val="00F007C4"/>
    <w:rsid w:val="00F0095A"/>
    <w:rsid w:val="00F0095F"/>
    <w:rsid w:val="00F009B9"/>
    <w:rsid w:val="00F00F67"/>
    <w:rsid w:val="00F00FD8"/>
    <w:rsid w:val="00F01039"/>
    <w:rsid w:val="00F01266"/>
    <w:rsid w:val="00F0142E"/>
    <w:rsid w:val="00F016B9"/>
    <w:rsid w:val="00F01811"/>
    <w:rsid w:val="00F01841"/>
    <w:rsid w:val="00F01865"/>
    <w:rsid w:val="00F018F5"/>
    <w:rsid w:val="00F01C15"/>
    <w:rsid w:val="00F01D1D"/>
    <w:rsid w:val="00F01E69"/>
    <w:rsid w:val="00F0200A"/>
    <w:rsid w:val="00F0214B"/>
    <w:rsid w:val="00F023AC"/>
    <w:rsid w:val="00F023E1"/>
    <w:rsid w:val="00F025AA"/>
    <w:rsid w:val="00F026AD"/>
    <w:rsid w:val="00F0290E"/>
    <w:rsid w:val="00F02921"/>
    <w:rsid w:val="00F02968"/>
    <w:rsid w:val="00F02E6D"/>
    <w:rsid w:val="00F030E4"/>
    <w:rsid w:val="00F03188"/>
    <w:rsid w:val="00F032ED"/>
    <w:rsid w:val="00F03393"/>
    <w:rsid w:val="00F03420"/>
    <w:rsid w:val="00F03457"/>
    <w:rsid w:val="00F0348E"/>
    <w:rsid w:val="00F034BB"/>
    <w:rsid w:val="00F03567"/>
    <w:rsid w:val="00F03580"/>
    <w:rsid w:val="00F037EF"/>
    <w:rsid w:val="00F03F98"/>
    <w:rsid w:val="00F03FAD"/>
    <w:rsid w:val="00F0408C"/>
    <w:rsid w:val="00F040B6"/>
    <w:rsid w:val="00F04100"/>
    <w:rsid w:val="00F044CA"/>
    <w:rsid w:val="00F045A7"/>
    <w:rsid w:val="00F04A17"/>
    <w:rsid w:val="00F04B08"/>
    <w:rsid w:val="00F04B3A"/>
    <w:rsid w:val="00F04EDA"/>
    <w:rsid w:val="00F04F5F"/>
    <w:rsid w:val="00F05131"/>
    <w:rsid w:val="00F0516E"/>
    <w:rsid w:val="00F05175"/>
    <w:rsid w:val="00F0549B"/>
    <w:rsid w:val="00F054A3"/>
    <w:rsid w:val="00F0552D"/>
    <w:rsid w:val="00F0568B"/>
    <w:rsid w:val="00F056A4"/>
    <w:rsid w:val="00F056FA"/>
    <w:rsid w:val="00F0575E"/>
    <w:rsid w:val="00F05868"/>
    <w:rsid w:val="00F05882"/>
    <w:rsid w:val="00F05900"/>
    <w:rsid w:val="00F05AE0"/>
    <w:rsid w:val="00F05C14"/>
    <w:rsid w:val="00F05C6C"/>
    <w:rsid w:val="00F05CE3"/>
    <w:rsid w:val="00F05DB7"/>
    <w:rsid w:val="00F05DE2"/>
    <w:rsid w:val="00F05EAF"/>
    <w:rsid w:val="00F05EE8"/>
    <w:rsid w:val="00F05F01"/>
    <w:rsid w:val="00F05F8C"/>
    <w:rsid w:val="00F061BA"/>
    <w:rsid w:val="00F06315"/>
    <w:rsid w:val="00F06397"/>
    <w:rsid w:val="00F06487"/>
    <w:rsid w:val="00F0654F"/>
    <w:rsid w:val="00F06629"/>
    <w:rsid w:val="00F06667"/>
    <w:rsid w:val="00F067A6"/>
    <w:rsid w:val="00F068CE"/>
    <w:rsid w:val="00F06974"/>
    <w:rsid w:val="00F069DC"/>
    <w:rsid w:val="00F06C68"/>
    <w:rsid w:val="00F06D75"/>
    <w:rsid w:val="00F06D8B"/>
    <w:rsid w:val="00F0709B"/>
    <w:rsid w:val="00F07263"/>
    <w:rsid w:val="00F07705"/>
    <w:rsid w:val="00F078FE"/>
    <w:rsid w:val="00F0795F"/>
    <w:rsid w:val="00F07A12"/>
    <w:rsid w:val="00F07A4D"/>
    <w:rsid w:val="00F07BA7"/>
    <w:rsid w:val="00F10104"/>
    <w:rsid w:val="00F1014B"/>
    <w:rsid w:val="00F101D9"/>
    <w:rsid w:val="00F10408"/>
    <w:rsid w:val="00F1053F"/>
    <w:rsid w:val="00F10783"/>
    <w:rsid w:val="00F10953"/>
    <w:rsid w:val="00F10A91"/>
    <w:rsid w:val="00F10E03"/>
    <w:rsid w:val="00F10F5C"/>
    <w:rsid w:val="00F111F1"/>
    <w:rsid w:val="00F11390"/>
    <w:rsid w:val="00F11494"/>
    <w:rsid w:val="00F11561"/>
    <w:rsid w:val="00F1157E"/>
    <w:rsid w:val="00F115CE"/>
    <w:rsid w:val="00F1183D"/>
    <w:rsid w:val="00F11840"/>
    <w:rsid w:val="00F11908"/>
    <w:rsid w:val="00F119CB"/>
    <w:rsid w:val="00F11A52"/>
    <w:rsid w:val="00F11BEA"/>
    <w:rsid w:val="00F12045"/>
    <w:rsid w:val="00F12227"/>
    <w:rsid w:val="00F12292"/>
    <w:rsid w:val="00F125E9"/>
    <w:rsid w:val="00F1267A"/>
    <w:rsid w:val="00F128F0"/>
    <w:rsid w:val="00F12A66"/>
    <w:rsid w:val="00F12AE8"/>
    <w:rsid w:val="00F12CD6"/>
    <w:rsid w:val="00F12D8B"/>
    <w:rsid w:val="00F13122"/>
    <w:rsid w:val="00F13232"/>
    <w:rsid w:val="00F13272"/>
    <w:rsid w:val="00F13334"/>
    <w:rsid w:val="00F133A8"/>
    <w:rsid w:val="00F13598"/>
    <w:rsid w:val="00F137F1"/>
    <w:rsid w:val="00F138C9"/>
    <w:rsid w:val="00F139E5"/>
    <w:rsid w:val="00F13A38"/>
    <w:rsid w:val="00F13A64"/>
    <w:rsid w:val="00F13C2C"/>
    <w:rsid w:val="00F13C87"/>
    <w:rsid w:val="00F13ED3"/>
    <w:rsid w:val="00F13FC1"/>
    <w:rsid w:val="00F13FE5"/>
    <w:rsid w:val="00F14202"/>
    <w:rsid w:val="00F1428D"/>
    <w:rsid w:val="00F14359"/>
    <w:rsid w:val="00F14361"/>
    <w:rsid w:val="00F14506"/>
    <w:rsid w:val="00F14670"/>
    <w:rsid w:val="00F14A52"/>
    <w:rsid w:val="00F14B4A"/>
    <w:rsid w:val="00F14B80"/>
    <w:rsid w:val="00F14E82"/>
    <w:rsid w:val="00F14EF3"/>
    <w:rsid w:val="00F150DF"/>
    <w:rsid w:val="00F1513A"/>
    <w:rsid w:val="00F1517E"/>
    <w:rsid w:val="00F1530D"/>
    <w:rsid w:val="00F153D9"/>
    <w:rsid w:val="00F15499"/>
    <w:rsid w:val="00F154EA"/>
    <w:rsid w:val="00F1585D"/>
    <w:rsid w:val="00F1587D"/>
    <w:rsid w:val="00F158B6"/>
    <w:rsid w:val="00F159BF"/>
    <w:rsid w:val="00F15B22"/>
    <w:rsid w:val="00F15C45"/>
    <w:rsid w:val="00F15E43"/>
    <w:rsid w:val="00F160AD"/>
    <w:rsid w:val="00F163FE"/>
    <w:rsid w:val="00F16406"/>
    <w:rsid w:val="00F16554"/>
    <w:rsid w:val="00F16564"/>
    <w:rsid w:val="00F166B4"/>
    <w:rsid w:val="00F168EF"/>
    <w:rsid w:val="00F169C2"/>
    <w:rsid w:val="00F16B35"/>
    <w:rsid w:val="00F17007"/>
    <w:rsid w:val="00F17074"/>
    <w:rsid w:val="00F1713A"/>
    <w:rsid w:val="00F17148"/>
    <w:rsid w:val="00F1715D"/>
    <w:rsid w:val="00F17209"/>
    <w:rsid w:val="00F1723F"/>
    <w:rsid w:val="00F172A5"/>
    <w:rsid w:val="00F1738B"/>
    <w:rsid w:val="00F176ED"/>
    <w:rsid w:val="00F1774E"/>
    <w:rsid w:val="00F177E3"/>
    <w:rsid w:val="00F179F6"/>
    <w:rsid w:val="00F17AB4"/>
    <w:rsid w:val="00F17B5B"/>
    <w:rsid w:val="00F17BF7"/>
    <w:rsid w:val="00F17D27"/>
    <w:rsid w:val="00F17D59"/>
    <w:rsid w:val="00F17DA1"/>
    <w:rsid w:val="00F17F95"/>
    <w:rsid w:val="00F20110"/>
    <w:rsid w:val="00F2033D"/>
    <w:rsid w:val="00F203CD"/>
    <w:rsid w:val="00F2065D"/>
    <w:rsid w:val="00F20823"/>
    <w:rsid w:val="00F20972"/>
    <w:rsid w:val="00F20AAD"/>
    <w:rsid w:val="00F20ABB"/>
    <w:rsid w:val="00F20C5C"/>
    <w:rsid w:val="00F20D6E"/>
    <w:rsid w:val="00F20DC2"/>
    <w:rsid w:val="00F21025"/>
    <w:rsid w:val="00F2108E"/>
    <w:rsid w:val="00F2109D"/>
    <w:rsid w:val="00F210AC"/>
    <w:rsid w:val="00F21349"/>
    <w:rsid w:val="00F214BD"/>
    <w:rsid w:val="00F214E0"/>
    <w:rsid w:val="00F2172E"/>
    <w:rsid w:val="00F2194D"/>
    <w:rsid w:val="00F21DF2"/>
    <w:rsid w:val="00F21E2B"/>
    <w:rsid w:val="00F21E42"/>
    <w:rsid w:val="00F21F7A"/>
    <w:rsid w:val="00F21F8E"/>
    <w:rsid w:val="00F22060"/>
    <w:rsid w:val="00F2214C"/>
    <w:rsid w:val="00F221C6"/>
    <w:rsid w:val="00F2223E"/>
    <w:rsid w:val="00F22410"/>
    <w:rsid w:val="00F22523"/>
    <w:rsid w:val="00F225A5"/>
    <w:rsid w:val="00F22724"/>
    <w:rsid w:val="00F22903"/>
    <w:rsid w:val="00F22A13"/>
    <w:rsid w:val="00F22BEB"/>
    <w:rsid w:val="00F22C68"/>
    <w:rsid w:val="00F22C79"/>
    <w:rsid w:val="00F22D1F"/>
    <w:rsid w:val="00F22D38"/>
    <w:rsid w:val="00F22D4B"/>
    <w:rsid w:val="00F22D85"/>
    <w:rsid w:val="00F23001"/>
    <w:rsid w:val="00F23010"/>
    <w:rsid w:val="00F231F3"/>
    <w:rsid w:val="00F232F2"/>
    <w:rsid w:val="00F234C7"/>
    <w:rsid w:val="00F234D7"/>
    <w:rsid w:val="00F23541"/>
    <w:rsid w:val="00F235EF"/>
    <w:rsid w:val="00F23775"/>
    <w:rsid w:val="00F2391E"/>
    <w:rsid w:val="00F239D5"/>
    <w:rsid w:val="00F23A1A"/>
    <w:rsid w:val="00F23C53"/>
    <w:rsid w:val="00F23DB0"/>
    <w:rsid w:val="00F23F83"/>
    <w:rsid w:val="00F242FF"/>
    <w:rsid w:val="00F24587"/>
    <w:rsid w:val="00F24624"/>
    <w:rsid w:val="00F24637"/>
    <w:rsid w:val="00F24727"/>
    <w:rsid w:val="00F247D3"/>
    <w:rsid w:val="00F24869"/>
    <w:rsid w:val="00F24888"/>
    <w:rsid w:val="00F24DC4"/>
    <w:rsid w:val="00F24EA6"/>
    <w:rsid w:val="00F24EE7"/>
    <w:rsid w:val="00F24FC9"/>
    <w:rsid w:val="00F250AB"/>
    <w:rsid w:val="00F25127"/>
    <w:rsid w:val="00F2526C"/>
    <w:rsid w:val="00F252F2"/>
    <w:rsid w:val="00F25438"/>
    <w:rsid w:val="00F2567D"/>
    <w:rsid w:val="00F257B5"/>
    <w:rsid w:val="00F258B2"/>
    <w:rsid w:val="00F25AC0"/>
    <w:rsid w:val="00F25CFC"/>
    <w:rsid w:val="00F25D4B"/>
    <w:rsid w:val="00F2610B"/>
    <w:rsid w:val="00F26137"/>
    <w:rsid w:val="00F2618D"/>
    <w:rsid w:val="00F2620C"/>
    <w:rsid w:val="00F2642E"/>
    <w:rsid w:val="00F265A1"/>
    <w:rsid w:val="00F26621"/>
    <w:rsid w:val="00F26690"/>
    <w:rsid w:val="00F26774"/>
    <w:rsid w:val="00F2693E"/>
    <w:rsid w:val="00F26ABE"/>
    <w:rsid w:val="00F26D44"/>
    <w:rsid w:val="00F26DF5"/>
    <w:rsid w:val="00F2706A"/>
    <w:rsid w:val="00F27207"/>
    <w:rsid w:val="00F27244"/>
    <w:rsid w:val="00F27501"/>
    <w:rsid w:val="00F275B6"/>
    <w:rsid w:val="00F27766"/>
    <w:rsid w:val="00F277E0"/>
    <w:rsid w:val="00F2782B"/>
    <w:rsid w:val="00F278CA"/>
    <w:rsid w:val="00F27964"/>
    <w:rsid w:val="00F27A36"/>
    <w:rsid w:val="00F27C37"/>
    <w:rsid w:val="00F27E06"/>
    <w:rsid w:val="00F27F46"/>
    <w:rsid w:val="00F30091"/>
    <w:rsid w:val="00F3015A"/>
    <w:rsid w:val="00F30489"/>
    <w:rsid w:val="00F3050D"/>
    <w:rsid w:val="00F3076A"/>
    <w:rsid w:val="00F309C7"/>
    <w:rsid w:val="00F309FF"/>
    <w:rsid w:val="00F30BA6"/>
    <w:rsid w:val="00F30BF2"/>
    <w:rsid w:val="00F30C08"/>
    <w:rsid w:val="00F30C9B"/>
    <w:rsid w:val="00F30EF5"/>
    <w:rsid w:val="00F31089"/>
    <w:rsid w:val="00F312C3"/>
    <w:rsid w:val="00F31382"/>
    <w:rsid w:val="00F315FA"/>
    <w:rsid w:val="00F31675"/>
    <w:rsid w:val="00F31CA8"/>
    <w:rsid w:val="00F323D5"/>
    <w:rsid w:val="00F32431"/>
    <w:rsid w:val="00F325CA"/>
    <w:rsid w:val="00F3262D"/>
    <w:rsid w:val="00F32637"/>
    <w:rsid w:val="00F32724"/>
    <w:rsid w:val="00F3274C"/>
    <w:rsid w:val="00F32769"/>
    <w:rsid w:val="00F32786"/>
    <w:rsid w:val="00F32954"/>
    <w:rsid w:val="00F32A4C"/>
    <w:rsid w:val="00F32AAA"/>
    <w:rsid w:val="00F32DC2"/>
    <w:rsid w:val="00F330A6"/>
    <w:rsid w:val="00F332B8"/>
    <w:rsid w:val="00F334F6"/>
    <w:rsid w:val="00F334FA"/>
    <w:rsid w:val="00F33650"/>
    <w:rsid w:val="00F33835"/>
    <w:rsid w:val="00F338B9"/>
    <w:rsid w:val="00F338C0"/>
    <w:rsid w:val="00F33C9C"/>
    <w:rsid w:val="00F33E4B"/>
    <w:rsid w:val="00F34087"/>
    <w:rsid w:val="00F3427F"/>
    <w:rsid w:val="00F342EB"/>
    <w:rsid w:val="00F347B6"/>
    <w:rsid w:val="00F347BF"/>
    <w:rsid w:val="00F3481A"/>
    <w:rsid w:val="00F34861"/>
    <w:rsid w:val="00F349CE"/>
    <w:rsid w:val="00F34A74"/>
    <w:rsid w:val="00F34AFE"/>
    <w:rsid w:val="00F34C20"/>
    <w:rsid w:val="00F35238"/>
    <w:rsid w:val="00F352AB"/>
    <w:rsid w:val="00F35365"/>
    <w:rsid w:val="00F354AF"/>
    <w:rsid w:val="00F355F6"/>
    <w:rsid w:val="00F357FD"/>
    <w:rsid w:val="00F359AA"/>
    <w:rsid w:val="00F35B14"/>
    <w:rsid w:val="00F35C25"/>
    <w:rsid w:val="00F35C3F"/>
    <w:rsid w:val="00F35CAA"/>
    <w:rsid w:val="00F3605A"/>
    <w:rsid w:val="00F361B5"/>
    <w:rsid w:val="00F36411"/>
    <w:rsid w:val="00F36482"/>
    <w:rsid w:val="00F365A9"/>
    <w:rsid w:val="00F3660F"/>
    <w:rsid w:val="00F36637"/>
    <w:rsid w:val="00F36657"/>
    <w:rsid w:val="00F36D18"/>
    <w:rsid w:val="00F36DA2"/>
    <w:rsid w:val="00F36E21"/>
    <w:rsid w:val="00F37085"/>
    <w:rsid w:val="00F37187"/>
    <w:rsid w:val="00F37345"/>
    <w:rsid w:val="00F37849"/>
    <w:rsid w:val="00F37A75"/>
    <w:rsid w:val="00F37A82"/>
    <w:rsid w:val="00F37ACB"/>
    <w:rsid w:val="00F37EB1"/>
    <w:rsid w:val="00F37EC3"/>
    <w:rsid w:val="00F37EF3"/>
    <w:rsid w:val="00F37F8E"/>
    <w:rsid w:val="00F37FAA"/>
    <w:rsid w:val="00F4006E"/>
    <w:rsid w:val="00F40225"/>
    <w:rsid w:val="00F405B0"/>
    <w:rsid w:val="00F4067C"/>
    <w:rsid w:val="00F4070E"/>
    <w:rsid w:val="00F408E0"/>
    <w:rsid w:val="00F40B84"/>
    <w:rsid w:val="00F40BB7"/>
    <w:rsid w:val="00F40C56"/>
    <w:rsid w:val="00F40E39"/>
    <w:rsid w:val="00F40E9A"/>
    <w:rsid w:val="00F40ED2"/>
    <w:rsid w:val="00F40F86"/>
    <w:rsid w:val="00F4108D"/>
    <w:rsid w:val="00F411BE"/>
    <w:rsid w:val="00F412BF"/>
    <w:rsid w:val="00F41626"/>
    <w:rsid w:val="00F41678"/>
    <w:rsid w:val="00F4168E"/>
    <w:rsid w:val="00F417AA"/>
    <w:rsid w:val="00F418B8"/>
    <w:rsid w:val="00F41B7D"/>
    <w:rsid w:val="00F41B9C"/>
    <w:rsid w:val="00F41DC8"/>
    <w:rsid w:val="00F41E1B"/>
    <w:rsid w:val="00F41E82"/>
    <w:rsid w:val="00F41EFD"/>
    <w:rsid w:val="00F42080"/>
    <w:rsid w:val="00F42478"/>
    <w:rsid w:val="00F424C5"/>
    <w:rsid w:val="00F42503"/>
    <w:rsid w:val="00F42779"/>
    <w:rsid w:val="00F42918"/>
    <w:rsid w:val="00F42A59"/>
    <w:rsid w:val="00F42ACA"/>
    <w:rsid w:val="00F42B42"/>
    <w:rsid w:val="00F42B88"/>
    <w:rsid w:val="00F42C08"/>
    <w:rsid w:val="00F42E67"/>
    <w:rsid w:val="00F42F81"/>
    <w:rsid w:val="00F4302C"/>
    <w:rsid w:val="00F4310A"/>
    <w:rsid w:val="00F43187"/>
    <w:rsid w:val="00F432AA"/>
    <w:rsid w:val="00F433A2"/>
    <w:rsid w:val="00F433B6"/>
    <w:rsid w:val="00F435EA"/>
    <w:rsid w:val="00F436FA"/>
    <w:rsid w:val="00F4375C"/>
    <w:rsid w:val="00F43B17"/>
    <w:rsid w:val="00F43C42"/>
    <w:rsid w:val="00F43CC6"/>
    <w:rsid w:val="00F43D34"/>
    <w:rsid w:val="00F43D5C"/>
    <w:rsid w:val="00F43E1B"/>
    <w:rsid w:val="00F440C4"/>
    <w:rsid w:val="00F44165"/>
    <w:rsid w:val="00F441D8"/>
    <w:rsid w:val="00F442A8"/>
    <w:rsid w:val="00F44555"/>
    <w:rsid w:val="00F44562"/>
    <w:rsid w:val="00F4499C"/>
    <w:rsid w:val="00F44B41"/>
    <w:rsid w:val="00F44D73"/>
    <w:rsid w:val="00F44F21"/>
    <w:rsid w:val="00F44F54"/>
    <w:rsid w:val="00F44F8A"/>
    <w:rsid w:val="00F45005"/>
    <w:rsid w:val="00F4506F"/>
    <w:rsid w:val="00F45351"/>
    <w:rsid w:val="00F45D3B"/>
    <w:rsid w:val="00F45F1C"/>
    <w:rsid w:val="00F46141"/>
    <w:rsid w:val="00F46160"/>
    <w:rsid w:val="00F46259"/>
    <w:rsid w:val="00F46269"/>
    <w:rsid w:val="00F46545"/>
    <w:rsid w:val="00F465D9"/>
    <w:rsid w:val="00F468E2"/>
    <w:rsid w:val="00F46BB5"/>
    <w:rsid w:val="00F46CA2"/>
    <w:rsid w:val="00F47173"/>
    <w:rsid w:val="00F4717A"/>
    <w:rsid w:val="00F47311"/>
    <w:rsid w:val="00F4738D"/>
    <w:rsid w:val="00F4766E"/>
    <w:rsid w:val="00F478A1"/>
    <w:rsid w:val="00F47B2F"/>
    <w:rsid w:val="00F47B6C"/>
    <w:rsid w:val="00F47C84"/>
    <w:rsid w:val="00F500AB"/>
    <w:rsid w:val="00F5013E"/>
    <w:rsid w:val="00F50221"/>
    <w:rsid w:val="00F50338"/>
    <w:rsid w:val="00F5059B"/>
    <w:rsid w:val="00F50805"/>
    <w:rsid w:val="00F50998"/>
    <w:rsid w:val="00F50A66"/>
    <w:rsid w:val="00F50A6B"/>
    <w:rsid w:val="00F50BFA"/>
    <w:rsid w:val="00F50C66"/>
    <w:rsid w:val="00F50CA4"/>
    <w:rsid w:val="00F50D45"/>
    <w:rsid w:val="00F50DC7"/>
    <w:rsid w:val="00F50F13"/>
    <w:rsid w:val="00F50FB7"/>
    <w:rsid w:val="00F51367"/>
    <w:rsid w:val="00F5138B"/>
    <w:rsid w:val="00F516FD"/>
    <w:rsid w:val="00F51728"/>
    <w:rsid w:val="00F51882"/>
    <w:rsid w:val="00F51920"/>
    <w:rsid w:val="00F51F57"/>
    <w:rsid w:val="00F51F8F"/>
    <w:rsid w:val="00F51FB7"/>
    <w:rsid w:val="00F520F5"/>
    <w:rsid w:val="00F5221B"/>
    <w:rsid w:val="00F523DC"/>
    <w:rsid w:val="00F5241C"/>
    <w:rsid w:val="00F52617"/>
    <w:rsid w:val="00F527B6"/>
    <w:rsid w:val="00F52A58"/>
    <w:rsid w:val="00F52A9D"/>
    <w:rsid w:val="00F52AA5"/>
    <w:rsid w:val="00F52FE6"/>
    <w:rsid w:val="00F531F6"/>
    <w:rsid w:val="00F5341B"/>
    <w:rsid w:val="00F536CF"/>
    <w:rsid w:val="00F537CE"/>
    <w:rsid w:val="00F53A25"/>
    <w:rsid w:val="00F53B43"/>
    <w:rsid w:val="00F53B58"/>
    <w:rsid w:val="00F53CF4"/>
    <w:rsid w:val="00F53EE7"/>
    <w:rsid w:val="00F540AD"/>
    <w:rsid w:val="00F542C5"/>
    <w:rsid w:val="00F544E1"/>
    <w:rsid w:val="00F545BC"/>
    <w:rsid w:val="00F5469C"/>
    <w:rsid w:val="00F5470B"/>
    <w:rsid w:val="00F5483E"/>
    <w:rsid w:val="00F54903"/>
    <w:rsid w:val="00F5497D"/>
    <w:rsid w:val="00F54B5D"/>
    <w:rsid w:val="00F54C0F"/>
    <w:rsid w:val="00F54DD8"/>
    <w:rsid w:val="00F54E32"/>
    <w:rsid w:val="00F54F66"/>
    <w:rsid w:val="00F54F88"/>
    <w:rsid w:val="00F54FA6"/>
    <w:rsid w:val="00F54FFE"/>
    <w:rsid w:val="00F550AE"/>
    <w:rsid w:val="00F5539F"/>
    <w:rsid w:val="00F55536"/>
    <w:rsid w:val="00F5562D"/>
    <w:rsid w:val="00F55927"/>
    <w:rsid w:val="00F559F9"/>
    <w:rsid w:val="00F55ADE"/>
    <w:rsid w:val="00F55B77"/>
    <w:rsid w:val="00F55CC8"/>
    <w:rsid w:val="00F56256"/>
    <w:rsid w:val="00F563B5"/>
    <w:rsid w:val="00F5652E"/>
    <w:rsid w:val="00F56561"/>
    <w:rsid w:val="00F56598"/>
    <w:rsid w:val="00F56690"/>
    <w:rsid w:val="00F5669E"/>
    <w:rsid w:val="00F566E3"/>
    <w:rsid w:val="00F567B7"/>
    <w:rsid w:val="00F569F2"/>
    <w:rsid w:val="00F56C13"/>
    <w:rsid w:val="00F56C89"/>
    <w:rsid w:val="00F56F38"/>
    <w:rsid w:val="00F57065"/>
    <w:rsid w:val="00F57551"/>
    <w:rsid w:val="00F577CB"/>
    <w:rsid w:val="00F579F6"/>
    <w:rsid w:val="00F57A6A"/>
    <w:rsid w:val="00F57A6B"/>
    <w:rsid w:val="00F57BA6"/>
    <w:rsid w:val="00F57DE9"/>
    <w:rsid w:val="00F57DF3"/>
    <w:rsid w:val="00F57EA3"/>
    <w:rsid w:val="00F6001E"/>
    <w:rsid w:val="00F60022"/>
    <w:rsid w:val="00F600C8"/>
    <w:rsid w:val="00F60842"/>
    <w:rsid w:val="00F60F23"/>
    <w:rsid w:val="00F60F2F"/>
    <w:rsid w:val="00F610B7"/>
    <w:rsid w:val="00F61454"/>
    <w:rsid w:val="00F61486"/>
    <w:rsid w:val="00F61492"/>
    <w:rsid w:val="00F615C5"/>
    <w:rsid w:val="00F61640"/>
    <w:rsid w:val="00F616FB"/>
    <w:rsid w:val="00F61752"/>
    <w:rsid w:val="00F61769"/>
    <w:rsid w:val="00F619AB"/>
    <w:rsid w:val="00F61B2C"/>
    <w:rsid w:val="00F61D16"/>
    <w:rsid w:val="00F61FD8"/>
    <w:rsid w:val="00F620D3"/>
    <w:rsid w:val="00F62276"/>
    <w:rsid w:val="00F6254D"/>
    <w:rsid w:val="00F625DD"/>
    <w:rsid w:val="00F6264D"/>
    <w:rsid w:val="00F62819"/>
    <w:rsid w:val="00F629AE"/>
    <w:rsid w:val="00F629BA"/>
    <w:rsid w:val="00F62BFE"/>
    <w:rsid w:val="00F62CC6"/>
    <w:rsid w:val="00F62D10"/>
    <w:rsid w:val="00F62DB5"/>
    <w:rsid w:val="00F62E76"/>
    <w:rsid w:val="00F62FEA"/>
    <w:rsid w:val="00F630AA"/>
    <w:rsid w:val="00F63210"/>
    <w:rsid w:val="00F63266"/>
    <w:rsid w:val="00F6369D"/>
    <w:rsid w:val="00F6390D"/>
    <w:rsid w:val="00F63BE2"/>
    <w:rsid w:val="00F63FA6"/>
    <w:rsid w:val="00F64184"/>
    <w:rsid w:val="00F641C8"/>
    <w:rsid w:val="00F64207"/>
    <w:rsid w:val="00F643BF"/>
    <w:rsid w:val="00F645DB"/>
    <w:rsid w:val="00F64623"/>
    <w:rsid w:val="00F64D75"/>
    <w:rsid w:val="00F64F2A"/>
    <w:rsid w:val="00F650D4"/>
    <w:rsid w:val="00F653E4"/>
    <w:rsid w:val="00F6540D"/>
    <w:rsid w:val="00F6544D"/>
    <w:rsid w:val="00F656EA"/>
    <w:rsid w:val="00F658F6"/>
    <w:rsid w:val="00F65AD0"/>
    <w:rsid w:val="00F65BC1"/>
    <w:rsid w:val="00F65C1F"/>
    <w:rsid w:val="00F65DD0"/>
    <w:rsid w:val="00F65FCE"/>
    <w:rsid w:val="00F65FD0"/>
    <w:rsid w:val="00F66199"/>
    <w:rsid w:val="00F66302"/>
    <w:rsid w:val="00F663A0"/>
    <w:rsid w:val="00F669C6"/>
    <w:rsid w:val="00F66AF5"/>
    <w:rsid w:val="00F66C87"/>
    <w:rsid w:val="00F6703B"/>
    <w:rsid w:val="00F6712E"/>
    <w:rsid w:val="00F67191"/>
    <w:rsid w:val="00F674F3"/>
    <w:rsid w:val="00F675AE"/>
    <w:rsid w:val="00F675C1"/>
    <w:rsid w:val="00F6763A"/>
    <w:rsid w:val="00F677CD"/>
    <w:rsid w:val="00F6795D"/>
    <w:rsid w:val="00F67F09"/>
    <w:rsid w:val="00F7000B"/>
    <w:rsid w:val="00F700A7"/>
    <w:rsid w:val="00F70555"/>
    <w:rsid w:val="00F7081C"/>
    <w:rsid w:val="00F70E07"/>
    <w:rsid w:val="00F70F14"/>
    <w:rsid w:val="00F7116E"/>
    <w:rsid w:val="00F712DB"/>
    <w:rsid w:val="00F713A0"/>
    <w:rsid w:val="00F71451"/>
    <w:rsid w:val="00F714D1"/>
    <w:rsid w:val="00F7178A"/>
    <w:rsid w:val="00F71AEF"/>
    <w:rsid w:val="00F71CFD"/>
    <w:rsid w:val="00F71DAB"/>
    <w:rsid w:val="00F71EFB"/>
    <w:rsid w:val="00F72079"/>
    <w:rsid w:val="00F7219A"/>
    <w:rsid w:val="00F72359"/>
    <w:rsid w:val="00F723B0"/>
    <w:rsid w:val="00F7245A"/>
    <w:rsid w:val="00F72A6A"/>
    <w:rsid w:val="00F72C4A"/>
    <w:rsid w:val="00F72ED0"/>
    <w:rsid w:val="00F731D0"/>
    <w:rsid w:val="00F73381"/>
    <w:rsid w:val="00F73425"/>
    <w:rsid w:val="00F73437"/>
    <w:rsid w:val="00F7360A"/>
    <w:rsid w:val="00F736CC"/>
    <w:rsid w:val="00F73823"/>
    <w:rsid w:val="00F73CFE"/>
    <w:rsid w:val="00F741AC"/>
    <w:rsid w:val="00F741B2"/>
    <w:rsid w:val="00F7421E"/>
    <w:rsid w:val="00F7427A"/>
    <w:rsid w:val="00F743B2"/>
    <w:rsid w:val="00F744B9"/>
    <w:rsid w:val="00F74596"/>
    <w:rsid w:val="00F74805"/>
    <w:rsid w:val="00F74978"/>
    <w:rsid w:val="00F74C27"/>
    <w:rsid w:val="00F74C2E"/>
    <w:rsid w:val="00F74CFE"/>
    <w:rsid w:val="00F74E86"/>
    <w:rsid w:val="00F74EE6"/>
    <w:rsid w:val="00F75005"/>
    <w:rsid w:val="00F75200"/>
    <w:rsid w:val="00F75207"/>
    <w:rsid w:val="00F7523D"/>
    <w:rsid w:val="00F752D6"/>
    <w:rsid w:val="00F7536F"/>
    <w:rsid w:val="00F753CF"/>
    <w:rsid w:val="00F753D1"/>
    <w:rsid w:val="00F754C4"/>
    <w:rsid w:val="00F7550C"/>
    <w:rsid w:val="00F756C4"/>
    <w:rsid w:val="00F76141"/>
    <w:rsid w:val="00F7614E"/>
    <w:rsid w:val="00F76293"/>
    <w:rsid w:val="00F764A0"/>
    <w:rsid w:val="00F76552"/>
    <w:rsid w:val="00F7678E"/>
    <w:rsid w:val="00F768D5"/>
    <w:rsid w:val="00F76A4B"/>
    <w:rsid w:val="00F76B9D"/>
    <w:rsid w:val="00F76BF2"/>
    <w:rsid w:val="00F76E57"/>
    <w:rsid w:val="00F76EE0"/>
    <w:rsid w:val="00F76F54"/>
    <w:rsid w:val="00F77125"/>
    <w:rsid w:val="00F77145"/>
    <w:rsid w:val="00F771A7"/>
    <w:rsid w:val="00F77287"/>
    <w:rsid w:val="00F7758B"/>
    <w:rsid w:val="00F77607"/>
    <w:rsid w:val="00F778FB"/>
    <w:rsid w:val="00F77BFE"/>
    <w:rsid w:val="00F77E3A"/>
    <w:rsid w:val="00F77F92"/>
    <w:rsid w:val="00F80153"/>
    <w:rsid w:val="00F801DE"/>
    <w:rsid w:val="00F8037D"/>
    <w:rsid w:val="00F80457"/>
    <w:rsid w:val="00F805A3"/>
    <w:rsid w:val="00F80640"/>
    <w:rsid w:val="00F80759"/>
    <w:rsid w:val="00F80815"/>
    <w:rsid w:val="00F808CA"/>
    <w:rsid w:val="00F808ED"/>
    <w:rsid w:val="00F808F3"/>
    <w:rsid w:val="00F808F5"/>
    <w:rsid w:val="00F80B48"/>
    <w:rsid w:val="00F80E10"/>
    <w:rsid w:val="00F810C6"/>
    <w:rsid w:val="00F8117A"/>
    <w:rsid w:val="00F81744"/>
    <w:rsid w:val="00F81808"/>
    <w:rsid w:val="00F818A3"/>
    <w:rsid w:val="00F81921"/>
    <w:rsid w:val="00F819A7"/>
    <w:rsid w:val="00F81DD2"/>
    <w:rsid w:val="00F81F94"/>
    <w:rsid w:val="00F82162"/>
    <w:rsid w:val="00F82187"/>
    <w:rsid w:val="00F822B0"/>
    <w:rsid w:val="00F82616"/>
    <w:rsid w:val="00F826F7"/>
    <w:rsid w:val="00F828D1"/>
    <w:rsid w:val="00F82923"/>
    <w:rsid w:val="00F82A28"/>
    <w:rsid w:val="00F82A85"/>
    <w:rsid w:val="00F82ADD"/>
    <w:rsid w:val="00F82D3F"/>
    <w:rsid w:val="00F830C4"/>
    <w:rsid w:val="00F83485"/>
    <w:rsid w:val="00F834A1"/>
    <w:rsid w:val="00F83544"/>
    <w:rsid w:val="00F83745"/>
    <w:rsid w:val="00F83912"/>
    <w:rsid w:val="00F83972"/>
    <w:rsid w:val="00F83B0D"/>
    <w:rsid w:val="00F83B4E"/>
    <w:rsid w:val="00F83BD0"/>
    <w:rsid w:val="00F83BE1"/>
    <w:rsid w:val="00F83BFF"/>
    <w:rsid w:val="00F83CDF"/>
    <w:rsid w:val="00F83DC0"/>
    <w:rsid w:val="00F83EC8"/>
    <w:rsid w:val="00F84007"/>
    <w:rsid w:val="00F84060"/>
    <w:rsid w:val="00F84102"/>
    <w:rsid w:val="00F8426A"/>
    <w:rsid w:val="00F84477"/>
    <w:rsid w:val="00F84536"/>
    <w:rsid w:val="00F84701"/>
    <w:rsid w:val="00F8471C"/>
    <w:rsid w:val="00F84774"/>
    <w:rsid w:val="00F84793"/>
    <w:rsid w:val="00F847DC"/>
    <w:rsid w:val="00F849E0"/>
    <w:rsid w:val="00F84C67"/>
    <w:rsid w:val="00F84DD6"/>
    <w:rsid w:val="00F84E14"/>
    <w:rsid w:val="00F84E1D"/>
    <w:rsid w:val="00F857B1"/>
    <w:rsid w:val="00F858B1"/>
    <w:rsid w:val="00F85996"/>
    <w:rsid w:val="00F85A1C"/>
    <w:rsid w:val="00F85B5B"/>
    <w:rsid w:val="00F85C4C"/>
    <w:rsid w:val="00F85E86"/>
    <w:rsid w:val="00F8625F"/>
    <w:rsid w:val="00F86432"/>
    <w:rsid w:val="00F86518"/>
    <w:rsid w:val="00F866C8"/>
    <w:rsid w:val="00F866EE"/>
    <w:rsid w:val="00F86848"/>
    <w:rsid w:val="00F869D8"/>
    <w:rsid w:val="00F86D6C"/>
    <w:rsid w:val="00F86E0F"/>
    <w:rsid w:val="00F86EF1"/>
    <w:rsid w:val="00F86F64"/>
    <w:rsid w:val="00F86F91"/>
    <w:rsid w:val="00F872DE"/>
    <w:rsid w:val="00F8736D"/>
    <w:rsid w:val="00F87529"/>
    <w:rsid w:val="00F8771A"/>
    <w:rsid w:val="00F877FC"/>
    <w:rsid w:val="00F8789B"/>
    <w:rsid w:val="00F878AF"/>
    <w:rsid w:val="00F878CB"/>
    <w:rsid w:val="00F878E6"/>
    <w:rsid w:val="00F878F1"/>
    <w:rsid w:val="00F879EE"/>
    <w:rsid w:val="00F87A65"/>
    <w:rsid w:val="00F87B1E"/>
    <w:rsid w:val="00F87C7D"/>
    <w:rsid w:val="00F87DFD"/>
    <w:rsid w:val="00F90156"/>
    <w:rsid w:val="00F9028E"/>
    <w:rsid w:val="00F90349"/>
    <w:rsid w:val="00F90472"/>
    <w:rsid w:val="00F90510"/>
    <w:rsid w:val="00F90913"/>
    <w:rsid w:val="00F90BCF"/>
    <w:rsid w:val="00F90D2B"/>
    <w:rsid w:val="00F90E4C"/>
    <w:rsid w:val="00F90E7B"/>
    <w:rsid w:val="00F90E90"/>
    <w:rsid w:val="00F910C0"/>
    <w:rsid w:val="00F910CB"/>
    <w:rsid w:val="00F9190C"/>
    <w:rsid w:val="00F919A4"/>
    <w:rsid w:val="00F919D5"/>
    <w:rsid w:val="00F91AEB"/>
    <w:rsid w:val="00F91B07"/>
    <w:rsid w:val="00F91C42"/>
    <w:rsid w:val="00F91D28"/>
    <w:rsid w:val="00F91D3B"/>
    <w:rsid w:val="00F91DE2"/>
    <w:rsid w:val="00F91DFF"/>
    <w:rsid w:val="00F91E66"/>
    <w:rsid w:val="00F91F20"/>
    <w:rsid w:val="00F9217F"/>
    <w:rsid w:val="00F92263"/>
    <w:rsid w:val="00F925E8"/>
    <w:rsid w:val="00F92622"/>
    <w:rsid w:val="00F92642"/>
    <w:rsid w:val="00F929E7"/>
    <w:rsid w:val="00F929F2"/>
    <w:rsid w:val="00F92C0A"/>
    <w:rsid w:val="00F92CB5"/>
    <w:rsid w:val="00F92D22"/>
    <w:rsid w:val="00F92D36"/>
    <w:rsid w:val="00F92E22"/>
    <w:rsid w:val="00F92E3E"/>
    <w:rsid w:val="00F931A3"/>
    <w:rsid w:val="00F93224"/>
    <w:rsid w:val="00F93249"/>
    <w:rsid w:val="00F93271"/>
    <w:rsid w:val="00F932EA"/>
    <w:rsid w:val="00F93484"/>
    <w:rsid w:val="00F93533"/>
    <w:rsid w:val="00F937E2"/>
    <w:rsid w:val="00F93AF8"/>
    <w:rsid w:val="00F93DE2"/>
    <w:rsid w:val="00F93E40"/>
    <w:rsid w:val="00F93F39"/>
    <w:rsid w:val="00F9402B"/>
    <w:rsid w:val="00F941B8"/>
    <w:rsid w:val="00F94245"/>
    <w:rsid w:val="00F9426D"/>
    <w:rsid w:val="00F947E1"/>
    <w:rsid w:val="00F94BB0"/>
    <w:rsid w:val="00F94D60"/>
    <w:rsid w:val="00F94DA7"/>
    <w:rsid w:val="00F95289"/>
    <w:rsid w:val="00F95414"/>
    <w:rsid w:val="00F95477"/>
    <w:rsid w:val="00F954DE"/>
    <w:rsid w:val="00F958B5"/>
    <w:rsid w:val="00F95A62"/>
    <w:rsid w:val="00F95B20"/>
    <w:rsid w:val="00F95BF3"/>
    <w:rsid w:val="00F95D40"/>
    <w:rsid w:val="00F95DF8"/>
    <w:rsid w:val="00F95F09"/>
    <w:rsid w:val="00F962E3"/>
    <w:rsid w:val="00F9642D"/>
    <w:rsid w:val="00F9654C"/>
    <w:rsid w:val="00F9683A"/>
    <w:rsid w:val="00F96961"/>
    <w:rsid w:val="00F96A4F"/>
    <w:rsid w:val="00F96AE0"/>
    <w:rsid w:val="00F96BAB"/>
    <w:rsid w:val="00F96D88"/>
    <w:rsid w:val="00F96FC6"/>
    <w:rsid w:val="00F96FC9"/>
    <w:rsid w:val="00F9700A"/>
    <w:rsid w:val="00F97085"/>
    <w:rsid w:val="00F97094"/>
    <w:rsid w:val="00F97205"/>
    <w:rsid w:val="00F97231"/>
    <w:rsid w:val="00F972BD"/>
    <w:rsid w:val="00F9767A"/>
    <w:rsid w:val="00F97734"/>
    <w:rsid w:val="00F9776F"/>
    <w:rsid w:val="00F977CB"/>
    <w:rsid w:val="00F97817"/>
    <w:rsid w:val="00F978BD"/>
    <w:rsid w:val="00F9790B"/>
    <w:rsid w:val="00F97926"/>
    <w:rsid w:val="00F9798A"/>
    <w:rsid w:val="00F97B8E"/>
    <w:rsid w:val="00F97FB6"/>
    <w:rsid w:val="00FA0114"/>
    <w:rsid w:val="00FA0177"/>
    <w:rsid w:val="00FA01BF"/>
    <w:rsid w:val="00FA01E1"/>
    <w:rsid w:val="00FA0269"/>
    <w:rsid w:val="00FA029A"/>
    <w:rsid w:val="00FA045D"/>
    <w:rsid w:val="00FA04D2"/>
    <w:rsid w:val="00FA0625"/>
    <w:rsid w:val="00FA078E"/>
    <w:rsid w:val="00FA07EA"/>
    <w:rsid w:val="00FA0878"/>
    <w:rsid w:val="00FA08F9"/>
    <w:rsid w:val="00FA0B19"/>
    <w:rsid w:val="00FA0C8A"/>
    <w:rsid w:val="00FA0DB7"/>
    <w:rsid w:val="00FA108F"/>
    <w:rsid w:val="00FA11FB"/>
    <w:rsid w:val="00FA1265"/>
    <w:rsid w:val="00FA1889"/>
    <w:rsid w:val="00FA1929"/>
    <w:rsid w:val="00FA1B19"/>
    <w:rsid w:val="00FA1B3A"/>
    <w:rsid w:val="00FA1D48"/>
    <w:rsid w:val="00FA1E20"/>
    <w:rsid w:val="00FA2178"/>
    <w:rsid w:val="00FA2240"/>
    <w:rsid w:val="00FA22C2"/>
    <w:rsid w:val="00FA2330"/>
    <w:rsid w:val="00FA2821"/>
    <w:rsid w:val="00FA28D1"/>
    <w:rsid w:val="00FA2AAF"/>
    <w:rsid w:val="00FA2B5B"/>
    <w:rsid w:val="00FA2E0F"/>
    <w:rsid w:val="00FA2E1C"/>
    <w:rsid w:val="00FA2FAC"/>
    <w:rsid w:val="00FA3046"/>
    <w:rsid w:val="00FA32FC"/>
    <w:rsid w:val="00FA33AE"/>
    <w:rsid w:val="00FA344B"/>
    <w:rsid w:val="00FA35D6"/>
    <w:rsid w:val="00FA369F"/>
    <w:rsid w:val="00FA3827"/>
    <w:rsid w:val="00FA3884"/>
    <w:rsid w:val="00FA390F"/>
    <w:rsid w:val="00FA39CA"/>
    <w:rsid w:val="00FA3B9B"/>
    <w:rsid w:val="00FA3BA0"/>
    <w:rsid w:val="00FA3BA7"/>
    <w:rsid w:val="00FA3CAC"/>
    <w:rsid w:val="00FA3D58"/>
    <w:rsid w:val="00FA3F1C"/>
    <w:rsid w:val="00FA449F"/>
    <w:rsid w:val="00FA45D3"/>
    <w:rsid w:val="00FA4691"/>
    <w:rsid w:val="00FA47AC"/>
    <w:rsid w:val="00FA47C3"/>
    <w:rsid w:val="00FA4AA7"/>
    <w:rsid w:val="00FA4D5E"/>
    <w:rsid w:val="00FA4E47"/>
    <w:rsid w:val="00FA4E4F"/>
    <w:rsid w:val="00FA4EBA"/>
    <w:rsid w:val="00FA4EC4"/>
    <w:rsid w:val="00FA4FC7"/>
    <w:rsid w:val="00FA502F"/>
    <w:rsid w:val="00FA5046"/>
    <w:rsid w:val="00FA5086"/>
    <w:rsid w:val="00FA51A4"/>
    <w:rsid w:val="00FA52AC"/>
    <w:rsid w:val="00FA55B5"/>
    <w:rsid w:val="00FA5642"/>
    <w:rsid w:val="00FA568B"/>
    <w:rsid w:val="00FA581F"/>
    <w:rsid w:val="00FA5891"/>
    <w:rsid w:val="00FA599F"/>
    <w:rsid w:val="00FA59A4"/>
    <w:rsid w:val="00FA59D9"/>
    <w:rsid w:val="00FA5C8E"/>
    <w:rsid w:val="00FA6070"/>
    <w:rsid w:val="00FA609C"/>
    <w:rsid w:val="00FA6159"/>
    <w:rsid w:val="00FA6370"/>
    <w:rsid w:val="00FA6717"/>
    <w:rsid w:val="00FA6814"/>
    <w:rsid w:val="00FA6877"/>
    <w:rsid w:val="00FA6979"/>
    <w:rsid w:val="00FA6A02"/>
    <w:rsid w:val="00FA6AD7"/>
    <w:rsid w:val="00FA70DC"/>
    <w:rsid w:val="00FA72CC"/>
    <w:rsid w:val="00FA75B5"/>
    <w:rsid w:val="00FA77DF"/>
    <w:rsid w:val="00FA79ED"/>
    <w:rsid w:val="00FA7AA0"/>
    <w:rsid w:val="00FA7CA3"/>
    <w:rsid w:val="00FA7CC1"/>
    <w:rsid w:val="00FA7F49"/>
    <w:rsid w:val="00FB0014"/>
    <w:rsid w:val="00FB00FA"/>
    <w:rsid w:val="00FB011D"/>
    <w:rsid w:val="00FB0281"/>
    <w:rsid w:val="00FB02A8"/>
    <w:rsid w:val="00FB03C0"/>
    <w:rsid w:val="00FB06AF"/>
    <w:rsid w:val="00FB0749"/>
    <w:rsid w:val="00FB07A3"/>
    <w:rsid w:val="00FB09AF"/>
    <w:rsid w:val="00FB0A12"/>
    <w:rsid w:val="00FB0BD5"/>
    <w:rsid w:val="00FB0BE9"/>
    <w:rsid w:val="00FB0C8B"/>
    <w:rsid w:val="00FB0E6E"/>
    <w:rsid w:val="00FB1031"/>
    <w:rsid w:val="00FB13AD"/>
    <w:rsid w:val="00FB155D"/>
    <w:rsid w:val="00FB1586"/>
    <w:rsid w:val="00FB1714"/>
    <w:rsid w:val="00FB1784"/>
    <w:rsid w:val="00FB17AB"/>
    <w:rsid w:val="00FB1872"/>
    <w:rsid w:val="00FB1A19"/>
    <w:rsid w:val="00FB1ADB"/>
    <w:rsid w:val="00FB1FEA"/>
    <w:rsid w:val="00FB2190"/>
    <w:rsid w:val="00FB21EA"/>
    <w:rsid w:val="00FB2505"/>
    <w:rsid w:val="00FB25D1"/>
    <w:rsid w:val="00FB25D7"/>
    <w:rsid w:val="00FB265B"/>
    <w:rsid w:val="00FB2825"/>
    <w:rsid w:val="00FB28AF"/>
    <w:rsid w:val="00FB2EE0"/>
    <w:rsid w:val="00FB3151"/>
    <w:rsid w:val="00FB3ABB"/>
    <w:rsid w:val="00FB3B03"/>
    <w:rsid w:val="00FB41F0"/>
    <w:rsid w:val="00FB4244"/>
    <w:rsid w:val="00FB426D"/>
    <w:rsid w:val="00FB433F"/>
    <w:rsid w:val="00FB43A7"/>
    <w:rsid w:val="00FB4454"/>
    <w:rsid w:val="00FB45F7"/>
    <w:rsid w:val="00FB4A55"/>
    <w:rsid w:val="00FB4BC1"/>
    <w:rsid w:val="00FB4E65"/>
    <w:rsid w:val="00FB4EBA"/>
    <w:rsid w:val="00FB517C"/>
    <w:rsid w:val="00FB5255"/>
    <w:rsid w:val="00FB530A"/>
    <w:rsid w:val="00FB5444"/>
    <w:rsid w:val="00FB58A3"/>
    <w:rsid w:val="00FB596D"/>
    <w:rsid w:val="00FB5E96"/>
    <w:rsid w:val="00FB5EA3"/>
    <w:rsid w:val="00FB5FAC"/>
    <w:rsid w:val="00FB5FF7"/>
    <w:rsid w:val="00FB62D4"/>
    <w:rsid w:val="00FB6480"/>
    <w:rsid w:val="00FB650B"/>
    <w:rsid w:val="00FB652C"/>
    <w:rsid w:val="00FB6D53"/>
    <w:rsid w:val="00FB6F14"/>
    <w:rsid w:val="00FB6FE6"/>
    <w:rsid w:val="00FB71B4"/>
    <w:rsid w:val="00FB7282"/>
    <w:rsid w:val="00FB7392"/>
    <w:rsid w:val="00FB76CD"/>
    <w:rsid w:val="00FB76F1"/>
    <w:rsid w:val="00FB77AB"/>
    <w:rsid w:val="00FB7867"/>
    <w:rsid w:val="00FB797E"/>
    <w:rsid w:val="00FB7A82"/>
    <w:rsid w:val="00FB7F28"/>
    <w:rsid w:val="00FC0219"/>
    <w:rsid w:val="00FC02A8"/>
    <w:rsid w:val="00FC02AD"/>
    <w:rsid w:val="00FC0313"/>
    <w:rsid w:val="00FC0661"/>
    <w:rsid w:val="00FC06E4"/>
    <w:rsid w:val="00FC0856"/>
    <w:rsid w:val="00FC08C1"/>
    <w:rsid w:val="00FC08EF"/>
    <w:rsid w:val="00FC097A"/>
    <w:rsid w:val="00FC0AB9"/>
    <w:rsid w:val="00FC0C3E"/>
    <w:rsid w:val="00FC1001"/>
    <w:rsid w:val="00FC1106"/>
    <w:rsid w:val="00FC11EC"/>
    <w:rsid w:val="00FC1245"/>
    <w:rsid w:val="00FC128A"/>
    <w:rsid w:val="00FC1851"/>
    <w:rsid w:val="00FC19B5"/>
    <w:rsid w:val="00FC1A2B"/>
    <w:rsid w:val="00FC1BF7"/>
    <w:rsid w:val="00FC1CF1"/>
    <w:rsid w:val="00FC1DDE"/>
    <w:rsid w:val="00FC1E45"/>
    <w:rsid w:val="00FC1EEF"/>
    <w:rsid w:val="00FC1F4E"/>
    <w:rsid w:val="00FC20DB"/>
    <w:rsid w:val="00FC2146"/>
    <w:rsid w:val="00FC2573"/>
    <w:rsid w:val="00FC28BA"/>
    <w:rsid w:val="00FC2947"/>
    <w:rsid w:val="00FC2A3E"/>
    <w:rsid w:val="00FC2BDF"/>
    <w:rsid w:val="00FC2EB3"/>
    <w:rsid w:val="00FC30D3"/>
    <w:rsid w:val="00FC339C"/>
    <w:rsid w:val="00FC34BF"/>
    <w:rsid w:val="00FC367D"/>
    <w:rsid w:val="00FC39F6"/>
    <w:rsid w:val="00FC3CCD"/>
    <w:rsid w:val="00FC3FB4"/>
    <w:rsid w:val="00FC407C"/>
    <w:rsid w:val="00FC4091"/>
    <w:rsid w:val="00FC40EA"/>
    <w:rsid w:val="00FC418C"/>
    <w:rsid w:val="00FC430B"/>
    <w:rsid w:val="00FC459E"/>
    <w:rsid w:val="00FC4659"/>
    <w:rsid w:val="00FC4A06"/>
    <w:rsid w:val="00FC4A35"/>
    <w:rsid w:val="00FC4AAA"/>
    <w:rsid w:val="00FC4B09"/>
    <w:rsid w:val="00FC4EA6"/>
    <w:rsid w:val="00FC4F91"/>
    <w:rsid w:val="00FC5249"/>
    <w:rsid w:val="00FC560E"/>
    <w:rsid w:val="00FC5701"/>
    <w:rsid w:val="00FC5D04"/>
    <w:rsid w:val="00FC5F37"/>
    <w:rsid w:val="00FC5F5A"/>
    <w:rsid w:val="00FC5FEA"/>
    <w:rsid w:val="00FC66A6"/>
    <w:rsid w:val="00FC6F8B"/>
    <w:rsid w:val="00FC7035"/>
    <w:rsid w:val="00FC71DC"/>
    <w:rsid w:val="00FC72A5"/>
    <w:rsid w:val="00FC7331"/>
    <w:rsid w:val="00FC7423"/>
    <w:rsid w:val="00FC7811"/>
    <w:rsid w:val="00FC782A"/>
    <w:rsid w:val="00FC7ABF"/>
    <w:rsid w:val="00FC7FD7"/>
    <w:rsid w:val="00FD010B"/>
    <w:rsid w:val="00FD0524"/>
    <w:rsid w:val="00FD07EB"/>
    <w:rsid w:val="00FD093E"/>
    <w:rsid w:val="00FD0E57"/>
    <w:rsid w:val="00FD0ECB"/>
    <w:rsid w:val="00FD0EF7"/>
    <w:rsid w:val="00FD0FC7"/>
    <w:rsid w:val="00FD0FE9"/>
    <w:rsid w:val="00FD1534"/>
    <w:rsid w:val="00FD17E2"/>
    <w:rsid w:val="00FD1812"/>
    <w:rsid w:val="00FD194F"/>
    <w:rsid w:val="00FD1A8C"/>
    <w:rsid w:val="00FD1BE4"/>
    <w:rsid w:val="00FD1CDE"/>
    <w:rsid w:val="00FD1FBC"/>
    <w:rsid w:val="00FD200B"/>
    <w:rsid w:val="00FD201B"/>
    <w:rsid w:val="00FD208C"/>
    <w:rsid w:val="00FD212C"/>
    <w:rsid w:val="00FD214E"/>
    <w:rsid w:val="00FD2150"/>
    <w:rsid w:val="00FD26FF"/>
    <w:rsid w:val="00FD2790"/>
    <w:rsid w:val="00FD2A24"/>
    <w:rsid w:val="00FD2B34"/>
    <w:rsid w:val="00FD3167"/>
    <w:rsid w:val="00FD3209"/>
    <w:rsid w:val="00FD32D1"/>
    <w:rsid w:val="00FD3576"/>
    <w:rsid w:val="00FD36EA"/>
    <w:rsid w:val="00FD3736"/>
    <w:rsid w:val="00FD38C9"/>
    <w:rsid w:val="00FD3A70"/>
    <w:rsid w:val="00FD3B3C"/>
    <w:rsid w:val="00FD3D1C"/>
    <w:rsid w:val="00FD3DA4"/>
    <w:rsid w:val="00FD3DDF"/>
    <w:rsid w:val="00FD42FC"/>
    <w:rsid w:val="00FD4681"/>
    <w:rsid w:val="00FD47F6"/>
    <w:rsid w:val="00FD4887"/>
    <w:rsid w:val="00FD4AB1"/>
    <w:rsid w:val="00FD4C3D"/>
    <w:rsid w:val="00FD4F13"/>
    <w:rsid w:val="00FD4FC4"/>
    <w:rsid w:val="00FD50CB"/>
    <w:rsid w:val="00FD5247"/>
    <w:rsid w:val="00FD528E"/>
    <w:rsid w:val="00FD5667"/>
    <w:rsid w:val="00FD5680"/>
    <w:rsid w:val="00FD582C"/>
    <w:rsid w:val="00FD58E4"/>
    <w:rsid w:val="00FD59D1"/>
    <w:rsid w:val="00FD5D9F"/>
    <w:rsid w:val="00FD5E9F"/>
    <w:rsid w:val="00FD5FB3"/>
    <w:rsid w:val="00FD5FDD"/>
    <w:rsid w:val="00FD60F8"/>
    <w:rsid w:val="00FD618A"/>
    <w:rsid w:val="00FD630B"/>
    <w:rsid w:val="00FD635C"/>
    <w:rsid w:val="00FD63B5"/>
    <w:rsid w:val="00FD6435"/>
    <w:rsid w:val="00FD65AC"/>
    <w:rsid w:val="00FD66FF"/>
    <w:rsid w:val="00FD673B"/>
    <w:rsid w:val="00FD6805"/>
    <w:rsid w:val="00FD6C0F"/>
    <w:rsid w:val="00FD6C81"/>
    <w:rsid w:val="00FD7001"/>
    <w:rsid w:val="00FD7114"/>
    <w:rsid w:val="00FD71C9"/>
    <w:rsid w:val="00FD72FD"/>
    <w:rsid w:val="00FD734E"/>
    <w:rsid w:val="00FD75F1"/>
    <w:rsid w:val="00FD7639"/>
    <w:rsid w:val="00FD7662"/>
    <w:rsid w:val="00FD77B8"/>
    <w:rsid w:val="00FD7B3C"/>
    <w:rsid w:val="00FD7B4F"/>
    <w:rsid w:val="00FD7B87"/>
    <w:rsid w:val="00FD7BE8"/>
    <w:rsid w:val="00FD7D07"/>
    <w:rsid w:val="00FD7D35"/>
    <w:rsid w:val="00FD7EF2"/>
    <w:rsid w:val="00FD7F57"/>
    <w:rsid w:val="00FE0274"/>
    <w:rsid w:val="00FE04EC"/>
    <w:rsid w:val="00FE092D"/>
    <w:rsid w:val="00FE0B6B"/>
    <w:rsid w:val="00FE0B83"/>
    <w:rsid w:val="00FE0DC3"/>
    <w:rsid w:val="00FE1060"/>
    <w:rsid w:val="00FE11D5"/>
    <w:rsid w:val="00FE1246"/>
    <w:rsid w:val="00FE12EC"/>
    <w:rsid w:val="00FE138D"/>
    <w:rsid w:val="00FE13DC"/>
    <w:rsid w:val="00FE1416"/>
    <w:rsid w:val="00FE1509"/>
    <w:rsid w:val="00FE17BC"/>
    <w:rsid w:val="00FE1E2C"/>
    <w:rsid w:val="00FE1F1D"/>
    <w:rsid w:val="00FE2026"/>
    <w:rsid w:val="00FE211E"/>
    <w:rsid w:val="00FE21B7"/>
    <w:rsid w:val="00FE21E8"/>
    <w:rsid w:val="00FE23A4"/>
    <w:rsid w:val="00FE26A0"/>
    <w:rsid w:val="00FE2795"/>
    <w:rsid w:val="00FE2879"/>
    <w:rsid w:val="00FE2932"/>
    <w:rsid w:val="00FE2DA5"/>
    <w:rsid w:val="00FE303D"/>
    <w:rsid w:val="00FE317E"/>
    <w:rsid w:val="00FE3307"/>
    <w:rsid w:val="00FE343F"/>
    <w:rsid w:val="00FE35CA"/>
    <w:rsid w:val="00FE3823"/>
    <w:rsid w:val="00FE3859"/>
    <w:rsid w:val="00FE39A2"/>
    <w:rsid w:val="00FE39A6"/>
    <w:rsid w:val="00FE3A40"/>
    <w:rsid w:val="00FE3AA9"/>
    <w:rsid w:val="00FE3BB4"/>
    <w:rsid w:val="00FE3C07"/>
    <w:rsid w:val="00FE3F08"/>
    <w:rsid w:val="00FE3F15"/>
    <w:rsid w:val="00FE4108"/>
    <w:rsid w:val="00FE43E4"/>
    <w:rsid w:val="00FE44B0"/>
    <w:rsid w:val="00FE458F"/>
    <w:rsid w:val="00FE4591"/>
    <w:rsid w:val="00FE47F0"/>
    <w:rsid w:val="00FE4A5A"/>
    <w:rsid w:val="00FE4B89"/>
    <w:rsid w:val="00FE4CFA"/>
    <w:rsid w:val="00FE4E6C"/>
    <w:rsid w:val="00FE5016"/>
    <w:rsid w:val="00FE509D"/>
    <w:rsid w:val="00FE50DF"/>
    <w:rsid w:val="00FE519C"/>
    <w:rsid w:val="00FE54CA"/>
    <w:rsid w:val="00FE56B7"/>
    <w:rsid w:val="00FE5704"/>
    <w:rsid w:val="00FE586E"/>
    <w:rsid w:val="00FE597F"/>
    <w:rsid w:val="00FE59FF"/>
    <w:rsid w:val="00FE5A2B"/>
    <w:rsid w:val="00FE5AE6"/>
    <w:rsid w:val="00FE5C4C"/>
    <w:rsid w:val="00FE5FFA"/>
    <w:rsid w:val="00FE60A1"/>
    <w:rsid w:val="00FE614B"/>
    <w:rsid w:val="00FE63EC"/>
    <w:rsid w:val="00FE6437"/>
    <w:rsid w:val="00FE6709"/>
    <w:rsid w:val="00FE698D"/>
    <w:rsid w:val="00FE698E"/>
    <w:rsid w:val="00FE6A73"/>
    <w:rsid w:val="00FE6B54"/>
    <w:rsid w:val="00FE6D1D"/>
    <w:rsid w:val="00FE7012"/>
    <w:rsid w:val="00FE7343"/>
    <w:rsid w:val="00FE73CC"/>
    <w:rsid w:val="00FE74C5"/>
    <w:rsid w:val="00FE7566"/>
    <w:rsid w:val="00FE776B"/>
    <w:rsid w:val="00FE7850"/>
    <w:rsid w:val="00FE79B4"/>
    <w:rsid w:val="00FE7ACC"/>
    <w:rsid w:val="00FE7FA0"/>
    <w:rsid w:val="00FF0136"/>
    <w:rsid w:val="00FF044C"/>
    <w:rsid w:val="00FF0467"/>
    <w:rsid w:val="00FF057C"/>
    <w:rsid w:val="00FF0784"/>
    <w:rsid w:val="00FF0966"/>
    <w:rsid w:val="00FF0AE0"/>
    <w:rsid w:val="00FF0B9D"/>
    <w:rsid w:val="00FF0C11"/>
    <w:rsid w:val="00FF0EA5"/>
    <w:rsid w:val="00FF0FCB"/>
    <w:rsid w:val="00FF10C0"/>
    <w:rsid w:val="00FF15B8"/>
    <w:rsid w:val="00FF15C7"/>
    <w:rsid w:val="00FF165A"/>
    <w:rsid w:val="00FF1686"/>
    <w:rsid w:val="00FF17ED"/>
    <w:rsid w:val="00FF1999"/>
    <w:rsid w:val="00FF19CF"/>
    <w:rsid w:val="00FF1B28"/>
    <w:rsid w:val="00FF1E0A"/>
    <w:rsid w:val="00FF1F6D"/>
    <w:rsid w:val="00FF288B"/>
    <w:rsid w:val="00FF28AE"/>
    <w:rsid w:val="00FF28F6"/>
    <w:rsid w:val="00FF29DD"/>
    <w:rsid w:val="00FF2F24"/>
    <w:rsid w:val="00FF2F5F"/>
    <w:rsid w:val="00FF2FBC"/>
    <w:rsid w:val="00FF30AE"/>
    <w:rsid w:val="00FF345A"/>
    <w:rsid w:val="00FF3465"/>
    <w:rsid w:val="00FF3662"/>
    <w:rsid w:val="00FF37D6"/>
    <w:rsid w:val="00FF3804"/>
    <w:rsid w:val="00FF3E42"/>
    <w:rsid w:val="00FF42A7"/>
    <w:rsid w:val="00FF43F4"/>
    <w:rsid w:val="00FF4449"/>
    <w:rsid w:val="00FF457D"/>
    <w:rsid w:val="00FF46ED"/>
    <w:rsid w:val="00FF4877"/>
    <w:rsid w:val="00FF4973"/>
    <w:rsid w:val="00FF4A53"/>
    <w:rsid w:val="00FF4AF9"/>
    <w:rsid w:val="00FF4C26"/>
    <w:rsid w:val="00FF5044"/>
    <w:rsid w:val="00FF52F7"/>
    <w:rsid w:val="00FF53A9"/>
    <w:rsid w:val="00FF55D1"/>
    <w:rsid w:val="00FF5635"/>
    <w:rsid w:val="00FF5C56"/>
    <w:rsid w:val="00FF5D91"/>
    <w:rsid w:val="00FF5FC3"/>
    <w:rsid w:val="00FF6305"/>
    <w:rsid w:val="00FF64CD"/>
    <w:rsid w:val="00FF6882"/>
    <w:rsid w:val="00FF6BB8"/>
    <w:rsid w:val="00FF6BFE"/>
    <w:rsid w:val="00FF6C88"/>
    <w:rsid w:val="00FF6D2F"/>
    <w:rsid w:val="00FF6ED9"/>
    <w:rsid w:val="00FF705C"/>
    <w:rsid w:val="00FF765A"/>
    <w:rsid w:val="00FF76DF"/>
    <w:rsid w:val="00FF76E3"/>
    <w:rsid w:val="00FF790C"/>
    <w:rsid w:val="00FF7992"/>
    <w:rsid w:val="00FF7BC3"/>
    <w:rsid w:val="00FF7C4A"/>
    <w:rsid w:val="00FF7D3E"/>
    <w:rsid w:val="00FF7EAF"/>
    <w:rsid w:val="00FF7F0B"/>
    <w:rsid w:val="00FF7F40"/>
    <w:rsid w:val="01141541"/>
    <w:rsid w:val="02BF3B6C"/>
    <w:rsid w:val="0434BB5A"/>
    <w:rsid w:val="06816184"/>
    <w:rsid w:val="071110DE"/>
    <w:rsid w:val="09AC5909"/>
    <w:rsid w:val="11407641"/>
    <w:rsid w:val="11B6755D"/>
    <w:rsid w:val="121E0795"/>
    <w:rsid w:val="12ECF3FC"/>
    <w:rsid w:val="16600A90"/>
    <w:rsid w:val="173E31F6"/>
    <w:rsid w:val="17DF81C9"/>
    <w:rsid w:val="1B233CFB"/>
    <w:rsid w:val="279FD874"/>
    <w:rsid w:val="2A6326E5"/>
    <w:rsid w:val="32416E19"/>
    <w:rsid w:val="32EA7525"/>
    <w:rsid w:val="367C790E"/>
    <w:rsid w:val="3A6B0530"/>
    <w:rsid w:val="3B3197D0"/>
    <w:rsid w:val="3C1CF3B6"/>
    <w:rsid w:val="5186A59D"/>
    <w:rsid w:val="55CF916A"/>
    <w:rsid w:val="6FCF192B"/>
    <w:rsid w:val="70FAA10B"/>
    <w:rsid w:val="717385E8"/>
    <w:rsid w:val="721BC627"/>
    <w:rsid w:val="73896A16"/>
    <w:rsid w:val="79FDD59E"/>
    <w:rsid w:val="7D3FF76D"/>
    <w:rsid w:val="7F8B66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8DAA"/>
  <w15:docId w15:val="{558180F2-AA77-4EC3-8433-27724C082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42"/>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8F1BB4"/>
    <w:pPr>
      <w:keepNext/>
      <w:pageBreakBefore/>
      <w:spacing w:after="480" w:line="240" w:lineRule="auto"/>
      <w:outlineLvl w:val="0"/>
    </w:pPr>
    <w:rPr>
      <w:rFonts w:eastAsia="Times New Roman" w:cs="Times New Roman"/>
      <w:b/>
      <w:color w:val="00264D"/>
      <w:sz w:val="52"/>
      <w:szCs w:val="19"/>
      <w:lang w:eastAsia="en-AU"/>
    </w:rPr>
  </w:style>
  <w:style w:type="paragraph" w:styleId="Heading2">
    <w:name w:val="heading 2"/>
    <w:basedOn w:val="Normal"/>
    <w:next w:val="Normal"/>
    <w:link w:val="Heading2Char"/>
    <w:uiPriority w:val="19"/>
    <w:qFormat/>
    <w:rsid w:val="002B0B45"/>
    <w:pPr>
      <w:keepNext/>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2B0B45"/>
    <w:pPr>
      <w:keepNext/>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BC2B1C"/>
    <w:pPr>
      <w:keepNext/>
      <w:spacing w:before="240" w:after="60"/>
      <w:outlineLvl w:val="3"/>
    </w:pPr>
    <w:rPr>
      <w:rFonts w:ascii="Segoe UI Semibold" w:eastAsia="Times New Roman" w:hAnsi="Segoe UI Semibold" w:cs="Times New Roman"/>
      <w:color w:val="000000" w:themeColor="text1"/>
      <w:sz w:val="24"/>
      <w:szCs w:val="19"/>
      <w:lang w:eastAsia="en-AU"/>
    </w:rPr>
  </w:style>
  <w:style w:type="paragraph" w:styleId="Heading5">
    <w:name w:val="heading 5"/>
    <w:basedOn w:val="Normal"/>
    <w:next w:val="Normal"/>
    <w:link w:val="Heading5Char"/>
    <w:uiPriority w:val="19"/>
    <w:qFormat/>
    <w:rsid w:val="00BC2B1C"/>
    <w:pPr>
      <w:keepNext/>
      <w:numPr>
        <w:ilvl w:val="4"/>
        <w:numId w:val="11"/>
      </w:numPr>
      <w:spacing w:before="240"/>
      <w:outlineLvl w:val="4"/>
    </w:pPr>
    <w:rPr>
      <w:rFonts w:asciiTheme="majorHAnsi" w:eastAsia="Times New Roman" w:hAnsiTheme="majorHAnsi" w:cs="Times New Roman"/>
      <w:b/>
      <w:color w:val="000000" w:themeColor="text1"/>
      <w:szCs w:val="24"/>
      <w:lang w:eastAsia="en-AU"/>
    </w:rPr>
  </w:style>
  <w:style w:type="paragraph" w:styleId="Heading6">
    <w:name w:val="heading 6"/>
    <w:basedOn w:val="Normal"/>
    <w:next w:val="Normal"/>
    <w:link w:val="Heading6Char"/>
    <w:uiPriority w:val="19"/>
    <w:qFormat/>
    <w:rsid w:val="00C97242"/>
    <w:pPr>
      <w:keepNext/>
      <w:keepLines/>
      <w:numPr>
        <w:ilvl w:val="5"/>
        <w:numId w:val="11"/>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C97242"/>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C97242"/>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E9102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8F1BB4"/>
    <w:rPr>
      <w:rFonts w:ascii="Segoe UI" w:eastAsia="Times New Roman" w:hAnsi="Segoe UI" w:cs="Times New Roman"/>
      <w:b/>
      <w:color w:val="00264D"/>
      <w:sz w:val="52"/>
      <w:szCs w:val="19"/>
      <w:lang w:val="en-AU" w:eastAsia="en-AU"/>
    </w:rPr>
  </w:style>
  <w:style w:type="character" w:customStyle="1" w:styleId="Heading2Char">
    <w:name w:val="Heading 2 Char"/>
    <w:basedOn w:val="DefaultParagraphFont"/>
    <w:link w:val="Heading2"/>
    <w:uiPriority w:val="19"/>
    <w:rsid w:val="00C97242"/>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C97242"/>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BC2B1C"/>
    <w:rPr>
      <w:rFonts w:ascii="Segoe UI Semibold" w:eastAsia="Times New Roman" w:hAnsi="Segoe UI Semibold" w:cs="Times New Roman"/>
      <w:color w:val="000000" w:themeColor="text1"/>
      <w:sz w:val="24"/>
      <w:szCs w:val="19"/>
      <w:lang w:val="en-AU" w:eastAsia="en-AU"/>
    </w:rPr>
  </w:style>
  <w:style w:type="character" w:customStyle="1" w:styleId="Heading5Char">
    <w:name w:val="Heading 5 Char"/>
    <w:basedOn w:val="DefaultParagraphFont"/>
    <w:link w:val="Heading5"/>
    <w:uiPriority w:val="19"/>
    <w:rsid w:val="00BC2B1C"/>
    <w:rPr>
      <w:rFonts w:asciiTheme="majorHAnsi" w:eastAsia="Times New Roman" w:hAnsiTheme="majorHAns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C97242"/>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C97242"/>
    <w:pPr>
      <w:numPr>
        <w:numId w:val="10"/>
      </w:numPr>
      <w:suppressAutoHyphens/>
    </w:pPr>
    <w:rPr>
      <w:rFonts w:eastAsia="Times New Roman" w:cs="Times New Roman"/>
      <w:szCs w:val="19"/>
      <w:lang w:eastAsia="en-AU"/>
    </w:rPr>
  </w:style>
  <w:style w:type="paragraph" w:customStyle="1" w:styleId="TableNheader">
    <w:name w:val="Table N header"/>
    <w:basedOn w:val="Normal"/>
    <w:uiPriority w:val="2"/>
    <w:qFormat/>
    <w:rsid w:val="00C97242"/>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C97242"/>
    <w:pPr>
      <w:spacing w:before="60" w:after="60"/>
    </w:p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E226BF"/>
    <w:pPr>
      <w:tabs>
        <w:tab w:val="center" w:pos="4513"/>
        <w:tab w:val="right" w:pos="9026"/>
      </w:tabs>
      <w:spacing w:after="0"/>
    </w:pPr>
    <w:rPr>
      <w:color w:val="000000" w:themeColor="text1"/>
      <w:sz w:val="19"/>
    </w:rPr>
  </w:style>
  <w:style w:type="character" w:customStyle="1" w:styleId="FooterChar">
    <w:name w:val="Footer Char"/>
    <w:aliases w:val="Foot note Char"/>
    <w:basedOn w:val="DefaultParagraphFont"/>
    <w:link w:val="Footer"/>
    <w:uiPriority w:val="89"/>
    <w:rsid w:val="00E226BF"/>
    <w:rPr>
      <w:rFonts w:ascii="Segoe UI" w:hAnsi="Segoe UI"/>
      <w:color w:val="000000" w:themeColor="text1"/>
      <w:sz w:val="19"/>
      <w:lang w:val="en-AU"/>
    </w:rPr>
  </w:style>
  <w:style w:type="paragraph" w:styleId="Caption">
    <w:name w:val="caption"/>
    <w:basedOn w:val="Normal"/>
    <w:next w:val="Normal"/>
    <w:uiPriority w:val="35"/>
    <w:qFormat/>
    <w:rsid w:val="00C97242"/>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C97242"/>
    <w:pPr>
      <w:numPr>
        <w:numId w:val="17"/>
      </w:numPr>
      <w:spacing w:before="60" w:after="60"/>
    </w:pPr>
  </w:style>
  <w:style w:type="paragraph" w:customStyle="1" w:styleId="TableNListnumbered">
    <w:name w:val="Table N List (numbered)"/>
    <w:basedOn w:val="TableNBullet"/>
    <w:uiPriority w:val="2"/>
    <w:qFormat/>
    <w:rsid w:val="00C97242"/>
    <w:pPr>
      <w:numPr>
        <w:numId w:val="18"/>
      </w:numPr>
    </w:pPr>
  </w:style>
  <w:style w:type="paragraph" w:customStyle="1" w:styleId="xAppendixLevel1">
    <w:name w:val="xAppendix Level 1"/>
    <w:basedOn w:val="Heading1"/>
    <w:next w:val="Normal"/>
    <w:uiPriority w:val="98"/>
    <w:qFormat/>
    <w:rsid w:val="00C97242"/>
    <w:pPr>
      <w:numPr>
        <w:numId w:val="19"/>
      </w:numPr>
    </w:pPr>
    <w:rPr>
      <w:bCs/>
    </w:rPr>
  </w:style>
  <w:style w:type="paragraph" w:customStyle="1" w:styleId="xAppendixLevel2">
    <w:name w:val="xAppendix Level 2"/>
    <w:basedOn w:val="Heading2"/>
    <w:next w:val="Normal"/>
    <w:uiPriority w:val="98"/>
    <w:qFormat/>
    <w:rsid w:val="00C97242"/>
    <w:pPr>
      <w:ind w:left="2268" w:hanging="2268"/>
    </w:pPr>
    <w:rPr>
      <w:bCs/>
      <w:sz w:val="34"/>
    </w:rPr>
  </w:style>
  <w:style w:type="paragraph" w:customStyle="1" w:styleId="xAppendixLevel3">
    <w:name w:val="xAppendix Level 3"/>
    <w:basedOn w:val="Heading3"/>
    <w:next w:val="Normal"/>
    <w:uiPriority w:val="98"/>
    <w:qFormat/>
    <w:rsid w:val="00C97242"/>
    <w:pPr>
      <w:ind w:left="2268" w:hanging="2268"/>
    </w:pPr>
    <w:rPr>
      <w:bCs/>
    </w:rPr>
  </w:style>
  <w:style w:type="paragraph" w:customStyle="1" w:styleId="Listnumbered">
    <w:name w:val="List (numbered)"/>
    <w:basedOn w:val="Normal"/>
    <w:uiPriority w:val="1"/>
    <w:qFormat/>
    <w:rsid w:val="00C97242"/>
  </w:style>
  <w:style w:type="paragraph" w:customStyle="1" w:styleId="Source">
    <w:name w:val="Source"/>
    <w:basedOn w:val="Normal"/>
    <w:next w:val="Normal"/>
    <w:link w:val="SourceChar"/>
    <w:uiPriority w:val="39"/>
    <w:rsid w:val="00C97242"/>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C97242"/>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rsid w:val="00865A27"/>
    <w:pPr>
      <w:numPr>
        <w:numId w:val="0"/>
      </w:numPr>
    </w:pPr>
  </w:style>
  <w:style w:type="paragraph" w:customStyle="1" w:styleId="Tableexpheader">
    <w:name w:val="Table exp header"/>
    <w:basedOn w:val="Normal"/>
    <w:uiPriority w:val="3"/>
    <w:qFormat/>
    <w:rsid w:val="006F0539"/>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341293"/>
    <w:pPr>
      <w:spacing w:before="60" w:after="60"/>
      <w:ind w:left="227" w:hanging="227"/>
    </w:pPr>
    <w:rPr>
      <w:sz w:val="16"/>
    </w:rPr>
  </w:style>
  <w:style w:type="paragraph" w:customStyle="1" w:styleId="TableExpText">
    <w:name w:val="Table Exp Text"/>
    <w:basedOn w:val="Normal"/>
    <w:uiPriority w:val="3"/>
    <w:qFormat/>
    <w:rsid w:val="006F0539"/>
    <w:rPr>
      <w:sz w:val="16"/>
    </w:rPr>
  </w:style>
  <w:style w:type="character" w:customStyle="1" w:styleId="Heading7Char">
    <w:name w:val="Heading 7 Char"/>
    <w:basedOn w:val="DefaultParagraphFont"/>
    <w:link w:val="Heading7"/>
    <w:uiPriority w:val="19"/>
    <w:semiHidden/>
    <w:rsid w:val="00C97242"/>
    <w:rPr>
      <w:rFonts w:ascii="Segoe UI" w:eastAsiaTheme="majorEastAsia" w:hAnsi="Segoe UI" w:cstheme="majorBidi"/>
      <w:i/>
      <w:iCs/>
      <w:color w:val="404040" w:themeColor="text1" w:themeTint="BF"/>
      <w:sz w:val="21"/>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C972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242"/>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C97242"/>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C97242"/>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C97242"/>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C97242"/>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DA4390"/>
    <w:pPr>
      <w:spacing w:before="360" w:after="600" w:line="560" w:lineRule="exact"/>
      <w:outlineLvl w:val="1"/>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C97242"/>
    <w:rPr>
      <w:rFonts w:ascii="Segoe UI" w:eastAsia="Times New Roman" w:hAnsi="Segoe UI" w:cs="Times New Roman"/>
      <w:sz w:val="21"/>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C9724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44550B"/>
    <w:pPr>
      <w:tabs>
        <w:tab w:val="left" w:pos="426"/>
        <w:tab w:val="left" w:pos="1134"/>
        <w:tab w:val="right" w:pos="8920"/>
      </w:tabs>
      <w:spacing w:after="100" w:line="240" w:lineRule="auto"/>
    </w:pPr>
    <w:rPr>
      <w:rFonts w:asciiTheme="majorHAnsi" w:hAnsiTheme="majorHAnsi" w:cstheme="majorHAnsi"/>
      <w:noProof/>
      <w:lang w:val="en-US"/>
    </w:rPr>
  </w:style>
  <w:style w:type="character" w:styleId="Hyperlink">
    <w:name w:val="Hyperlink"/>
    <w:basedOn w:val="DefaultParagraphFont"/>
    <w:uiPriority w:val="99"/>
    <w:unhideWhenUsed/>
    <w:rsid w:val="00C97242"/>
    <w:rPr>
      <w:color w:val="00264D" w:themeColor="background2"/>
      <w:u w:val="single"/>
    </w:rPr>
  </w:style>
  <w:style w:type="table" w:styleId="TableGrid">
    <w:name w:val="Table Grid"/>
    <w:aliases w:val="Table,DPS Table Grid,AEMO,non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C97242"/>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C97242"/>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C97242"/>
    <w:rPr>
      <w:rFonts w:ascii="Segoe UI" w:eastAsia="Times New Roman" w:hAnsi="Segoe UI" w:cs="Times New Roman"/>
      <w:sz w:val="21"/>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C97242"/>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C97242"/>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97242"/>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97242"/>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97242"/>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97242"/>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97242"/>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97242"/>
    <w:rPr>
      <w:color w:val="808080"/>
    </w:rPr>
  </w:style>
  <w:style w:type="paragraph" w:customStyle="1" w:styleId="BioHeading">
    <w:name w:val="Bio Heading"/>
    <w:basedOn w:val="TableNText"/>
    <w:uiPriority w:val="97"/>
    <w:qFormat/>
    <w:rsid w:val="00C97242"/>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C97242"/>
    <w:pPr>
      <w:tabs>
        <w:tab w:val="center" w:pos="4513"/>
        <w:tab w:val="right" w:pos="9026"/>
      </w:tabs>
      <w:spacing w:after="0"/>
    </w:pPr>
  </w:style>
  <w:style w:type="character" w:customStyle="1" w:styleId="HeaderChar">
    <w:name w:val="Header Char"/>
    <w:basedOn w:val="DefaultParagraphFont"/>
    <w:link w:val="Header"/>
    <w:uiPriority w:val="99"/>
    <w:rsid w:val="00C97242"/>
    <w:rPr>
      <w:rFonts w:ascii="Segoe UI" w:hAnsi="Segoe UI"/>
      <w:sz w:val="21"/>
      <w:lang w:val="en-AU"/>
    </w:rPr>
  </w:style>
  <w:style w:type="character" w:styleId="CommentReference">
    <w:name w:val="annotation reference"/>
    <w:basedOn w:val="DefaultParagraphFont"/>
    <w:uiPriority w:val="99"/>
    <w:semiHidden/>
    <w:unhideWhenUsed/>
    <w:rsid w:val="00C97242"/>
    <w:rPr>
      <w:sz w:val="16"/>
      <w:szCs w:val="16"/>
    </w:rPr>
  </w:style>
  <w:style w:type="paragraph" w:styleId="CommentText">
    <w:name w:val="annotation text"/>
    <w:basedOn w:val="Normal"/>
    <w:link w:val="CommentTextChar"/>
    <w:uiPriority w:val="99"/>
    <w:unhideWhenUsed/>
    <w:rsid w:val="00C97242"/>
    <w:pPr>
      <w:spacing w:line="240" w:lineRule="auto"/>
    </w:pPr>
    <w:rPr>
      <w:sz w:val="20"/>
      <w:szCs w:val="20"/>
    </w:rPr>
  </w:style>
  <w:style w:type="character" w:customStyle="1" w:styleId="CommentTextChar">
    <w:name w:val="Comment Text Char"/>
    <w:basedOn w:val="DefaultParagraphFont"/>
    <w:link w:val="CommentText"/>
    <w:uiPriority w:val="99"/>
    <w:rsid w:val="00C97242"/>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C97242"/>
    <w:rPr>
      <w:b/>
      <w:bCs/>
    </w:rPr>
  </w:style>
  <w:style w:type="character" w:customStyle="1" w:styleId="CommentSubjectChar">
    <w:name w:val="Comment Subject Char"/>
    <w:basedOn w:val="CommentTextChar"/>
    <w:link w:val="CommentSubject"/>
    <w:uiPriority w:val="99"/>
    <w:semiHidden/>
    <w:rsid w:val="00C97242"/>
    <w:rPr>
      <w:rFonts w:ascii="Segoe UI" w:hAnsi="Segoe UI"/>
      <w:b/>
      <w:bCs/>
      <w:sz w:val="20"/>
      <w:szCs w:val="20"/>
      <w:lang w:val="en-AU"/>
    </w:rPr>
  </w:style>
  <w:style w:type="paragraph" w:customStyle="1" w:styleId="Sectionintroduction">
    <w:name w:val="Section introduction"/>
    <w:uiPriority w:val="21"/>
    <w:qFormat/>
    <w:rsid w:val="00C97242"/>
    <w:pPr>
      <w:spacing w:before="120" w:after="120"/>
    </w:pPr>
    <w:rPr>
      <w:rFonts w:ascii="Segoe UI Semilight" w:hAnsi="Segoe UI Semilight"/>
      <w:color w:val="00264D" w:themeColor="background2"/>
      <w:sz w:val="21"/>
      <w:szCs w:val="21"/>
      <w:lang w:val="en-AU"/>
    </w:rPr>
  </w:style>
  <w:style w:type="table" w:customStyle="1" w:styleId="Sectionintroductiontable">
    <w:name w:val="Section introduction table"/>
    <w:basedOn w:val="TableNormal"/>
    <w:uiPriority w:val="99"/>
    <w:rsid w:val="00C97242"/>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styleId="UnresolvedMention">
    <w:name w:val="Unresolved Mention"/>
    <w:basedOn w:val="DefaultParagraphFont"/>
    <w:uiPriority w:val="99"/>
    <w:semiHidden/>
    <w:unhideWhenUsed/>
    <w:rsid w:val="00C97242"/>
    <w:rPr>
      <w:color w:val="605E5C"/>
      <w:shd w:val="clear" w:color="auto" w:fill="E1DFDD"/>
    </w:rPr>
  </w:style>
  <w:style w:type="character" w:styleId="Mention">
    <w:name w:val="Mention"/>
    <w:basedOn w:val="DefaultParagraphFont"/>
    <w:uiPriority w:val="99"/>
    <w:unhideWhenUsed/>
    <w:rsid w:val="00557D4A"/>
    <w:rPr>
      <w:color w:val="2B579A"/>
      <w:shd w:val="clear" w:color="auto" w:fill="E1DFDD"/>
    </w:rPr>
  </w:style>
  <w:style w:type="paragraph" w:styleId="FootnoteText">
    <w:name w:val="footnote text"/>
    <w:basedOn w:val="Normal"/>
    <w:link w:val="FootnoteTextChar"/>
    <w:uiPriority w:val="99"/>
    <w:unhideWhenUsed/>
    <w:rsid w:val="00341293"/>
    <w:pPr>
      <w:spacing w:after="0" w:line="240" w:lineRule="auto"/>
    </w:pPr>
    <w:rPr>
      <w:sz w:val="15"/>
      <w:szCs w:val="20"/>
    </w:rPr>
  </w:style>
  <w:style w:type="character" w:customStyle="1" w:styleId="FootnoteTextChar">
    <w:name w:val="Footnote Text Char"/>
    <w:basedOn w:val="DefaultParagraphFont"/>
    <w:link w:val="FootnoteText"/>
    <w:uiPriority w:val="99"/>
    <w:rsid w:val="005E717B"/>
    <w:rPr>
      <w:rFonts w:ascii="Segoe UI" w:hAnsi="Segoe UI"/>
      <w:sz w:val="15"/>
      <w:szCs w:val="20"/>
      <w:lang w:val="en-AU"/>
    </w:rPr>
  </w:style>
  <w:style w:type="character" w:styleId="FootnoteReference">
    <w:name w:val="footnote reference"/>
    <w:basedOn w:val="DefaultParagraphFont"/>
    <w:uiPriority w:val="99"/>
    <w:unhideWhenUsed/>
    <w:rsid w:val="005E717B"/>
    <w:rPr>
      <w:vertAlign w:val="superscript"/>
    </w:rPr>
  </w:style>
  <w:style w:type="character" w:customStyle="1" w:styleId="cf01">
    <w:name w:val="cf01"/>
    <w:basedOn w:val="DefaultParagraphFont"/>
    <w:rsid w:val="005E717B"/>
    <w:rPr>
      <w:rFonts w:ascii="Segoe UI" w:hAnsi="Segoe UI" w:cs="Segoe UI" w:hint="default"/>
      <w:sz w:val="18"/>
      <w:szCs w:val="18"/>
    </w:rPr>
  </w:style>
  <w:style w:type="numbering" w:customStyle="1" w:styleId="TableexpListnumberedmultilevel">
    <w:name w:val="Table exp List (numbered) multilevel"/>
    <w:uiPriority w:val="99"/>
    <w:rsid w:val="00C97242"/>
    <w:pPr>
      <w:numPr>
        <w:numId w:val="16"/>
      </w:numPr>
    </w:pPr>
  </w:style>
  <w:style w:type="paragraph" w:styleId="ListParagraph">
    <w:name w:val="List Paragraph"/>
    <w:basedOn w:val="Normal"/>
    <w:uiPriority w:val="34"/>
    <w:qFormat/>
    <w:rsid w:val="00AD1B72"/>
    <w:pPr>
      <w:ind w:left="720"/>
      <w:contextualSpacing/>
    </w:pPr>
  </w:style>
  <w:style w:type="table" w:customStyle="1" w:styleId="NOUSSideHeader12">
    <w:name w:val="NOUS Side Header12"/>
    <w:basedOn w:val="TableNormal"/>
    <w:next w:val="TableGrid"/>
    <w:uiPriority w:val="39"/>
    <w:rsid w:val="00AD1B7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numbering" w:customStyle="1" w:styleId="Listnumberedmultilevel">
    <w:name w:val="List (numbered)_multilevel"/>
    <w:uiPriority w:val="99"/>
    <w:rsid w:val="00C97242"/>
    <w:pPr>
      <w:numPr>
        <w:numId w:val="1"/>
      </w:numPr>
    </w:pPr>
  </w:style>
  <w:style w:type="paragraph" w:styleId="TOC3">
    <w:name w:val="toc 3"/>
    <w:basedOn w:val="Normal"/>
    <w:next w:val="Normal"/>
    <w:autoRedefine/>
    <w:uiPriority w:val="39"/>
    <w:unhideWhenUsed/>
    <w:rsid w:val="00743207"/>
    <w:pPr>
      <w:spacing w:after="100"/>
      <w:ind w:left="380"/>
    </w:pPr>
  </w:style>
  <w:style w:type="character" w:styleId="Strong">
    <w:name w:val="Strong"/>
    <w:basedOn w:val="DefaultParagraphFont"/>
    <w:uiPriority w:val="22"/>
    <w:rsid w:val="00926737"/>
    <w:rPr>
      <w:b/>
      <w:bCs/>
    </w:rPr>
  </w:style>
  <w:style w:type="paragraph" w:customStyle="1" w:styleId="TableExpbullet">
    <w:name w:val="Table Exp bullet"/>
    <w:basedOn w:val="Normal"/>
    <w:uiPriority w:val="3"/>
    <w:qFormat/>
    <w:rsid w:val="00341293"/>
    <w:pPr>
      <w:numPr>
        <w:numId w:val="4"/>
      </w:numPr>
      <w:spacing w:before="60" w:after="60"/>
    </w:pPr>
    <w:rPr>
      <w:sz w:val="16"/>
    </w:rPr>
  </w:style>
  <w:style w:type="paragraph" w:customStyle="1" w:styleId="Callout">
    <w:name w:val="Call out"/>
    <w:basedOn w:val="Normal"/>
    <w:uiPriority w:val="98"/>
    <w:qFormat/>
    <w:rsid w:val="00C97242"/>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C97242"/>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C97242"/>
    <w:pPr>
      <w:numPr>
        <w:numId w:val="14"/>
      </w:numPr>
    </w:pPr>
  </w:style>
  <w:style w:type="paragraph" w:customStyle="1" w:styleId="longformcalloutnumber">
    <w:name w:val="long form callout number"/>
    <w:basedOn w:val="longformcalloutbullet"/>
    <w:uiPriority w:val="20"/>
    <w:qFormat/>
    <w:rsid w:val="00C97242"/>
    <w:pPr>
      <w:numPr>
        <w:numId w:val="15"/>
      </w:numPr>
    </w:pPr>
  </w:style>
  <w:style w:type="paragraph" w:customStyle="1" w:styleId="NousFooter">
    <w:name w:val="Nous Footer"/>
    <w:basedOn w:val="Normal"/>
    <w:uiPriority w:val="96"/>
    <w:qFormat/>
    <w:rsid w:val="00C97242"/>
    <w:pPr>
      <w:spacing w:after="0"/>
    </w:pPr>
    <w:rPr>
      <w:sz w:val="18"/>
      <w:szCs w:val="15"/>
      <w:lang w:eastAsia="en-AU"/>
    </w:rPr>
  </w:style>
  <w:style w:type="paragraph" w:customStyle="1" w:styleId="introductionlist">
    <w:name w:val="introduction list"/>
    <w:basedOn w:val="Sectionintroduction"/>
    <w:uiPriority w:val="21"/>
    <w:qFormat/>
    <w:rsid w:val="00C97242"/>
    <w:pPr>
      <w:numPr>
        <w:numId w:val="13"/>
      </w:numPr>
      <w:spacing w:before="60"/>
    </w:pPr>
  </w:style>
  <w:style w:type="paragraph" w:customStyle="1" w:styleId="intoductionbullet">
    <w:name w:val="intoduction bullet"/>
    <w:basedOn w:val="Sectionintroduction"/>
    <w:uiPriority w:val="21"/>
    <w:qFormat/>
    <w:rsid w:val="00C97242"/>
    <w:pPr>
      <w:numPr>
        <w:numId w:val="12"/>
      </w:numPr>
    </w:pPr>
  </w:style>
  <w:style w:type="paragraph" w:customStyle="1" w:styleId="CaseStudytitle">
    <w:name w:val="Case Study title"/>
    <w:basedOn w:val="Normal"/>
    <w:qFormat/>
    <w:rsid w:val="00C97242"/>
    <w:pPr>
      <w:spacing w:line="240" w:lineRule="auto"/>
    </w:pPr>
    <w:rPr>
      <w:rFonts w:asciiTheme="majorHAnsi" w:hAnsiTheme="majorHAnsi"/>
      <w:caps/>
      <w:color w:val="F25E21" w:themeColor="accent2"/>
      <w:sz w:val="24"/>
    </w:rPr>
  </w:style>
  <w:style w:type="paragraph" w:customStyle="1" w:styleId="BIOsubheadingnew">
    <w:name w:val="BIO sub heading_new"/>
    <w:basedOn w:val="Normal"/>
    <w:qFormat/>
    <w:rsid w:val="006F0539"/>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TableNbiophoto">
    <w:name w:val="Table N bio photo"/>
    <w:basedOn w:val="TableNText"/>
    <w:qFormat/>
    <w:rsid w:val="006F0539"/>
    <w:pPr>
      <w:spacing w:after="0" w:line="257" w:lineRule="auto"/>
    </w:pPr>
  </w:style>
  <w:style w:type="character" w:customStyle="1" w:styleId="TableNTextChar">
    <w:name w:val="Table N Text Char"/>
    <w:basedOn w:val="DefaultParagraphFont"/>
    <w:link w:val="TableNText"/>
    <w:uiPriority w:val="2"/>
    <w:rsid w:val="00C97242"/>
    <w:rPr>
      <w:rFonts w:ascii="Segoe UI" w:hAnsi="Segoe UI"/>
      <w:sz w:val="21"/>
      <w:lang w:val="en-AU"/>
    </w:rPr>
  </w:style>
  <w:style w:type="paragraph" w:styleId="Revision">
    <w:name w:val="Revision"/>
    <w:hidden/>
    <w:uiPriority w:val="99"/>
    <w:semiHidden/>
    <w:rsid w:val="0008034A"/>
    <w:pPr>
      <w:spacing w:after="0" w:line="240" w:lineRule="auto"/>
    </w:pPr>
    <w:rPr>
      <w:rFonts w:ascii="Segoe UI" w:hAnsi="Segoe UI"/>
      <w:sz w:val="19"/>
      <w:lang w:val="en-AU"/>
    </w:rPr>
  </w:style>
  <w:style w:type="table" w:customStyle="1" w:styleId="NousLongformcallout">
    <w:name w:val="Nous_Long form call out"/>
    <w:basedOn w:val="TableNormal"/>
    <w:uiPriority w:val="99"/>
    <w:rsid w:val="00C97242"/>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table" w:styleId="PlainTable2">
    <w:name w:val="Plain Table 2"/>
    <w:basedOn w:val="TableNormal"/>
    <w:uiPriority w:val="42"/>
    <w:rsid w:val="003846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5C05F5"/>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A349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C97242"/>
    <w:rPr>
      <w:color w:val="0048C7" w:themeColor="followedHyperlink"/>
      <w:u w:val="single"/>
    </w:rPr>
  </w:style>
  <w:style w:type="table" w:customStyle="1" w:styleId="NOUSSideHeader1">
    <w:name w:val="NOUS Side Header1"/>
    <w:basedOn w:val="TableNormal"/>
    <w:next w:val="TableGrid"/>
    <w:uiPriority w:val="39"/>
    <w:rsid w:val="00341293"/>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Light" w:hAnsi="Bahnschrift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arlett" w:hAnsi="Marlett"/>
        <w:sz w:val="17"/>
      </w:rPr>
    </w:tblStylePr>
    <w:tblStylePr w:type="band2Horz">
      <w:rPr>
        <w:rFonts w:ascii="Marlett" w:hAnsi="Marlett"/>
        <w:sz w:val="17"/>
      </w:rPr>
    </w:tblStylePr>
  </w:style>
  <w:style w:type="table" w:customStyle="1" w:styleId="NousTableSide">
    <w:name w:val="Nous Table_Side"/>
    <w:basedOn w:val="TableNormal"/>
    <w:uiPriority w:val="99"/>
    <w:rsid w:val="00C97242"/>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C97242"/>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numbering" w:customStyle="1" w:styleId="TableNListnumberedmultilevel">
    <w:name w:val="Table N List (numbered) multilevel"/>
    <w:uiPriority w:val="99"/>
    <w:rsid w:val="00C97242"/>
    <w:pPr>
      <w:numPr>
        <w:numId w:val="6"/>
      </w:numPr>
    </w:pPr>
  </w:style>
  <w:style w:type="table" w:customStyle="1" w:styleId="NOUSSideHeader2">
    <w:name w:val="NOUS Side Header2"/>
    <w:basedOn w:val="TableNormal"/>
    <w:next w:val="TableGrid"/>
    <w:uiPriority w:val="39"/>
    <w:rsid w:val="006B1E3F"/>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Light" w:hAnsi="Bahnschrift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arlett" w:hAnsi="Marlett"/>
        <w:sz w:val="17"/>
      </w:rPr>
    </w:tblStylePr>
    <w:tblStylePr w:type="band2Horz">
      <w:rPr>
        <w:rFonts w:ascii="Marlett" w:hAnsi="Marlett"/>
        <w:sz w:val="17"/>
      </w:rPr>
    </w:tblStylePr>
  </w:style>
  <w:style w:type="numbering" w:customStyle="1" w:styleId="Listnumberedmultilevel1">
    <w:name w:val="List (numbered)_multilevel1"/>
    <w:uiPriority w:val="99"/>
    <w:rsid w:val="00BC583B"/>
  </w:style>
  <w:style w:type="numbering" w:customStyle="1" w:styleId="TableNListnumberedmultilevel1">
    <w:name w:val="Table N List (numbered) multilevel1"/>
    <w:uiPriority w:val="99"/>
    <w:rsid w:val="006B1E3F"/>
  </w:style>
  <w:style w:type="character" w:customStyle="1" w:styleId="Heading9Char">
    <w:name w:val="Heading 9 Char"/>
    <w:basedOn w:val="DefaultParagraphFont"/>
    <w:link w:val="Heading9"/>
    <w:uiPriority w:val="19"/>
    <w:semiHidden/>
    <w:rsid w:val="00E91026"/>
    <w:rPr>
      <w:rFonts w:eastAsiaTheme="majorEastAsia" w:cstheme="majorBidi"/>
      <w:color w:val="272727" w:themeColor="text1" w:themeTint="D8"/>
      <w:sz w:val="19"/>
      <w:lang w:val="en-AU"/>
    </w:rPr>
  </w:style>
  <w:style w:type="paragraph" w:styleId="Title">
    <w:name w:val="Title"/>
    <w:basedOn w:val="Normal"/>
    <w:next w:val="Normal"/>
    <w:link w:val="TitleChar"/>
    <w:uiPriority w:val="10"/>
    <w:rsid w:val="00E91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026"/>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rsid w:val="00E9102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1026"/>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rsid w:val="00E9102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1026"/>
    <w:rPr>
      <w:rFonts w:ascii="Segoe UI" w:hAnsi="Segoe UI"/>
      <w:i/>
      <w:iCs/>
      <w:color w:val="404040" w:themeColor="text1" w:themeTint="BF"/>
      <w:sz w:val="19"/>
      <w:lang w:val="en-AU"/>
    </w:rPr>
  </w:style>
  <w:style w:type="character" w:styleId="IntenseEmphasis">
    <w:name w:val="Intense Emphasis"/>
    <w:basedOn w:val="DefaultParagraphFont"/>
    <w:uiPriority w:val="21"/>
    <w:rsid w:val="00E91026"/>
    <w:rPr>
      <w:i/>
      <w:iCs/>
      <w:color w:val="EA0006" w:themeColor="accent1" w:themeShade="BF"/>
    </w:rPr>
  </w:style>
  <w:style w:type="paragraph" w:styleId="IntenseQuote">
    <w:name w:val="Intense Quote"/>
    <w:basedOn w:val="Normal"/>
    <w:next w:val="Normal"/>
    <w:link w:val="IntenseQuoteChar"/>
    <w:uiPriority w:val="30"/>
    <w:rsid w:val="00E91026"/>
    <w:pPr>
      <w:pBdr>
        <w:top w:val="single" w:sz="4" w:space="10" w:color="EA0006" w:themeColor="accent1" w:themeShade="BF"/>
        <w:bottom w:val="single" w:sz="4" w:space="10" w:color="EA0006" w:themeColor="accent1" w:themeShade="BF"/>
      </w:pBdr>
      <w:spacing w:before="360" w:after="360"/>
      <w:ind w:left="864" w:right="864"/>
      <w:jc w:val="center"/>
    </w:pPr>
    <w:rPr>
      <w:i/>
      <w:iCs/>
      <w:color w:val="EA0006" w:themeColor="accent1" w:themeShade="BF"/>
    </w:rPr>
  </w:style>
  <w:style w:type="character" w:customStyle="1" w:styleId="IntenseQuoteChar">
    <w:name w:val="Intense Quote Char"/>
    <w:basedOn w:val="DefaultParagraphFont"/>
    <w:link w:val="IntenseQuote"/>
    <w:uiPriority w:val="30"/>
    <w:rsid w:val="00E91026"/>
    <w:rPr>
      <w:rFonts w:ascii="Segoe UI" w:hAnsi="Segoe UI"/>
      <w:i/>
      <w:iCs/>
      <w:color w:val="EA0006" w:themeColor="accent1" w:themeShade="BF"/>
      <w:sz w:val="19"/>
      <w:lang w:val="en-AU"/>
    </w:rPr>
  </w:style>
  <w:style w:type="character" w:styleId="IntenseReference">
    <w:name w:val="Intense Reference"/>
    <w:basedOn w:val="DefaultParagraphFont"/>
    <w:uiPriority w:val="32"/>
    <w:rsid w:val="00E91026"/>
    <w:rPr>
      <w:b/>
      <w:bCs/>
      <w:smallCaps/>
      <w:color w:val="EA0006" w:themeColor="accent1" w:themeShade="BF"/>
      <w:spacing w:val="5"/>
    </w:rPr>
  </w:style>
  <w:style w:type="table" w:customStyle="1" w:styleId="AccessibleSideColumn">
    <w:name w:val="Accessible Side Column"/>
    <w:basedOn w:val="TableNormal"/>
    <w:uiPriority w:val="99"/>
    <w:rsid w:val="00C97242"/>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NOUSSideHeader3">
    <w:name w:val="NOUS Side Header3"/>
    <w:basedOn w:val="TableNormal"/>
    <w:next w:val="TableGrid"/>
    <w:uiPriority w:val="39"/>
    <w:rsid w:val="003942EB"/>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AccessibleCombinationHeader">
    <w:name w:val="Accessible Combination Header"/>
    <w:basedOn w:val="TableNormal"/>
    <w:uiPriority w:val="99"/>
    <w:rsid w:val="00C97242"/>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table" w:customStyle="1" w:styleId="AccessibleNousTable">
    <w:name w:val="Accessible Nous Table"/>
    <w:basedOn w:val="TableNormal"/>
    <w:uiPriority w:val="99"/>
    <w:rsid w:val="00C97242"/>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paragraph" w:customStyle="1" w:styleId="BioName">
    <w:name w:val="Bio Name"/>
    <w:basedOn w:val="Normal"/>
    <w:uiPriority w:val="97"/>
    <w:qFormat/>
    <w:rsid w:val="00C97242"/>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C97242"/>
    <w:pPr>
      <w:spacing w:line="240" w:lineRule="auto"/>
      <w:jc w:val="center"/>
    </w:pPr>
    <w:rPr>
      <w:color w:val="00264D" w:themeColor="background2"/>
      <w:szCs w:val="19"/>
    </w:rPr>
  </w:style>
  <w:style w:type="paragraph" w:customStyle="1" w:styleId="BioQualifications">
    <w:name w:val="Bio Qualifications"/>
    <w:basedOn w:val="Normal"/>
    <w:uiPriority w:val="97"/>
    <w:qFormat/>
    <w:rsid w:val="00C97242"/>
    <w:pPr>
      <w:spacing w:before="240" w:after="60" w:line="240" w:lineRule="auto"/>
      <w:jc w:val="center"/>
    </w:pPr>
    <w:rPr>
      <w:b/>
      <w:color w:val="00264D" w:themeColor="background2"/>
      <w:szCs w:val="17"/>
    </w:rPr>
  </w:style>
  <w:style w:type="paragraph" w:customStyle="1" w:styleId="BioQualificationsText">
    <w:name w:val="Bio Qualifications Text"/>
    <w:basedOn w:val="Normal"/>
    <w:uiPriority w:val="97"/>
    <w:qFormat/>
    <w:rsid w:val="00C97242"/>
    <w:pPr>
      <w:spacing w:line="240" w:lineRule="auto"/>
      <w:jc w:val="center"/>
    </w:pPr>
  </w:style>
  <w:style w:type="table" w:customStyle="1" w:styleId="Sectionintroductiontable1">
    <w:name w:val="Section introduction table1"/>
    <w:basedOn w:val="TableNormal"/>
    <w:uiPriority w:val="99"/>
    <w:rsid w:val="00C97242"/>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8527">
      <w:bodyDiv w:val="1"/>
      <w:marLeft w:val="0"/>
      <w:marRight w:val="0"/>
      <w:marTop w:val="0"/>
      <w:marBottom w:val="0"/>
      <w:divBdr>
        <w:top w:val="none" w:sz="0" w:space="0" w:color="auto"/>
        <w:left w:val="none" w:sz="0" w:space="0" w:color="auto"/>
        <w:bottom w:val="none" w:sz="0" w:space="0" w:color="auto"/>
        <w:right w:val="none" w:sz="0" w:space="0" w:color="auto"/>
      </w:divBdr>
    </w:div>
    <w:div w:id="11536820">
      <w:bodyDiv w:val="1"/>
      <w:marLeft w:val="0"/>
      <w:marRight w:val="0"/>
      <w:marTop w:val="0"/>
      <w:marBottom w:val="0"/>
      <w:divBdr>
        <w:top w:val="none" w:sz="0" w:space="0" w:color="auto"/>
        <w:left w:val="none" w:sz="0" w:space="0" w:color="auto"/>
        <w:bottom w:val="none" w:sz="0" w:space="0" w:color="auto"/>
        <w:right w:val="none" w:sz="0" w:space="0" w:color="auto"/>
      </w:divBdr>
    </w:div>
    <w:div w:id="39987679">
      <w:bodyDiv w:val="1"/>
      <w:marLeft w:val="0"/>
      <w:marRight w:val="0"/>
      <w:marTop w:val="0"/>
      <w:marBottom w:val="0"/>
      <w:divBdr>
        <w:top w:val="none" w:sz="0" w:space="0" w:color="auto"/>
        <w:left w:val="none" w:sz="0" w:space="0" w:color="auto"/>
        <w:bottom w:val="none" w:sz="0" w:space="0" w:color="auto"/>
        <w:right w:val="none" w:sz="0" w:space="0" w:color="auto"/>
      </w:divBdr>
      <w:divsChild>
        <w:div w:id="2105302132">
          <w:marLeft w:val="274"/>
          <w:marRight w:val="0"/>
          <w:marTop w:val="0"/>
          <w:marBottom w:val="0"/>
          <w:divBdr>
            <w:top w:val="none" w:sz="0" w:space="0" w:color="auto"/>
            <w:left w:val="none" w:sz="0" w:space="0" w:color="auto"/>
            <w:bottom w:val="none" w:sz="0" w:space="0" w:color="auto"/>
            <w:right w:val="none" w:sz="0" w:space="0" w:color="auto"/>
          </w:divBdr>
        </w:div>
        <w:div w:id="1539127090">
          <w:marLeft w:val="274"/>
          <w:marRight w:val="0"/>
          <w:marTop w:val="0"/>
          <w:marBottom w:val="0"/>
          <w:divBdr>
            <w:top w:val="none" w:sz="0" w:space="0" w:color="auto"/>
            <w:left w:val="none" w:sz="0" w:space="0" w:color="auto"/>
            <w:bottom w:val="none" w:sz="0" w:space="0" w:color="auto"/>
            <w:right w:val="none" w:sz="0" w:space="0" w:color="auto"/>
          </w:divBdr>
        </w:div>
        <w:div w:id="1114209383">
          <w:marLeft w:val="274"/>
          <w:marRight w:val="0"/>
          <w:marTop w:val="0"/>
          <w:marBottom w:val="0"/>
          <w:divBdr>
            <w:top w:val="none" w:sz="0" w:space="0" w:color="auto"/>
            <w:left w:val="none" w:sz="0" w:space="0" w:color="auto"/>
            <w:bottom w:val="none" w:sz="0" w:space="0" w:color="auto"/>
            <w:right w:val="none" w:sz="0" w:space="0" w:color="auto"/>
          </w:divBdr>
        </w:div>
        <w:div w:id="749229008">
          <w:marLeft w:val="274"/>
          <w:marRight w:val="0"/>
          <w:marTop w:val="0"/>
          <w:marBottom w:val="0"/>
          <w:divBdr>
            <w:top w:val="none" w:sz="0" w:space="0" w:color="auto"/>
            <w:left w:val="none" w:sz="0" w:space="0" w:color="auto"/>
            <w:bottom w:val="none" w:sz="0" w:space="0" w:color="auto"/>
            <w:right w:val="none" w:sz="0" w:space="0" w:color="auto"/>
          </w:divBdr>
        </w:div>
      </w:divsChild>
    </w:div>
    <w:div w:id="69236114">
      <w:bodyDiv w:val="1"/>
      <w:marLeft w:val="0"/>
      <w:marRight w:val="0"/>
      <w:marTop w:val="0"/>
      <w:marBottom w:val="0"/>
      <w:divBdr>
        <w:top w:val="none" w:sz="0" w:space="0" w:color="auto"/>
        <w:left w:val="none" w:sz="0" w:space="0" w:color="auto"/>
        <w:bottom w:val="none" w:sz="0" w:space="0" w:color="auto"/>
        <w:right w:val="none" w:sz="0" w:space="0" w:color="auto"/>
      </w:divBdr>
    </w:div>
    <w:div w:id="146482304">
      <w:bodyDiv w:val="1"/>
      <w:marLeft w:val="0"/>
      <w:marRight w:val="0"/>
      <w:marTop w:val="0"/>
      <w:marBottom w:val="0"/>
      <w:divBdr>
        <w:top w:val="none" w:sz="0" w:space="0" w:color="auto"/>
        <w:left w:val="none" w:sz="0" w:space="0" w:color="auto"/>
        <w:bottom w:val="none" w:sz="0" w:space="0" w:color="auto"/>
        <w:right w:val="none" w:sz="0" w:space="0" w:color="auto"/>
      </w:divBdr>
      <w:divsChild>
        <w:div w:id="1166507100">
          <w:marLeft w:val="274"/>
          <w:marRight w:val="0"/>
          <w:marTop w:val="0"/>
          <w:marBottom w:val="0"/>
          <w:divBdr>
            <w:top w:val="none" w:sz="0" w:space="0" w:color="auto"/>
            <w:left w:val="none" w:sz="0" w:space="0" w:color="auto"/>
            <w:bottom w:val="none" w:sz="0" w:space="0" w:color="auto"/>
            <w:right w:val="none" w:sz="0" w:space="0" w:color="auto"/>
          </w:divBdr>
        </w:div>
        <w:div w:id="1031105412">
          <w:marLeft w:val="274"/>
          <w:marRight w:val="0"/>
          <w:marTop w:val="0"/>
          <w:marBottom w:val="0"/>
          <w:divBdr>
            <w:top w:val="none" w:sz="0" w:space="0" w:color="auto"/>
            <w:left w:val="none" w:sz="0" w:space="0" w:color="auto"/>
            <w:bottom w:val="none" w:sz="0" w:space="0" w:color="auto"/>
            <w:right w:val="none" w:sz="0" w:space="0" w:color="auto"/>
          </w:divBdr>
        </w:div>
        <w:div w:id="1105350673">
          <w:marLeft w:val="274"/>
          <w:marRight w:val="0"/>
          <w:marTop w:val="0"/>
          <w:marBottom w:val="0"/>
          <w:divBdr>
            <w:top w:val="none" w:sz="0" w:space="0" w:color="auto"/>
            <w:left w:val="none" w:sz="0" w:space="0" w:color="auto"/>
            <w:bottom w:val="none" w:sz="0" w:space="0" w:color="auto"/>
            <w:right w:val="none" w:sz="0" w:space="0" w:color="auto"/>
          </w:divBdr>
        </w:div>
        <w:div w:id="1268587403">
          <w:marLeft w:val="274"/>
          <w:marRight w:val="0"/>
          <w:marTop w:val="0"/>
          <w:marBottom w:val="0"/>
          <w:divBdr>
            <w:top w:val="none" w:sz="0" w:space="0" w:color="auto"/>
            <w:left w:val="none" w:sz="0" w:space="0" w:color="auto"/>
            <w:bottom w:val="none" w:sz="0" w:space="0" w:color="auto"/>
            <w:right w:val="none" w:sz="0" w:space="0" w:color="auto"/>
          </w:divBdr>
        </w:div>
        <w:div w:id="798497774">
          <w:marLeft w:val="274"/>
          <w:marRight w:val="0"/>
          <w:marTop w:val="0"/>
          <w:marBottom w:val="0"/>
          <w:divBdr>
            <w:top w:val="none" w:sz="0" w:space="0" w:color="auto"/>
            <w:left w:val="none" w:sz="0" w:space="0" w:color="auto"/>
            <w:bottom w:val="none" w:sz="0" w:space="0" w:color="auto"/>
            <w:right w:val="none" w:sz="0" w:space="0" w:color="auto"/>
          </w:divBdr>
        </w:div>
      </w:divsChild>
    </w:div>
    <w:div w:id="289020896">
      <w:bodyDiv w:val="1"/>
      <w:marLeft w:val="0"/>
      <w:marRight w:val="0"/>
      <w:marTop w:val="0"/>
      <w:marBottom w:val="0"/>
      <w:divBdr>
        <w:top w:val="none" w:sz="0" w:space="0" w:color="auto"/>
        <w:left w:val="none" w:sz="0" w:space="0" w:color="auto"/>
        <w:bottom w:val="none" w:sz="0" w:space="0" w:color="auto"/>
        <w:right w:val="none" w:sz="0" w:space="0" w:color="auto"/>
      </w:divBdr>
    </w:div>
    <w:div w:id="335621443">
      <w:bodyDiv w:val="1"/>
      <w:marLeft w:val="0"/>
      <w:marRight w:val="0"/>
      <w:marTop w:val="0"/>
      <w:marBottom w:val="0"/>
      <w:divBdr>
        <w:top w:val="none" w:sz="0" w:space="0" w:color="auto"/>
        <w:left w:val="none" w:sz="0" w:space="0" w:color="auto"/>
        <w:bottom w:val="none" w:sz="0" w:space="0" w:color="auto"/>
        <w:right w:val="none" w:sz="0" w:space="0" w:color="auto"/>
      </w:divBdr>
    </w:div>
    <w:div w:id="402533441">
      <w:bodyDiv w:val="1"/>
      <w:marLeft w:val="0"/>
      <w:marRight w:val="0"/>
      <w:marTop w:val="0"/>
      <w:marBottom w:val="0"/>
      <w:divBdr>
        <w:top w:val="none" w:sz="0" w:space="0" w:color="auto"/>
        <w:left w:val="none" w:sz="0" w:space="0" w:color="auto"/>
        <w:bottom w:val="none" w:sz="0" w:space="0" w:color="auto"/>
        <w:right w:val="none" w:sz="0" w:space="0" w:color="auto"/>
      </w:divBdr>
    </w:div>
    <w:div w:id="427192713">
      <w:bodyDiv w:val="1"/>
      <w:marLeft w:val="0"/>
      <w:marRight w:val="0"/>
      <w:marTop w:val="0"/>
      <w:marBottom w:val="0"/>
      <w:divBdr>
        <w:top w:val="none" w:sz="0" w:space="0" w:color="auto"/>
        <w:left w:val="none" w:sz="0" w:space="0" w:color="auto"/>
        <w:bottom w:val="none" w:sz="0" w:space="0" w:color="auto"/>
        <w:right w:val="none" w:sz="0" w:space="0" w:color="auto"/>
      </w:divBdr>
      <w:divsChild>
        <w:div w:id="1983658939">
          <w:marLeft w:val="0"/>
          <w:marRight w:val="0"/>
          <w:marTop w:val="0"/>
          <w:marBottom w:val="0"/>
          <w:divBdr>
            <w:top w:val="none" w:sz="0" w:space="0" w:color="auto"/>
            <w:left w:val="none" w:sz="0" w:space="0" w:color="auto"/>
            <w:bottom w:val="none" w:sz="0" w:space="0" w:color="auto"/>
            <w:right w:val="none" w:sz="0" w:space="0" w:color="auto"/>
          </w:divBdr>
          <w:divsChild>
            <w:div w:id="1244680334">
              <w:marLeft w:val="0"/>
              <w:marRight w:val="0"/>
              <w:marTop w:val="0"/>
              <w:marBottom w:val="0"/>
              <w:divBdr>
                <w:top w:val="none" w:sz="0" w:space="0" w:color="auto"/>
                <w:left w:val="none" w:sz="0" w:space="0" w:color="auto"/>
                <w:bottom w:val="none" w:sz="0" w:space="0" w:color="auto"/>
                <w:right w:val="none" w:sz="0" w:space="0" w:color="auto"/>
              </w:divBdr>
              <w:divsChild>
                <w:div w:id="1438603492">
                  <w:marLeft w:val="0"/>
                  <w:marRight w:val="0"/>
                  <w:marTop w:val="0"/>
                  <w:marBottom w:val="0"/>
                  <w:divBdr>
                    <w:top w:val="none" w:sz="0" w:space="0" w:color="auto"/>
                    <w:left w:val="none" w:sz="0" w:space="0" w:color="auto"/>
                    <w:bottom w:val="none" w:sz="0" w:space="0" w:color="auto"/>
                    <w:right w:val="none" w:sz="0" w:space="0" w:color="auto"/>
                  </w:divBdr>
                  <w:divsChild>
                    <w:div w:id="3229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46186489">
      <w:bodyDiv w:val="1"/>
      <w:marLeft w:val="0"/>
      <w:marRight w:val="0"/>
      <w:marTop w:val="0"/>
      <w:marBottom w:val="0"/>
      <w:divBdr>
        <w:top w:val="none" w:sz="0" w:space="0" w:color="auto"/>
        <w:left w:val="none" w:sz="0" w:space="0" w:color="auto"/>
        <w:bottom w:val="none" w:sz="0" w:space="0" w:color="auto"/>
        <w:right w:val="none" w:sz="0" w:space="0" w:color="auto"/>
      </w:divBdr>
    </w:div>
    <w:div w:id="561449278">
      <w:bodyDiv w:val="1"/>
      <w:marLeft w:val="0"/>
      <w:marRight w:val="0"/>
      <w:marTop w:val="0"/>
      <w:marBottom w:val="0"/>
      <w:divBdr>
        <w:top w:val="none" w:sz="0" w:space="0" w:color="auto"/>
        <w:left w:val="none" w:sz="0" w:space="0" w:color="auto"/>
        <w:bottom w:val="none" w:sz="0" w:space="0" w:color="auto"/>
        <w:right w:val="none" w:sz="0" w:space="0" w:color="auto"/>
      </w:divBdr>
    </w:div>
    <w:div w:id="609633011">
      <w:bodyDiv w:val="1"/>
      <w:marLeft w:val="0"/>
      <w:marRight w:val="0"/>
      <w:marTop w:val="0"/>
      <w:marBottom w:val="0"/>
      <w:divBdr>
        <w:top w:val="none" w:sz="0" w:space="0" w:color="auto"/>
        <w:left w:val="none" w:sz="0" w:space="0" w:color="auto"/>
        <w:bottom w:val="none" w:sz="0" w:space="0" w:color="auto"/>
        <w:right w:val="none" w:sz="0" w:space="0" w:color="auto"/>
      </w:divBdr>
    </w:div>
    <w:div w:id="663971176">
      <w:bodyDiv w:val="1"/>
      <w:marLeft w:val="0"/>
      <w:marRight w:val="0"/>
      <w:marTop w:val="0"/>
      <w:marBottom w:val="0"/>
      <w:divBdr>
        <w:top w:val="none" w:sz="0" w:space="0" w:color="auto"/>
        <w:left w:val="none" w:sz="0" w:space="0" w:color="auto"/>
        <w:bottom w:val="none" w:sz="0" w:space="0" w:color="auto"/>
        <w:right w:val="none" w:sz="0" w:space="0" w:color="auto"/>
      </w:divBdr>
      <w:divsChild>
        <w:div w:id="1269004893">
          <w:marLeft w:val="346"/>
          <w:marRight w:val="0"/>
          <w:marTop w:val="40"/>
          <w:marBottom w:val="0"/>
          <w:divBdr>
            <w:top w:val="none" w:sz="0" w:space="0" w:color="auto"/>
            <w:left w:val="none" w:sz="0" w:space="0" w:color="auto"/>
            <w:bottom w:val="none" w:sz="0" w:space="0" w:color="auto"/>
            <w:right w:val="none" w:sz="0" w:space="0" w:color="auto"/>
          </w:divBdr>
        </w:div>
        <w:div w:id="2077169082">
          <w:marLeft w:val="346"/>
          <w:marRight w:val="0"/>
          <w:marTop w:val="40"/>
          <w:marBottom w:val="0"/>
          <w:divBdr>
            <w:top w:val="none" w:sz="0" w:space="0" w:color="auto"/>
            <w:left w:val="none" w:sz="0" w:space="0" w:color="auto"/>
            <w:bottom w:val="none" w:sz="0" w:space="0" w:color="auto"/>
            <w:right w:val="none" w:sz="0" w:space="0" w:color="auto"/>
          </w:divBdr>
        </w:div>
        <w:div w:id="1984767864">
          <w:marLeft w:val="346"/>
          <w:marRight w:val="0"/>
          <w:marTop w:val="0"/>
          <w:marBottom w:val="0"/>
          <w:divBdr>
            <w:top w:val="none" w:sz="0" w:space="0" w:color="auto"/>
            <w:left w:val="none" w:sz="0" w:space="0" w:color="auto"/>
            <w:bottom w:val="none" w:sz="0" w:space="0" w:color="auto"/>
            <w:right w:val="none" w:sz="0" w:space="0" w:color="auto"/>
          </w:divBdr>
        </w:div>
      </w:divsChild>
    </w:div>
    <w:div w:id="739980657">
      <w:bodyDiv w:val="1"/>
      <w:marLeft w:val="0"/>
      <w:marRight w:val="0"/>
      <w:marTop w:val="0"/>
      <w:marBottom w:val="0"/>
      <w:divBdr>
        <w:top w:val="none" w:sz="0" w:space="0" w:color="auto"/>
        <w:left w:val="none" w:sz="0" w:space="0" w:color="auto"/>
        <w:bottom w:val="none" w:sz="0" w:space="0" w:color="auto"/>
        <w:right w:val="none" w:sz="0" w:space="0" w:color="auto"/>
      </w:divBdr>
    </w:div>
    <w:div w:id="752357060">
      <w:bodyDiv w:val="1"/>
      <w:marLeft w:val="0"/>
      <w:marRight w:val="0"/>
      <w:marTop w:val="0"/>
      <w:marBottom w:val="0"/>
      <w:divBdr>
        <w:top w:val="none" w:sz="0" w:space="0" w:color="auto"/>
        <w:left w:val="none" w:sz="0" w:space="0" w:color="auto"/>
        <w:bottom w:val="none" w:sz="0" w:space="0" w:color="auto"/>
        <w:right w:val="none" w:sz="0" w:space="0" w:color="auto"/>
      </w:divBdr>
      <w:divsChild>
        <w:div w:id="819922976">
          <w:marLeft w:val="331"/>
          <w:marRight w:val="0"/>
          <w:marTop w:val="0"/>
          <w:marBottom w:val="0"/>
          <w:divBdr>
            <w:top w:val="none" w:sz="0" w:space="0" w:color="auto"/>
            <w:left w:val="none" w:sz="0" w:space="0" w:color="auto"/>
            <w:bottom w:val="none" w:sz="0" w:space="0" w:color="auto"/>
            <w:right w:val="none" w:sz="0" w:space="0" w:color="auto"/>
          </w:divBdr>
        </w:div>
        <w:div w:id="1463621140">
          <w:marLeft w:val="331"/>
          <w:marRight w:val="0"/>
          <w:marTop w:val="40"/>
          <w:marBottom w:val="0"/>
          <w:divBdr>
            <w:top w:val="none" w:sz="0" w:space="0" w:color="auto"/>
            <w:left w:val="none" w:sz="0" w:space="0" w:color="auto"/>
            <w:bottom w:val="none" w:sz="0" w:space="0" w:color="auto"/>
            <w:right w:val="none" w:sz="0" w:space="0" w:color="auto"/>
          </w:divBdr>
        </w:div>
        <w:div w:id="176816702">
          <w:marLeft w:val="331"/>
          <w:marRight w:val="0"/>
          <w:marTop w:val="0"/>
          <w:marBottom w:val="0"/>
          <w:divBdr>
            <w:top w:val="none" w:sz="0" w:space="0" w:color="auto"/>
            <w:left w:val="none" w:sz="0" w:space="0" w:color="auto"/>
            <w:bottom w:val="none" w:sz="0" w:space="0" w:color="auto"/>
            <w:right w:val="none" w:sz="0" w:space="0" w:color="auto"/>
          </w:divBdr>
        </w:div>
        <w:div w:id="981807125">
          <w:marLeft w:val="331"/>
          <w:marRight w:val="0"/>
          <w:marTop w:val="0"/>
          <w:marBottom w:val="0"/>
          <w:divBdr>
            <w:top w:val="none" w:sz="0" w:space="0" w:color="auto"/>
            <w:left w:val="none" w:sz="0" w:space="0" w:color="auto"/>
            <w:bottom w:val="none" w:sz="0" w:space="0" w:color="auto"/>
            <w:right w:val="none" w:sz="0" w:space="0" w:color="auto"/>
          </w:divBdr>
        </w:div>
        <w:div w:id="1219587694">
          <w:marLeft w:val="331"/>
          <w:marRight w:val="0"/>
          <w:marTop w:val="0"/>
          <w:marBottom w:val="0"/>
          <w:divBdr>
            <w:top w:val="none" w:sz="0" w:space="0" w:color="auto"/>
            <w:left w:val="none" w:sz="0" w:space="0" w:color="auto"/>
            <w:bottom w:val="none" w:sz="0" w:space="0" w:color="auto"/>
            <w:right w:val="none" w:sz="0" w:space="0" w:color="auto"/>
          </w:divBdr>
        </w:div>
      </w:divsChild>
    </w:div>
    <w:div w:id="807354384">
      <w:bodyDiv w:val="1"/>
      <w:marLeft w:val="0"/>
      <w:marRight w:val="0"/>
      <w:marTop w:val="0"/>
      <w:marBottom w:val="0"/>
      <w:divBdr>
        <w:top w:val="none" w:sz="0" w:space="0" w:color="auto"/>
        <w:left w:val="none" w:sz="0" w:space="0" w:color="auto"/>
        <w:bottom w:val="none" w:sz="0" w:space="0" w:color="auto"/>
        <w:right w:val="none" w:sz="0" w:space="0" w:color="auto"/>
      </w:divBdr>
      <w:divsChild>
        <w:div w:id="1751416710">
          <w:marLeft w:val="331"/>
          <w:marRight w:val="0"/>
          <w:marTop w:val="0"/>
          <w:marBottom w:val="0"/>
          <w:divBdr>
            <w:top w:val="none" w:sz="0" w:space="0" w:color="auto"/>
            <w:left w:val="none" w:sz="0" w:space="0" w:color="auto"/>
            <w:bottom w:val="none" w:sz="0" w:space="0" w:color="auto"/>
            <w:right w:val="none" w:sz="0" w:space="0" w:color="auto"/>
          </w:divBdr>
        </w:div>
        <w:div w:id="2134126723">
          <w:marLeft w:val="331"/>
          <w:marRight w:val="0"/>
          <w:marTop w:val="0"/>
          <w:marBottom w:val="0"/>
          <w:divBdr>
            <w:top w:val="none" w:sz="0" w:space="0" w:color="auto"/>
            <w:left w:val="none" w:sz="0" w:space="0" w:color="auto"/>
            <w:bottom w:val="none" w:sz="0" w:space="0" w:color="auto"/>
            <w:right w:val="none" w:sz="0" w:space="0" w:color="auto"/>
          </w:divBdr>
        </w:div>
        <w:div w:id="727193612">
          <w:marLeft w:val="331"/>
          <w:marRight w:val="0"/>
          <w:marTop w:val="0"/>
          <w:marBottom w:val="0"/>
          <w:divBdr>
            <w:top w:val="none" w:sz="0" w:space="0" w:color="auto"/>
            <w:left w:val="none" w:sz="0" w:space="0" w:color="auto"/>
            <w:bottom w:val="none" w:sz="0" w:space="0" w:color="auto"/>
            <w:right w:val="none" w:sz="0" w:space="0" w:color="auto"/>
          </w:divBdr>
        </w:div>
        <w:div w:id="353305818">
          <w:marLeft w:val="331"/>
          <w:marRight w:val="0"/>
          <w:marTop w:val="0"/>
          <w:marBottom w:val="0"/>
          <w:divBdr>
            <w:top w:val="none" w:sz="0" w:space="0" w:color="auto"/>
            <w:left w:val="none" w:sz="0" w:space="0" w:color="auto"/>
            <w:bottom w:val="none" w:sz="0" w:space="0" w:color="auto"/>
            <w:right w:val="none" w:sz="0" w:space="0" w:color="auto"/>
          </w:divBdr>
        </w:div>
      </w:divsChild>
    </w:div>
    <w:div w:id="810247435">
      <w:bodyDiv w:val="1"/>
      <w:marLeft w:val="0"/>
      <w:marRight w:val="0"/>
      <w:marTop w:val="0"/>
      <w:marBottom w:val="0"/>
      <w:divBdr>
        <w:top w:val="none" w:sz="0" w:space="0" w:color="auto"/>
        <w:left w:val="none" w:sz="0" w:space="0" w:color="auto"/>
        <w:bottom w:val="none" w:sz="0" w:space="0" w:color="auto"/>
        <w:right w:val="none" w:sz="0" w:space="0" w:color="auto"/>
      </w:divBdr>
    </w:div>
    <w:div w:id="924801150">
      <w:bodyDiv w:val="1"/>
      <w:marLeft w:val="0"/>
      <w:marRight w:val="0"/>
      <w:marTop w:val="0"/>
      <w:marBottom w:val="0"/>
      <w:divBdr>
        <w:top w:val="none" w:sz="0" w:space="0" w:color="auto"/>
        <w:left w:val="none" w:sz="0" w:space="0" w:color="auto"/>
        <w:bottom w:val="none" w:sz="0" w:space="0" w:color="auto"/>
        <w:right w:val="none" w:sz="0" w:space="0" w:color="auto"/>
      </w:divBdr>
    </w:div>
    <w:div w:id="1029378160">
      <w:bodyDiv w:val="1"/>
      <w:marLeft w:val="0"/>
      <w:marRight w:val="0"/>
      <w:marTop w:val="0"/>
      <w:marBottom w:val="0"/>
      <w:divBdr>
        <w:top w:val="none" w:sz="0" w:space="0" w:color="auto"/>
        <w:left w:val="none" w:sz="0" w:space="0" w:color="auto"/>
        <w:bottom w:val="none" w:sz="0" w:space="0" w:color="auto"/>
        <w:right w:val="none" w:sz="0" w:space="0" w:color="auto"/>
      </w:divBdr>
    </w:div>
    <w:div w:id="1087385311">
      <w:bodyDiv w:val="1"/>
      <w:marLeft w:val="0"/>
      <w:marRight w:val="0"/>
      <w:marTop w:val="0"/>
      <w:marBottom w:val="0"/>
      <w:divBdr>
        <w:top w:val="none" w:sz="0" w:space="0" w:color="auto"/>
        <w:left w:val="none" w:sz="0" w:space="0" w:color="auto"/>
        <w:bottom w:val="none" w:sz="0" w:space="0" w:color="auto"/>
        <w:right w:val="none" w:sz="0" w:space="0" w:color="auto"/>
      </w:divBdr>
    </w:div>
    <w:div w:id="1152986599">
      <w:bodyDiv w:val="1"/>
      <w:marLeft w:val="0"/>
      <w:marRight w:val="0"/>
      <w:marTop w:val="0"/>
      <w:marBottom w:val="0"/>
      <w:divBdr>
        <w:top w:val="none" w:sz="0" w:space="0" w:color="auto"/>
        <w:left w:val="none" w:sz="0" w:space="0" w:color="auto"/>
        <w:bottom w:val="none" w:sz="0" w:space="0" w:color="auto"/>
        <w:right w:val="none" w:sz="0" w:space="0" w:color="auto"/>
      </w:divBdr>
    </w:div>
    <w:div w:id="1157766386">
      <w:bodyDiv w:val="1"/>
      <w:marLeft w:val="0"/>
      <w:marRight w:val="0"/>
      <w:marTop w:val="0"/>
      <w:marBottom w:val="0"/>
      <w:divBdr>
        <w:top w:val="none" w:sz="0" w:space="0" w:color="auto"/>
        <w:left w:val="none" w:sz="0" w:space="0" w:color="auto"/>
        <w:bottom w:val="none" w:sz="0" w:space="0" w:color="auto"/>
        <w:right w:val="none" w:sz="0" w:space="0" w:color="auto"/>
      </w:divBdr>
    </w:div>
    <w:div w:id="1199127353">
      <w:bodyDiv w:val="1"/>
      <w:marLeft w:val="0"/>
      <w:marRight w:val="0"/>
      <w:marTop w:val="0"/>
      <w:marBottom w:val="0"/>
      <w:divBdr>
        <w:top w:val="none" w:sz="0" w:space="0" w:color="auto"/>
        <w:left w:val="none" w:sz="0" w:space="0" w:color="auto"/>
        <w:bottom w:val="none" w:sz="0" w:space="0" w:color="auto"/>
        <w:right w:val="none" w:sz="0" w:space="0" w:color="auto"/>
      </w:divBdr>
    </w:div>
    <w:div w:id="1221286378">
      <w:bodyDiv w:val="1"/>
      <w:marLeft w:val="0"/>
      <w:marRight w:val="0"/>
      <w:marTop w:val="0"/>
      <w:marBottom w:val="0"/>
      <w:divBdr>
        <w:top w:val="none" w:sz="0" w:space="0" w:color="auto"/>
        <w:left w:val="none" w:sz="0" w:space="0" w:color="auto"/>
        <w:bottom w:val="none" w:sz="0" w:space="0" w:color="auto"/>
        <w:right w:val="none" w:sz="0" w:space="0" w:color="auto"/>
      </w:divBdr>
    </w:div>
    <w:div w:id="1246190625">
      <w:bodyDiv w:val="1"/>
      <w:marLeft w:val="0"/>
      <w:marRight w:val="0"/>
      <w:marTop w:val="0"/>
      <w:marBottom w:val="0"/>
      <w:divBdr>
        <w:top w:val="none" w:sz="0" w:space="0" w:color="auto"/>
        <w:left w:val="none" w:sz="0" w:space="0" w:color="auto"/>
        <w:bottom w:val="none" w:sz="0" w:space="0" w:color="auto"/>
        <w:right w:val="none" w:sz="0" w:space="0" w:color="auto"/>
      </w:divBdr>
    </w:div>
    <w:div w:id="1346783987">
      <w:bodyDiv w:val="1"/>
      <w:marLeft w:val="0"/>
      <w:marRight w:val="0"/>
      <w:marTop w:val="0"/>
      <w:marBottom w:val="0"/>
      <w:divBdr>
        <w:top w:val="none" w:sz="0" w:space="0" w:color="auto"/>
        <w:left w:val="none" w:sz="0" w:space="0" w:color="auto"/>
        <w:bottom w:val="none" w:sz="0" w:space="0" w:color="auto"/>
        <w:right w:val="none" w:sz="0" w:space="0" w:color="auto"/>
      </w:divBdr>
    </w:div>
    <w:div w:id="1408503590">
      <w:bodyDiv w:val="1"/>
      <w:marLeft w:val="0"/>
      <w:marRight w:val="0"/>
      <w:marTop w:val="0"/>
      <w:marBottom w:val="0"/>
      <w:divBdr>
        <w:top w:val="none" w:sz="0" w:space="0" w:color="auto"/>
        <w:left w:val="none" w:sz="0" w:space="0" w:color="auto"/>
        <w:bottom w:val="none" w:sz="0" w:space="0" w:color="auto"/>
        <w:right w:val="none" w:sz="0" w:space="0" w:color="auto"/>
      </w:divBdr>
    </w:div>
    <w:div w:id="1492483336">
      <w:bodyDiv w:val="1"/>
      <w:marLeft w:val="0"/>
      <w:marRight w:val="0"/>
      <w:marTop w:val="0"/>
      <w:marBottom w:val="0"/>
      <w:divBdr>
        <w:top w:val="none" w:sz="0" w:space="0" w:color="auto"/>
        <w:left w:val="none" w:sz="0" w:space="0" w:color="auto"/>
        <w:bottom w:val="none" w:sz="0" w:space="0" w:color="auto"/>
        <w:right w:val="none" w:sz="0" w:space="0" w:color="auto"/>
      </w:divBdr>
      <w:divsChild>
        <w:div w:id="1256674517">
          <w:marLeft w:val="274"/>
          <w:marRight w:val="0"/>
          <w:marTop w:val="0"/>
          <w:marBottom w:val="0"/>
          <w:divBdr>
            <w:top w:val="none" w:sz="0" w:space="0" w:color="auto"/>
            <w:left w:val="none" w:sz="0" w:space="0" w:color="auto"/>
            <w:bottom w:val="none" w:sz="0" w:space="0" w:color="auto"/>
            <w:right w:val="none" w:sz="0" w:space="0" w:color="auto"/>
          </w:divBdr>
        </w:div>
        <w:div w:id="1806044699">
          <w:marLeft w:val="274"/>
          <w:marRight w:val="0"/>
          <w:marTop w:val="0"/>
          <w:marBottom w:val="0"/>
          <w:divBdr>
            <w:top w:val="none" w:sz="0" w:space="0" w:color="auto"/>
            <w:left w:val="none" w:sz="0" w:space="0" w:color="auto"/>
            <w:bottom w:val="none" w:sz="0" w:space="0" w:color="auto"/>
            <w:right w:val="none" w:sz="0" w:space="0" w:color="auto"/>
          </w:divBdr>
        </w:div>
        <w:div w:id="792594567">
          <w:marLeft w:val="274"/>
          <w:marRight w:val="0"/>
          <w:marTop w:val="0"/>
          <w:marBottom w:val="0"/>
          <w:divBdr>
            <w:top w:val="none" w:sz="0" w:space="0" w:color="auto"/>
            <w:left w:val="none" w:sz="0" w:space="0" w:color="auto"/>
            <w:bottom w:val="none" w:sz="0" w:space="0" w:color="auto"/>
            <w:right w:val="none" w:sz="0" w:space="0" w:color="auto"/>
          </w:divBdr>
        </w:div>
        <w:div w:id="291064109">
          <w:marLeft w:val="274"/>
          <w:marRight w:val="0"/>
          <w:marTop w:val="0"/>
          <w:marBottom w:val="0"/>
          <w:divBdr>
            <w:top w:val="none" w:sz="0" w:space="0" w:color="auto"/>
            <w:left w:val="none" w:sz="0" w:space="0" w:color="auto"/>
            <w:bottom w:val="none" w:sz="0" w:space="0" w:color="auto"/>
            <w:right w:val="none" w:sz="0" w:space="0" w:color="auto"/>
          </w:divBdr>
        </w:div>
      </w:divsChild>
    </w:div>
    <w:div w:id="1820997173">
      <w:bodyDiv w:val="1"/>
      <w:marLeft w:val="0"/>
      <w:marRight w:val="0"/>
      <w:marTop w:val="0"/>
      <w:marBottom w:val="0"/>
      <w:divBdr>
        <w:top w:val="none" w:sz="0" w:space="0" w:color="auto"/>
        <w:left w:val="none" w:sz="0" w:space="0" w:color="auto"/>
        <w:bottom w:val="none" w:sz="0" w:space="0" w:color="auto"/>
        <w:right w:val="none" w:sz="0" w:space="0" w:color="auto"/>
      </w:divBdr>
    </w:div>
    <w:div w:id="1872182840">
      <w:bodyDiv w:val="1"/>
      <w:marLeft w:val="0"/>
      <w:marRight w:val="0"/>
      <w:marTop w:val="0"/>
      <w:marBottom w:val="0"/>
      <w:divBdr>
        <w:top w:val="none" w:sz="0" w:space="0" w:color="auto"/>
        <w:left w:val="none" w:sz="0" w:space="0" w:color="auto"/>
        <w:bottom w:val="none" w:sz="0" w:space="0" w:color="auto"/>
        <w:right w:val="none" w:sz="0" w:space="0" w:color="auto"/>
      </w:divBdr>
      <w:divsChild>
        <w:div w:id="775440186">
          <w:marLeft w:val="274"/>
          <w:marRight w:val="0"/>
          <w:marTop w:val="0"/>
          <w:marBottom w:val="0"/>
          <w:divBdr>
            <w:top w:val="none" w:sz="0" w:space="0" w:color="auto"/>
            <w:left w:val="none" w:sz="0" w:space="0" w:color="auto"/>
            <w:bottom w:val="none" w:sz="0" w:space="0" w:color="auto"/>
            <w:right w:val="none" w:sz="0" w:space="0" w:color="auto"/>
          </w:divBdr>
        </w:div>
        <w:div w:id="27218650">
          <w:marLeft w:val="274"/>
          <w:marRight w:val="0"/>
          <w:marTop w:val="0"/>
          <w:marBottom w:val="0"/>
          <w:divBdr>
            <w:top w:val="none" w:sz="0" w:space="0" w:color="auto"/>
            <w:left w:val="none" w:sz="0" w:space="0" w:color="auto"/>
            <w:bottom w:val="none" w:sz="0" w:space="0" w:color="auto"/>
            <w:right w:val="none" w:sz="0" w:space="0" w:color="auto"/>
          </w:divBdr>
        </w:div>
        <w:div w:id="1361784868">
          <w:marLeft w:val="274"/>
          <w:marRight w:val="0"/>
          <w:marTop w:val="0"/>
          <w:marBottom w:val="0"/>
          <w:divBdr>
            <w:top w:val="none" w:sz="0" w:space="0" w:color="auto"/>
            <w:left w:val="none" w:sz="0" w:space="0" w:color="auto"/>
            <w:bottom w:val="none" w:sz="0" w:space="0" w:color="auto"/>
            <w:right w:val="none" w:sz="0" w:space="0" w:color="auto"/>
          </w:divBdr>
        </w:div>
      </w:divsChild>
    </w:div>
    <w:div w:id="1951815594">
      <w:bodyDiv w:val="1"/>
      <w:marLeft w:val="0"/>
      <w:marRight w:val="0"/>
      <w:marTop w:val="0"/>
      <w:marBottom w:val="0"/>
      <w:divBdr>
        <w:top w:val="none" w:sz="0" w:space="0" w:color="auto"/>
        <w:left w:val="none" w:sz="0" w:space="0" w:color="auto"/>
        <w:bottom w:val="none" w:sz="0" w:space="0" w:color="auto"/>
        <w:right w:val="none" w:sz="0" w:space="0" w:color="auto"/>
      </w:divBdr>
    </w:div>
    <w:div w:id="1994986902">
      <w:bodyDiv w:val="1"/>
      <w:marLeft w:val="0"/>
      <w:marRight w:val="0"/>
      <w:marTop w:val="0"/>
      <w:marBottom w:val="0"/>
      <w:divBdr>
        <w:top w:val="none" w:sz="0" w:space="0" w:color="auto"/>
        <w:left w:val="none" w:sz="0" w:space="0" w:color="auto"/>
        <w:bottom w:val="none" w:sz="0" w:space="0" w:color="auto"/>
        <w:right w:val="none" w:sz="0" w:space="0" w:color="auto"/>
      </w:divBdr>
      <w:divsChild>
        <w:div w:id="1918593135">
          <w:marLeft w:val="331"/>
          <w:marRight w:val="0"/>
          <w:marTop w:val="40"/>
          <w:marBottom w:val="0"/>
          <w:divBdr>
            <w:top w:val="none" w:sz="0" w:space="0" w:color="auto"/>
            <w:left w:val="none" w:sz="0" w:space="0" w:color="auto"/>
            <w:bottom w:val="none" w:sz="0" w:space="0" w:color="auto"/>
            <w:right w:val="none" w:sz="0" w:space="0" w:color="auto"/>
          </w:divBdr>
        </w:div>
        <w:div w:id="1808548651">
          <w:marLeft w:val="331"/>
          <w:marRight w:val="0"/>
          <w:marTop w:val="40"/>
          <w:marBottom w:val="0"/>
          <w:divBdr>
            <w:top w:val="none" w:sz="0" w:space="0" w:color="auto"/>
            <w:left w:val="none" w:sz="0" w:space="0" w:color="auto"/>
            <w:bottom w:val="none" w:sz="0" w:space="0" w:color="auto"/>
            <w:right w:val="none" w:sz="0" w:space="0" w:color="auto"/>
          </w:divBdr>
        </w:div>
        <w:div w:id="1274090120">
          <w:marLeft w:val="331"/>
          <w:marRight w:val="0"/>
          <w:marTop w:val="40"/>
          <w:marBottom w:val="0"/>
          <w:divBdr>
            <w:top w:val="none" w:sz="0" w:space="0" w:color="auto"/>
            <w:left w:val="none" w:sz="0" w:space="0" w:color="auto"/>
            <w:bottom w:val="none" w:sz="0" w:space="0" w:color="auto"/>
            <w:right w:val="none" w:sz="0" w:space="0" w:color="auto"/>
          </w:divBdr>
        </w:div>
      </w:divsChild>
    </w:div>
    <w:div w:id="207777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4.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eader" Target="header15.xml"/><Relationship Id="rId68" Type="http://schemas.openxmlformats.org/officeDocument/2006/relationships/header" Target="header18.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eader" Target="header12.xml"/><Relationship Id="rId66" Type="http://schemas.openxmlformats.org/officeDocument/2006/relationships/image" Target="media/image33.png"/><Relationship Id="rId5" Type="http://schemas.openxmlformats.org/officeDocument/2006/relationships/customXml" Target="../customXml/item5.xml"/><Relationship Id="rId61" Type="http://schemas.openxmlformats.org/officeDocument/2006/relationships/image" Target="media/image31.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7.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6.xml"/><Relationship Id="rId64" Type="http://schemas.openxmlformats.org/officeDocument/2006/relationships/header" Target="header16.xml"/><Relationship Id="rId69" Type="http://schemas.openxmlformats.org/officeDocument/2006/relationships/header" Target="header19.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9.xml"/><Relationship Id="rId46" Type="http://schemas.openxmlformats.org/officeDocument/2006/relationships/image" Target="media/image22.png"/><Relationship Id="rId59" Type="http://schemas.openxmlformats.org/officeDocument/2006/relationships/header" Target="header13.xml"/><Relationship Id="rId67" Type="http://schemas.openxmlformats.org/officeDocument/2006/relationships/image" Target="media/image34.png"/><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2.png"/><Relationship Id="rId70"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header" Target="header8.xml"/><Relationship Id="rId49" Type="http://schemas.openxmlformats.org/officeDocument/2006/relationships/image" Target="media/image25.png"/><Relationship Id="rId57" Type="http://schemas.openxmlformats.org/officeDocument/2006/relationships/header" Target="header11.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eader" Target="header14.xml"/><Relationship Id="rId65"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header" Target="header10.xml"/></Relationships>
</file>

<file path=word/_rels/footnotes.xml.rels><?xml version="1.0" encoding="UTF-8" standalone="yes"?>
<Relationships xmlns="http://schemas.openxmlformats.org/package/2006/relationships"><Relationship Id="rId13" Type="http://schemas.openxmlformats.org/officeDocument/2006/relationships/hyperlink" Target="https://webarchive.nla.gov.au/awa/20210603073246/https://agedcare.royalcommission.gov.au/hearings/document-library?f%5b0%5d=document_type%3A751" TargetMode="External"/><Relationship Id="rId18" Type="http://schemas.openxmlformats.org/officeDocument/2006/relationships/hyperlink" Target="https://www.health.gov.au/sites/default/files/2023-04/principles-and-guidelines-for-a-younger-person-s-access-to-commonwealth-funded-aged-care-services.pdf" TargetMode="External"/><Relationship Id="rId26" Type="http://schemas.openxmlformats.org/officeDocument/2006/relationships/hyperlink" Target="https://www.scopeaust.org.au/uploads/documents/Research-project-summary-reports/YPIRAC-Summary-of-Results-002-1.pdf" TargetMode="External"/><Relationship Id="rId39" Type="http://schemas.openxmlformats.org/officeDocument/2006/relationships/hyperlink" Target="https://www.health.gov.au/our-work/support-at-home/about" TargetMode="External"/><Relationship Id="rId21" Type="http://schemas.openxmlformats.org/officeDocument/2006/relationships/hyperlink" Target="https://www.aph.gov.au/-/media/Estimates/ca/supp1920/AddInfo_3.pdf?la=en&amp;hash=E3BAB7F00E4CCC922818652A9197E318EC7C8A83" TargetMode="External"/><Relationship Id="rId34" Type="http://schemas.openxmlformats.org/officeDocument/2006/relationships/hyperlink" Target="https://www.scopeaust.org.au/uploads/documents/Research-project-summary-reports/YPIRAC-Summary-of-Results-002-1.pdf" TargetMode="External"/><Relationship Id="rId42" Type="http://schemas.openxmlformats.org/officeDocument/2006/relationships/hyperlink" Target="https://www.ndisreview.gov.au/about" TargetMode="External"/><Relationship Id="rId47" Type="http://schemas.openxmlformats.org/officeDocument/2006/relationships/hyperlink" Target="https://dataresearch.ndis.gov.au/datasets/participant-datasets" TargetMode="External"/><Relationship Id="rId50" Type="http://schemas.openxmlformats.org/officeDocument/2006/relationships/hyperlink" Target="https://archive.budget.gov.au/2021-22/myefo/download/myefo-2021-22.pdf" TargetMode="External"/><Relationship Id="rId7" Type="http://schemas.openxmlformats.org/officeDocument/2006/relationships/hyperlink" Target="https://www.health.gov.au/sites/default/files/2023-04/principles-and-guidelines-for-a-younger-person-s-access-to-commonwealth-funded-aged-care-services.pdf" TargetMode="External"/><Relationship Id="rId2" Type="http://schemas.openxmlformats.org/officeDocument/2006/relationships/hyperlink" Target="https://www.health.gov.au/our-work/younger-people-in-residential-aged-care/priorities-for-action" TargetMode="External"/><Relationship Id="rId16" Type="http://schemas.openxmlformats.org/officeDocument/2006/relationships/hyperlink" Target="https://www.health.gov.au/our-work/younger-people-in-residential-aged-care/priorities-for-action" TargetMode="External"/><Relationship Id="rId29" Type="http://schemas.openxmlformats.org/officeDocument/2006/relationships/hyperlink" Target="https://www.ndis.gov.au/about-us/governance/independent-advisory-council" TargetMode="External"/><Relationship Id="rId11" Type="http://schemas.openxmlformats.org/officeDocument/2006/relationships/hyperlink" Target="https://www.royalcommission.gov.au/aged-care/interim-report" TargetMode="External"/><Relationship Id="rId24" Type="http://schemas.openxmlformats.org/officeDocument/2006/relationships/hyperlink" Target="https://www.aihw.gov.au/reports/aged-care/health-services-younger-people-living-in-aged-care/summary" TargetMode="External"/><Relationship Id="rId32" Type="http://schemas.openxmlformats.org/officeDocument/2006/relationships/hyperlink" Target="https://www.gen-agedcaredata.gov.au/resources/younger-people-in-residential-aged-care" TargetMode="External"/><Relationship Id="rId37" Type="http://schemas.openxmlformats.org/officeDocument/2006/relationships/hyperlink" Target="https://www.health.gov.au/resources/publications/a-new-aged-care-act-exposure-draft-consultation-feedback-report?language=en" TargetMode="External"/><Relationship Id="rId40" Type="http://schemas.openxmlformats.org/officeDocument/2006/relationships/hyperlink" Target="https://www.gen-agedcaredata.gov.au/getmedia/447b425c-63d6-4b96-a1fc-4dac805066ba/Home-Care-Packages-Program-data-report-1-January-%E2%80%93-31-March-2024" TargetMode="External"/><Relationship Id="rId45" Type="http://schemas.openxmlformats.org/officeDocument/2006/relationships/hyperlink" Target="https://www.ndisreview.gov.au/sites/default/files/resource/download/working-together-ndis-review-final-report.pdf" TargetMode="External"/><Relationship Id="rId5" Type="http://schemas.openxmlformats.org/officeDocument/2006/relationships/hyperlink" Target="https://www.aihw.gov.au/reports/aged-care/younger-people-living-residential-aged-care/summary" TargetMode="External"/><Relationship Id="rId15" Type="http://schemas.openxmlformats.org/officeDocument/2006/relationships/hyperlink" Target="https://www.ndisreview.gov.au/sites/default/files/resource/download/working-together-ndis-review-final-report.pdf" TargetMode="External"/><Relationship Id="rId23" Type="http://schemas.openxmlformats.org/officeDocument/2006/relationships/hyperlink" Target="https://www.aihw.gov.au/reports/aged-care/younger-people-living-residential-aged-care/summary" TargetMode="External"/><Relationship Id="rId28" Type="http://schemas.openxmlformats.org/officeDocument/2006/relationships/hyperlink" Target="https://www.health.gov.au/our-work/2020-25-national-health-reform-agreement-nhra" TargetMode="External"/><Relationship Id="rId36" Type="http://schemas.openxmlformats.org/officeDocument/2006/relationships/hyperlink" Target="https://www.health.gov.au/resources/publications/exposure-draft-aged-care-bill-2023?language=en" TargetMode="External"/><Relationship Id="rId49" Type="http://schemas.openxmlformats.org/officeDocument/2006/relationships/hyperlink" Target="https://www.health.gov.au/our-work/younger-people-in-residential-aged-care/priorities-for-action" TargetMode="External"/><Relationship Id="rId10" Type="http://schemas.openxmlformats.org/officeDocument/2006/relationships/hyperlink" Target="https://www.royalcommission.gov.au/aged-care/interim-report" TargetMode="External"/><Relationship Id="rId19" Type="http://schemas.openxmlformats.org/officeDocument/2006/relationships/hyperlink" Target="https://www.health.gov.au/our-work/younger-people-in-residential-aged-care/priorities-for-action" TargetMode="External"/><Relationship Id="rId31" Type="http://schemas.openxmlformats.org/officeDocument/2006/relationships/hyperlink" Target="https://www.ndisreview.gov.au/resources/reports/working-together-deliver-ndis" TargetMode="External"/><Relationship Id="rId44" Type="http://schemas.openxmlformats.org/officeDocument/2006/relationships/hyperlink" Target="https://www.ndisreview.gov.au/sites/default/files/resource/download/working-together-ndis-review-final-report.pdf" TargetMode="External"/><Relationship Id="rId4" Type="http://schemas.openxmlformats.org/officeDocument/2006/relationships/hyperlink" Target="https://www.ndisreview.gov.au/sites/default/files/resource/download/working-together-ndis-review-final-report.pdf" TargetMode="External"/><Relationship Id="rId9" Type="http://schemas.openxmlformats.org/officeDocument/2006/relationships/hyperlink" Target="https://www.royalcommission.gov.au/aged-care/interim-report" TargetMode="External"/><Relationship Id="rId14" Type="http://schemas.openxmlformats.org/officeDocument/2006/relationships/hyperlink" Target="https://www.ndispropertyaustralia.com.au/ndis-quarterly-report-2023-2024-an-overview-of-specialist-disability-accommodation-in-australia" TargetMode="External"/><Relationship Id="rId22" Type="http://schemas.openxmlformats.org/officeDocument/2006/relationships/hyperlink" Target="https://www.gen-agedcaredata.gov.au/resources/younger-people-in-residential-aged-care" TargetMode="External"/><Relationship Id="rId27" Type="http://schemas.openxmlformats.org/officeDocument/2006/relationships/hyperlink" Target="https://www.royalcommission.gov.au/aged-care/final-report" TargetMode="External"/><Relationship Id="rId30" Type="http://schemas.openxmlformats.org/officeDocument/2006/relationships/hyperlink" Target="https://www.gen-agedcaredata.gov.au/resources/younger-people-in-residential-aged-care" TargetMode="External"/><Relationship Id="rId35" Type="http://schemas.openxmlformats.org/officeDocument/2006/relationships/hyperlink" Target="https://www.scopeaust.org.au/uploads/documents/Research-project-summary-reports/YPIRAC-Summary-of-Results-002-1.pdf" TargetMode="External"/><Relationship Id="rId43" Type="http://schemas.openxmlformats.org/officeDocument/2006/relationships/hyperlink" Target="https://www.ndisreview.gov.au/resources/reports/working-together-deliver-ndis" TargetMode="External"/><Relationship Id="rId48" Type="http://schemas.openxmlformats.org/officeDocument/2006/relationships/hyperlink" Target="https://www.gen-agedcaredata.gov.au/topics/people-using-aged-care" TargetMode="External"/><Relationship Id="rId8" Type="http://schemas.openxmlformats.org/officeDocument/2006/relationships/hyperlink" Target="https://www.royalcommission.gov.au/aged-care/interim-report" TargetMode="External"/><Relationship Id="rId3" Type="http://schemas.openxmlformats.org/officeDocument/2006/relationships/hyperlink" Target="https://www.ndispropertyaustralia.com.au/ndis-quarterly-report-2023-2024-an-overview-of-specialist-disability-accommodation-in-australia" TargetMode="External"/><Relationship Id="rId12" Type="http://schemas.openxmlformats.org/officeDocument/2006/relationships/hyperlink" Target="https://formerministers.dss.gov.au/3483/aged_care_13feb06/" TargetMode="External"/><Relationship Id="rId17" Type="http://schemas.openxmlformats.org/officeDocument/2006/relationships/hyperlink" Target="https://www.aihw.gov.au/reports/aged-care/younger-people-living-residential-aged-care/summary" TargetMode="External"/><Relationship Id="rId25" Type="http://schemas.openxmlformats.org/officeDocument/2006/relationships/hyperlink" Target="https://www.sydney.edu.au/brain-mind/news-and-events/news/disability-research-collaboration-independent-living.html" TargetMode="External"/><Relationship Id="rId33" Type="http://schemas.openxmlformats.org/officeDocument/2006/relationships/hyperlink" Target="https://dataresearch.ndis.gov.au/datasets/participant-datasets" TargetMode="External"/><Relationship Id="rId38" Type="http://schemas.openxmlformats.org/officeDocument/2006/relationships/hyperlink" Target="https://www.thesaturdaypaper.com.au/news/politics/2024/08/10/exclusive-new-laws-push-people-with-disability-nursing-homes" TargetMode="External"/><Relationship Id="rId46" Type="http://schemas.openxmlformats.org/officeDocument/2006/relationships/hyperlink" Target="https://treasury.gov.au/housing-policy/accord" TargetMode="External"/><Relationship Id="rId20" Type="http://schemas.openxmlformats.org/officeDocument/2006/relationships/hyperlink" Target="https://www.ndis.gov.au/print/pdf/node/334" TargetMode="External"/><Relationship Id="rId41" Type="http://schemas.openxmlformats.org/officeDocument/2006/relationships/hyperlink" Target="https://budget.gov.au/content/04-medicare.htm" TargetMode="External"/><Relationship Id="rId1" Type="http://schemas.openxmlformats.org/officeDocument/2006/relationships/hyperlink" Target="https://www.royalcommission.gov.au/aged-care/interim-report" TargetMode="External"/><Relationship Id="rId6" Type="http://schemas.openxmlformats.org/officeDocument/2006/relationships/hyperlink" Target="https://www.royalcommission.gov.au/aged-care/final-report"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ryan\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2024-08-19T00:00:00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D1AC722A79744BA3F7A5E2B1508283" ma:contentTypeVersion="11" ma:contentTypeDescription="Create a new document." ma:contentTypeScope="" ma:versionID="eed177e55a36c3d5bed7d04bea25423f">
  <xsd:schema xmlns:xsd="http://www.w3.org/2001/XMLSchema" xmlns:xs="http://www.w3.org/2001/XMLSchema" xmlns:p="http://schemas.microsoft.com/office/2006/metadata/properties" xmlns:ns2="0f6d9be8-8e00-4ae0-b4b2-dd9a585f2417" xmlns:ns3="82b24c52-de31-43d7-822c-ee8b611ee647" targetNamespace="http://schemas.microsoft.com/office/2006/metadata/properties" ma:root="true" ma:fieldsID="f976f4f0e8643ef66c6c096d57c1328f" ns2:_="" ns3:_="">
    <xsd:import namespace="0f6d9be8-8e00-4ae0-b4b2-dd9a585f2417"/>
    <xsd:import namespace="82b24c52-de31-43d7-822c-ee8b611ee6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6d9be8-8e00-4ae0-b4b2-dd9a585f2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b24c52-de31-43d7-822c-ee8b611ee6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322e3a-e732-463a-90b1-e9648a7248a2}" ma:internalName="TaxCatchAll" ma:showField="CatchAllData" ma:web="82b24c52-de31-43d7-822c-ee8b611ee6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2b24c52-de31-43d7-822c-ee8b611ee647" xsi:nil="true"/>
    <lcf76f155ced4ddcb4097134ff3c332f xmlns="0f6d9be8-8e00-4ae0-b4b2-dd9a585f24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59AD13-18C0-416C-BA6D-4B07F8D2C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6d9be8-8e00-4ae0-b4b2-dd9a585f2417"/>
    <ds:schemaRef ds:uri="82b24c52-de31-43d7-822c-ee8b611ee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4.xml><?xml version="1.0" encoding="utf-8"?>
<ds:datastoreItem xmlns:ds="http://schemas.openxmlformats.org/officeDocument/2006/customXml" ds:itemID="{5A7397E4-E08D-438F-8CB0-C8975F8AD46E}">
  <ds:schemaRefs>
    <ds:schemaRef ds:uri="http://schemas.microsoft.com/sharepoint/v3/contenttype/forms"/>
  </ds:schemaRefs>
</ds:datastoreItem>
</file>

<file path=customXml/itemProps5.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82b24c52-de31-43d7-822c-ee8b611ee647"/>
    <ds:schemaRef ds:uri="0f6d9be8-8e00-4ae0-b4b2-dd9a585f2417"/>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Report template_AU - Portrait.dotm</Template>
  <TotalTime>4</TotalTime>
  <Pages>120</Pages>
  <Words>30330</Words>
  <Characters>165000</Characters>
  <Application>Microsoft Office Word</Application>
  <DocSecurity>0</DocSecurity>
  <Lines>3750</Lines>
  <Paragraphs>1953</Paragraphs>
  <ScaleCrop>false</ScaleCrop>
  <HeadingPairs>
    <vt:vector size="2" baseType="variant">
      <vt:variant>
        <vt:lpstr>Title</vt:lpstr>
      </vt:variant>
      <vt:variant>
        <vt:i4>1</vt:i4>
      </vt:variant>
    </vt:vector>
  </HeadingPairs>
  <TitlesOfParts>
    <vt:vector size="1" baseType="lpstr">
      <vt:lpstr>Evaluation of younger people in residential aged care initiatives</vt:lpstr>
    </vt:vector>
  </TitlesOfParts>
  <Company>The Nous Group</Company>
  <LinksUpToDate>false</LinksUpToDate>
  <CharactersWithSpaces>193377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younger people in residential aged care initiatives</dc:title>
  <dc:subject>Final Evaluation Report</dc:subject>
  <dc:creator/>
  <cp:keywords>YPIRAC, Residential aged care, Younger people in residential aged care, Initiatives, Evaluation [SEC=OFFICIAL]</cp:keywords>
  <cp:lastModifiedBy>MASCHKE, Elvia</cp:lastModifiedBy>
  <cp:revision>6</cp:revision>
  <cp:lastPrinted>2024-07-21T07:12:00Z</cp:lastPrinted>
  <dcterms:created xsi:type="dcterms:W3CDTF">2026-02-27T03:20:00Z</dcterms:created>
  <dcterms:modified xsi:type="dcterms:W3CDTF">2026-02-27T05:03:00Z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0x0101001ED1AC722A79744BA3F7A5E2B1508283</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v=2022.1;a=SHA256;h=A9E64F1E7CDA392DBE0E33338195977AA0A433B09FA88670712906E2E605FA81</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2024-10-04T03:43:21Z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2024-10-04T03:43:21Z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e1c3575dc0a940368c48bafb42a2cba3</vt:lpwstr>
  </property>
  <property fmtid="{D5CDD505-2E9C-101B-9397-08002B2CF9AE}" pid="22" name="PM_InsertionValue">
    <vt:lpwstr>OFFICIAL</vt:lpwstr>
  </property>
  <property fmtid="{D5CDD505-2E9C-101B-9397-08002B2CF9AE}" pid="23" name="PM_Originator_Hash_SHA1">
    <vt:lpwstr>1FE462958472AC0FA74ADA00CE3A8D83905B3592</vt:lpwstr>
  </property>
  <property fmtid="{D5CDD505-2E9C-101B-9397-08002B2CF9AE}" pid="24" name="PM_DisplayValueSecClassificationWithQualifier">
    <vt:lpwstr>OFFICIAL</vt:lpwstr>
  </property>
  <property fmtid="{D5CDD505-2E9C-101B-9397-08002B2CF9AE}" pid="25" name="PM_Originating_FileId">
    <vt:lpwstr>1346C446F92B448884850A169028D3F7</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902D2506D12EF4724852AEBEE6136AFB7C2FB0A4CF44DE064B62A52AE29BD920</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9DBEE7CB4E1579DD2DC9FD25E97F6C6D</vt:lpwstr>
  </property>
  <property fmtid="{D5CDD505-2E9C-101B-9397-08002B2CF9AE}" pid="34" name="PM_Hash_Salt">
    <vt:lpwstr>EF8B79CE11E458449FDFC50A7467AB98</vt:lpwstr>
  </property>
  <property fmtid="{D5CDD505-2E9C-101B-9397-08002B2CF9AE}" pid="35" name="PM_Hash_SHA1">
    <vt:lpwstr>0EBDD6F62B2BD2AB4BED1B9F3878D0133998267C</vt:lpwstr>
  </property>
  <property fmtid="{D5CDD505-2E9C-101B-9397-08002B2CF9AE}" pid="36" name="PM_SecurityClassification_Prev">
    <vt:lpwstr>OFFICIAL</vt:lpwstr>
  </property>
  <property fmtid="{D5CDD505-2E9C-101B-9397-08002B2CF9AE}" pid="37" name="PM_Qualifier_Prev">
    <vt:lpwstr/>
  </property>
  <property fmtid="{D5CDD505-2E9C-101B-9397-08002B2CF9AE}" pid="38" name="_ExtendedDescription">
    <vt:lpwstr/>
  </property>
  <property fmtid="{D5CDD505-2E9C-101B-9397-08002B2CF9AE}" pid="39" name="ClassificationContentMarkingHeaderShapeIds">
    <vt:lpwstr>6f439264,f2314b7,1ffdc518,37596fe4,3424344f,550e369e,14d3cd34,df54b1d,52932598,1464349b,7e4c6097,9dfb10b,17eb2545,2bdb348,a8a4051,3d7fe65c,5f56a5c2,536bf8aa,2dbcd041,4afd26e8</vt:lpwstr>
  </property>
  <property fmtid="{D5CDD505-2E9C-101B-9397-08002B2CF9AE}" pid="40" name="ClassificationContentMarkingHeaderFontProps">
    <vt:lpwstr>#ff0000,12,Aptos</vt:lpwstr>
  </property>
  <property fmtid="{D5CDD505-2E9C-101B-9397-08002B2CF9AE}" pid="41" name="ClassificationContentMarkingHeaderText">
    <vt:lpwstr>OFFICIAL</vt:lpwstr>
  </property>
  <property fmtid="{D5CDD505-2E9C-101B-9397-08002B2CF9AE}" pid="42" name="ClassificationContentMarkingFooterShapeIds">
    <vt:lpwstr>4dfd3e1e,660becdf,2637f860,604aed9e,1df6b628,1af06072</vt:lpwstr>
  </property>
  <property fmtid="{D5CDD505-2E9C-101B-9397-08002B2CF9AE}" pid="43" name="ClassificationContentMarkingFooterFontProps">
    <vt:lpwstr>#ff0000,12,Aptos</vt:lpwstr>
  </property>
  <property fmtid="{D5CDD505-2E9C-101B-9397-08002B2CF9AE}" pid="44" name="ClassificationContentMarkingFooterText">
    <vt:lpwstr>OFFICIAL</vt:lpwstr>
  </property>
  <property fmtid="{D5CDD505-2E9C-101B-9397-08002B2CF9AE}" pid="45" name="MSIP_Label_7cd3e8b9-ffed-43a8-b7f4-cc2fa0382d36_Enabled">
    <vt:lpwstr>true</vt:lpwstr>
  </property>
  <property fmtid="{D5CDD505-2E9C-101B-9397-08002B2CF9AE}" pid="46" name="MSIP_Label_7cd3e8b9-ffed-43a8-b7f4-cc2fa0382d36_SetDate">
    <vt:lpwstr>2026-02-26T04:32:43Z</vt:lpwstr>
  </property>
  <property fmtid="{D5CDD505-2E9C-101B-9397-08002B2CF9AE}" pid="47" name="MSIP_Label_7cd3e8b9-ffed-43a8-b7f4-cc2fa0382d36_Method">
    <vt:lpwstr>Privileged</vt:lpwstr>
  </property>
  <property fmtid="{D5CDD505-2E9C-101B-9397-08002B2CF9AE}" pid="48" name="MSIP_Label_7cd3e8b9-ffed-43a8-b7f4-cc2fa0382d36_Name">
    <vt:lpwstr>O</vt:lpwstr>
  </property>
  <property fmtid="{D5CDD505-2E9C-101B-9397-08002B2CF9AE}" pid="49" name="MSIP_Label_7cd3e8b9-ffed-43a8-b7f4-cc2fa0382d36_SiteId">
    <vt:lpwstr>34a3929c-73cf-4954-abfe-147dc3517892</vt:lpwstr>
  </property>
  <property fmtid="{D5CDD505-2E9C-101B-9397-08002B2CF9AE}" pid="50" name="MSIP_Label_7cd3e8b9-ffed-43a8-b7f4-cc2fa0382d36_ActionId">
    <vt:lpwstr>d1159a48-20a9-4118-a0ee-3e47a79f277a</vt:lpwstr>
  </property>
  <property fmtid="{D5CDD505-2E9C-101B-9397-08002B2CF9AE}" pid="51" name="MSIP_Label_7cd3e8b9-ffed-43a8-b7f4-cc2fa0382d36_ContentBits">
    <vt:lpwstr>3</vt:lpwstr>
  </property>
  <property fmtid="{D5CDD505-2E9C-101B-9397-08002B2CF9AE}" pid="52" name="MSIP_Label_7cd3e8b9-ffed-43a8-b7f4-cc2fa0382d36_Tag">
    <vt:lpwstr>10, 0, 1, 2</vt:lpwstr>
  </property>
</Properties>
</file>