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CDB3B" w14:textId="77777777" w:rsidR="005952DA" w:rsidRDefault="00AA51AE" w:rsidP="0030049C">
      <w:pPr>
        <w:pStyle w:val="Heading1"/>
        <w:spacing w:before="0"/>
        <w:rPr>
          <w:rFonts w:asciiTheme="majorHAnsi" w:hAnsiTheme="majorHAnsi" w:cstheme="majorBidi"/>
          <w:b w:val="0"/>
          <w:kern w:val="0"/>
          <w:sz w:val="40"/>
          <w:szCs w:val="40"/>
          <w:lang w:val="en-GB" w:eastAsia="ja-JP"/>
          <w14:ligatures w14:val="none"/>
        </w:rPr>
      </w:pPr>
      <w:r w:rsidRPr="0030049C">
        <w:rPr>
          <w:rFonts w:asciiTheme="majorHAnsi" w:hAnsiTheme="majorHAnsi" w:cstheme="majorBidi"/>
          <w:b w:val="0"/>
          <w:kern w:val="0"/>
          <w:sz w:val="40"/>
          <w:szCs w:val="40"/>
          <w:lang w:val="en-GB" w:eastAsia="ja-JP"/>
          <w14:ligatures w14:val="none"/>
        </w:rPr>
        <w:t xml:space="preserve">Aged Care Transition Taskforce – </w:t>
      </w:r>
      <w:r w:rsidR="007F77E0" w:rsidRPr="0030049C">
        <w:rPr>
          <w:rFonts w:asciiTheme="majorHAnsi" w:hAnsiTheme="majorHAnsi" w:cstheme="majorBidi"/>
          <w:b w:val="0"/>
          <w:kern w:val="0"/>
          <w:sz w:val="40"/>
          <w:szCs w:val="40"/>
          <w:lang w:val="en-GB" w:eastAsia="ja-JP"/>
          <w14:ligatures w14:val="none"/>
        </w:rPr>
        <w:t>Final summary</w:t>
      </w:r>
      <w:r w:rsidR="00643A80" w:rsidRPr="005952DA">
        <w:rPr>
          <w:rFonts w:asciiTheme="majorHAnsi" w:hAnsiTheme="majorHAnsi" w:cstheme="majorBidi"/>
          <w:b w:val="0"/>
          <w:kern w:val="0"/>
          <w:sz w:val="40"/>
          <w:szCs w:val="40"/>
          <w:lang w:val="en-GB" w:eastAsia="ja-JP"/>
          <w14:ligatures w14:val="none"/>
        </w:rPr>
        <w:t xml:space="preserve"> </w:t>
      </w:r>
    </w:p>
    <w:p w14:paraId="114AB751" w14:textId="15862EEC" w:rsidR="00280050" w:rsidRPr="0030049C" w:rsidRDefault="005952DA" w:rsidP="0030049C">
      <w:pPr>
        <w:pStyle w:val="Heading1"/>
        <w:spacing w:before="0"/>
        <w:rPr>
          <w:rFonts w:asciiTheme="majorHAnsi" w:hAnsiTheme="majorHAnsi" w:cstheme="majorBidi"/>
          <w:kern w:val="0"/>
          <w:sz w:val="40"/>
          <w:szCs w:val="40"/>
          <w:lang w:val="en-GB" w:eastAsia="ja-JP"/>
          <w14:ligatures w14:val="none"/>
        </w:rPr>
      </w:pPr>
      <w:r w:rsidRPr="005952DA">
        <w:rPr>
          <w:rFonts w:asciiTheme="majorHAnsi" w:hAnsiTheme="majorHAnsi" w:cstheme="majorBidi"/>
          <w:b w:val="0"/>
          <w:kern w:val="0"/>
          <w:sz w:val="40"/>
          <w:szCs w:val="40"/>
          <w:lang w:val="en-GB" w:eastAsia="ja-JP"/>
          <w14:ligatures w14:val="none"/>
        </w:rPr>
        <w:t>16</w:t>
      </w:r>
      <w:r>
        <w:rPr>
          <w:rFonts w:asciiTheme="majorHAnsi" w:hAnsiTheme="majorHAnsi" w:cstheme="majorBidi"/>
          <w:b w:val="0"/>
          <w:kern w:val="0"/>
          <w:sz w:val="40"/>
          <w:szCs w:val="40"/>
          <w:lang w:val="en-GB" w:eastAsia="ja-JP"/>
          <w14:ligatures w14:val="none"/>
        </w:rPr>
        <w:t> </w:t>
      </w:r>
      <w:r w:rsidRPr="005952DA">
        <w:rPr>
          <w:rFonts w:asciiTheme="majorHAnsi" w:hAnsiTheme="majorHAnsi" w:cstheme="majorBidi"/>
          <w:b w:val="0"/>
          <w:kern w:val="0"/>
          <w:sz w:val="40"/>
          <w:szCs w:val="40"/>
          <w:lang w:val="en-GB" w:eastAsia="ja-JP"/>
          <w14:ligatures w14:val="none"/>
        </w:rPr>
        <w:t>February 2026</w:t>
      </w:r>
    </w:p>
    <w:p w14:paraId="15CF9672" w14:textId="4E7AEA67" w:rsidR="00543355" w:rsidRDefault="00071513" w:rsidP="17DB12A1">
      <w:pPr>
        <w:spacing w:before="120" w:line="279" w:lineRule="auto"/>
        <w:rPr>
          <w:rFonts w:eastAsiaTheme="minorEastAsia" w:cs="Calibri"/>
          <w:kern w:val="0"/>
          <w:sz w:val="24"/>
          <w:lang w:val="en-GB" w:eastAsia="ja-JP"/>
          <w14:ligatures w14:val="none"/>
        </w:rPr>
      </w:pPr>
      <w:r w:rsidRPr="17DB12A1">
        <w:rPr>
          <w:rFonts w:eastAsiaTheme="minorEastAsia" w:cs="Calibri"/>
          <w:kern w:val="0"/>
          <w:sz w:val="24"/>
          <w:lang w:val="en-GB" w:eastAsia="ja-JP"/>
          <w14:ligatures w14:val="none"/>
        </w:rPr>
        <w:t xml:space="preserve">The </w:t>
      </w:r>
      <w:r w:rsidR="009C2425" w:rsidRPr="17DB12A1">
        <w:rPr>
          <w:rFonts w:eastAsiaTheme="minorEastAsia" w:cs="Calibri"/>
          <w:kern w:val="0"/>
          <w:sz w:val="24"/>
          <w:lang w:val="en-GB" w:eastAsia="ja-JP"/>
          <w14:ligatures w14:val="none"/>
        </w:rPr>
        <w:t xml:space="preserve">Aged Care Transition Taskforce (Transition Taskforce) had </w:t>
      </w:r>
      <w:r w:rsidRPr="17DB12A1">
        <w:rPr>
          <w:rFonts w:eastAsiaTheme="minorEastAsia" w:cs="Calibri"/>
          <w:kern w:val="0"/>
          <w:sz w:val="24"/>
          <w:lang w:val="en-GB" w:eastAsia="ja-JP"/>
          <w14:ligatures w14:val="none"/>
        </w:rPr>
        <w:t>its</w:t>
      </w:r>
      <w:r w:rsidR="009C2425" w:rsidRPr="17DB12A1">
        <w:rPr>
          <w:rFonts w:eastAsiaTheme="minorEastAsia" w:cs="Calibri"/>
          <w:kern w:val="0"/>
          <w:sz w:val="24"/>
          <w:lang w:val="en-GB" w:eastAsia="ja-JP"/>
          <w14:ligatures w14:val="none"/>
        </w:rPr>
        <w:t xml:space="preserve"> final meeting on 16 February 2026</w:t>
      </w:r>
      <w:r w:rsidRPr="17DB12A1">
        <w:rPr>
          <w:rFonts w:eastAsiaTheme="minorEastAsia" w:cs="Calibri"/>
          <w:kern w:val="0"/>
          <w:sz w:val="24"/>
          <w:lang w:val="en-GB" w:eastAsia="ja-JP"/>
          <w14:ligatures w14:val="none"/>
        </w:rPr>
        <w:t>. Members</w:t>
      </w:r>
      <w:r w:rsidR="009C2425" w:rsidRPr="17DB12A1">
        <w:rPr>
          <w:rFonts w:eastAsiaTheme="minorEastAsia" w:cs="Calibri"/>
          <w:kern w:val="0"/>
          <w:sz w:val="24"/>
          <w:lang w:val="en-GB" w:eastAsia="ja-JP"/>
          <w14:ligatures w14:val="none"/>
        </w:rPr>
        <w:t xml:space="preserve"> took the opportunity to reflect on key achievements </w:t>
      </w:r>
      <w:r w:rsidR="002645C6" w:rsidRPr="17DB12A1">
        <w:rPr>
          <w:rFonts w:eastAsiaTheme="minorEastAsia" w:cs="Calibri"/>
          <w:kern w:val="0"/>
          <w:sz w:val="24"/>
          <w:lang w:val="en-GB" w:eastAsia="ja-JP"/>
          <w14:ligatures w14:val="none"/>
        </w:rPr>
        <w:t xml:space="preserve">since </w:t>
      </w:r>
      <w:r w:rsidR="006B7C5F" w:rsidRPr="17DB12A1">
        <w:rPr>
          <w:rFonts w:eastAsiaTheme="minorEastAsia" w:cs="Calibri"/>
          <w:kern w:val="0"/>
          <w:sz w:val="24"/>
          <w:lang w:val="en-GB" w:eastAsia="ja-JP"/>
          <w14:ligatures w14:val="none"/>
        </w:rPr>
        <w:t>November</w:t>
      </w:r>
      <w:r w:rsidR="003740BC" w:rsidRPr="17DB12A1">
        <w:rPr>
          <w:rFonts w:eastAsiaTheme="minorEastAsia" w:cs="Calibri"/>
          <w:kern w:val="0"/>
          <w:sz w:val="24"/>
          <w:lang w:val="en-GB" w:eastAsia="ja-JP"/>
          <w14:ligatures w14:val="none"/>
        </w:rPr>
        <w:t> </w:t>
      </w:r>
      <w:r w:rsidR="006B7C5F" w:rsidRPr="17DB12A1">
        <w:rPr>
          <w:rFonts w:eastAsiaTheme="minorEastAsia" w:cs="Calibri"/>
          <w:kern w:val="0"/>
          <w:sz w:val="24"/>
          <w:lang w:val="en-GB" w:eastAsia="ja-JP"/>
          <w14:ligatures w14:val="none"/>
        </w:rPr>
        <w:t xml:space="preserve">2024 when </w:t>
      </w:r>
      <w:r w:rsidR="0014213C" w:rsidRPr="17DB12A1">
        <w:rPr>
          <w:rFonts w:eastAsiaTheme="minorEastAsia" w:cs="Calibri"/>
          <w:kern w:val="0"/>
          <w:sz w:val="24"/>
          <w:lang w:val="en-GB" w:eastAsia="ja-JP"/>
          <w14:ligatures w14:val="none"/>
        </w:rPr>
        <w:t>t</w:t>
      </w:r>
      <w:r w:rsidR="00CC019C" w:rsidRPr="17DB12A1">
        <w:rPr>
          <w:rFonts w:eastAsiaTheme="minorEastAsia" w:cs="Calibri"/>
          <w:kern w:val="0"/>
          <w:sz w:val="24"/>
          <w:lang w:val="en-GB" w:eastAsia="ja-JP"/>
          <w14:ligatures w14:val="none"/>
        </w:rPr>
        <w:t xml:space="preserve">he </w:t>
      </w:r>
      <w:r w:rsidR="003740BC" w:rsidRPr="17DB12A1">
        <w:rPr>
          <w:rFonts w:eastAsiaTheme="minorEastAsia" w:cs="Calibri"/>
          <w:kern w:val="0"/>
          <w:sz w:val="24"/>
          <w:lang w:val="en-GB" w:eastAsia="ja-JP"/>
          <w14:ligatures w14:val="none"/>
        </w:rPr>
        <w:t>Transition Taskforce was established</w:t>
      </w:r>
      <w:r w:rsidR="00446F4A" w:rsidRPr="17DB12A1">
        <w:rPr>
          <w:rFonts w:eastAsiaTheme="minorEastAsia" w:cs="Calibri"/>
          <w:kern w:val="0"/>
          <w:sz w:val="24"/>
          <w:lang w:val="en-GB" w:eastAsia="ja-JP"/>
          <w14:ligatures w14:val="none"/>
        </w:rPr>
        <w:t xml:space="preserve"> </w:t>
      </w:r>
      <w:r w:rsidR="00CC019C" w:rsidRPr="17DB12A1">
        <w:rPr>
          <w:rFonts w:eastAsiaTheme="minorEastAsia" w:cs="Calibri"/>
          <w:kern w:val="0"/>
          <w:sz w:val="24"/>
          <w:lang w:val="en-GB" w:eastAsia="ja-JP"/>
          <w14:ligatures w14:val="none"/>
        </w:rPr>
        <w:t xml:space="preserve">to work with </w:t>
      </w:r>
      <w:r w:rsidR="00543355" w:rsidRPr="17DB12A1">
        <w:rPr>
          <w:rFonts w:eastAsiaTheme="minorEastAsia" w:cs="Calibri"/>
          <w:kern w:val="0"/>
          <w:sz w:val="24"/>
          <w:lang w:val="en-GB" w:eastAsia="ja-JP"/>
          <w14:ligatures w14:val="none"/>
        </w:rPr>
        <w:t xml:space="preserve">and support </w:t>
      </w:r>
      <w:r w:rsidR="00CC019C" w:rsidRPr="17DB12A1">
        <w:rPr>
          <w:rFonts w:eastAsiaTheme="minorEastAsia" w:cs="Calibri"/>
          <w:kern w:val="0"/>
          <w:sz w:val="24"/>
          <w:lang w:val="en-GB" w:eastAsia="ja-JP"/>
          <w14:ligatures w14:val="none"/>
        </w:rPr>
        <w:t xml:space="preserve">the aged care sector through the transition to the </w:t>
      </w:r>
      <w:r w:rsidR="00913EEB" w:rsidRPr="00C33FE5">
        <w:rPr>
          <w:rFonts w:eastAsiaTheme="minorEastAsia" w:cs="Calibri"/>
          <w:i/>
          <w:iCs/>
          <w:kern w:val="0"/>
          <w:sz w:val="24"/>
          <w:lang w:val="en-GB" w:eastAsia="ja-JP"/>
          <w14:ligatures w14:val="none"/>
        </w:rPr>
        <w:t xml:space="preserve">Aged Care </w:t>
      </w:r>
      <w:r w:rsidR="00CC019C" w:rsidRPr="00C33FE5">
        <w:rPr>
          <w:rFonts w:eastAsiaTheme="minorEastAsia" w:cs="Calibri"/>
          <w:i/>
          <w:iCs/>
          <w:kern w:val="0"/>
          <w:sz w:val="24"/>
          <w:lang w:val="en-GB" w:eastAsia="ja-JP"/>
          <w14:ligatures w14:val="none"/>
        </w:rPr>
        <w:t>Act</w:t>
      </w:r>
      <w:r w:rsidR="00C33FE5" w:rsidRPr="00C33FE5">
        <w:rPr>
          <w:rFonts w:eastAsiaTheme="minorEastAsia" w:cs="Calibri"/>
          <w:i/>
          <w:iCs/>
          <w:kern w:val="0"/>
          <w:sz w:val="24"/>
          <w:lang w:val="en-GB" w:eastAsia="ja-JP"/>
          <w14:ligatures w14:val="none"/>
        </w:rPr>
        <w:t xml:space="preserve"> 2024</w:t>
      </w:r>
      <w:r w:rsidR="006B7C5F" w:rsidRPr="17DB12A1">
        <w:rPr>
          <w:rFonts w:eastAsiaTheme="minorEastAsia" w:cs="Calibri"/>
          <w:kern w:val="0"/>
          <w:sz w:val="24"/>
          <w:lang w:val="en-GB" w:eastAsia="ja-JP"/>
          <w14:ligatures w14:val="none"/>
        </w:rPr>
        <w:t xml:space="preserve"> (the Act)</w:t>
      </w:r>
      <w:r w:rsidR="0014213C" w:rsidRPr="17DB12A1">
        <w:rPr>
          <w:rFonts w:eastAsiaTheme="minorEastAsia" w:cs="Calibri"/>
          <w:kern w:val="0"/>
          <w:sz w:val="24"/>
          <w:lang w:val="en-GB" w:eastAsia="ja-JP"/>
          <w14:ligatures w14:val="none"/>
        </w:rPr>
        <w:t xml:space="preserve">. </w:t>
      </w:r>
    </w:p>
    <w:p w14:paraId="703C1E74" w14:textId="47925BD9" w:rsidR="00C35EB2" w:rsidRDefault="00C35EB2" w:rsidP="2F9C1DC1">
      <w:pPr>
        <w:spacing w:before="120" w:line="279" w:lineRule="auto"/>
        <w:rPr>
          <w:rFonts w:eastAsiaTheme="minorEastAsia" w:cs="Calibri"/>
          <w:kern w:val="0"/>
          <w:sz w:val="24"/>
          <w:lang w:val="en-GB" w:eastAsia="ja-JP"/>
          <w14:ligatures w14:val="none"/>
        </w:rPr>
      </w:pPr>
      <w:r w:rsidRPr="2F9C1DC1">
        <w:rPr>
          <w:rFonts w:eastAsiaTheme="minorEastAsia" w:cs="Calibri"/>
          <w:sz w:val="24"/>
          <w:lang w:val="en-GB" w:eastAsia="ja-JP"/>
        </w:rPr>
        <w:t xml:space="preserve">The Transition Taskforce </w:t>
      </w:r>
      <w:r w:rsidR="00887C73" w:rsidRPr="2F9C1DC1">
        <w:rPr>
          <w:rFonts w:eastAsiaTheme="minorEastAsia" w:cs="Calibri"/>
          <w:sz w:val="24"/>
          <w:lang w:val="en-GB" w:eastAsia="ja-JP"/>
        </w:rPr>
        <w:t xml:space="preserve">has </w:t>
      </w:r>
      <w:r w:rsidRPr="2F9C1DC1">
        <w:rPr>
          <w:rFonts w:eastAsiaTheme="minorEastAsia" w:cs="Calibri"/>
          <w:sz w:val="24"/>
          <w:lang w:val="en-GB" w:eastAsia="ja-JP"/>
        </w:rPr>
        <w:t>support</w:t>
      </w:r>
      <w:r w:rsidR="00861B5D" w:rsidRPr="2F9C1DC1">
        <w:rPr>
          <w:rFonts w:eastAsiaTheme="minorEastAsia" w:cs="Calibri"/>
          <w:sz w:val="24"/>
          <w:lang w:val="en-GB" w:eastAsia="ja-JP"/>
        </w:rPr>
        <w:t>ed</w:t>
      </w:r>
      <w:r w:rsidRPr="2F9C1DC1">
        <w:rPr>
          <w:rFonts w:eastAsiaTheme="minorEastAsia" w:cs="Calibri"/>
          <w:sz w:val="24"/>
          <w:lang w:val="en-GB" w:eastAsia="ja-JP"/>
        </w:rPr>
        <w:t xml:space="preserve"> </w:t>
      </w:r>
      <w:r w:rsidR="2785B69A" w:rsidRPr="2F9C1DC1">
        <w:rPr>
          <w:rFonts w:eastAsiaTheme="minorEastAsia" w:cs="Calibri"/>
          <w:sz w:val="24"/>
          <w:lang w:val="en-GB" w:eastAsia="ja-JP"/>
        </w:rPr>
        <w:t xml:space="preserve">implementation </w:t>
      </w:r>
      <w:r w:rsidRPr="2F9C1DC1">
        <w:rPr>
          <w:rFonts w:eastAsiaTheme="minorEastAsia" w:cs="Calibri"/>
          <w:sz w:val="24"/>
          <w:lang w:val="en-GB" w:eastAsia="ja-JP"/>
        </w:rPr>
        <w:t xml:space="preserve">by </w:t>
      </w:r>
      <w:r w:rsidR="189F87A3" w:rsidRPr="2F9C1DC1">
        <w:rPr>
          <w:rFonts w:eastAsiaTheme="minorEastAsia" w:cs="Calibri"/>
          <w:sz w:val="24"/>
          <w:lang w:val="en-GB" w:eastAsia="ja-JP"/>
        </w:rPr>
        <w:t xml:space="preserve">providing advice, </w:t>
      </w:r>
      <w:r w:rsidRPr="2F9C1DC1">
        <w:rPr>
          <w:rFonts w:eastAsiaTheme="minorEastAsia" w:cs="Calibri"/>
          <w:sz w:val="24"/>
          <w:lang w:val="en-GB" w:eastAsia="ja-JP"/>
        </w:rPr>
        <w:t>identifying and troubleshooting issues</w:t>
      </w:r>
      <w:r w:rsidR="0C4DBF71" w:rsidRPr="2F9C1DC1">
        <w:rPr>
          <w:rFonts w:eastAsiaTheme="minorEastAsia" w:cs="Calibri"/>
          <w:sz w:val="24"/>
          <w:lang w:val="en-GB" w:eastAsia="ja-JP"/>
        </w:rPr>
        <w:t xml:space="preserve"> and collaborating on solutions</w:t>
      </w:r>
      <w:r w:rsidRPr="2F9C1DC1">
        <w:rPr>
          <w:rFonts w:eastAsiaTheme="minorEastAsia" w:cs="Calibri"/>
          <w:sz w:val="24"/>
          <w:lang w:val="en-GB" w:eastAsia="ja-JP"/>
        </w:rPr>
        <w:t>. Consistent with the Terms of Reference,</w:t>
      </w:r>
      <w:r w:rsidR="724A0864" w:rsidRPr="2F9C1DC1">
        <w:rPr>
          <w:rFonts w:eastAsiaTheme="minorEastAsia" w:cs="Calibri"/>
          <w:sz w:val="24"/>
          <w:lang w:val="en-GB" w:eastAsia="ja-JP"/>
        </w:rPr>
        <w:t xml:space="preserve"> the Transition Taskforce’s focus was on implementation, it was not a decision-making </w:t>
      </w:r>
      <w:r w:rsidR="73AD872F" w:rsidRPr="2F9C1DC1">
        <w:rPr>
          <w:rFonts w:eastAsiaTheme="minorEastAsia" w:cs="Calibri"/>
          <w:sz w:val="24"/>
          <w:lang w:val="en-GB" w:eastAsia="ja-JP"/>
        </w:rPr>
        <w:t>forum,</w:t>
      </w:r>
      <w:r w:rsidR="724A0864" w:rsidRPr="2F9C1DC1">
        <w:rPr>
          <w:rFonts w:eastAsiaTheme="minorEastAsia" w:cs="Calibri"/>
          <w:sz w:val="24"/>
          <w:lang w:val="en-GB" w:eastAsia="ja-JP"/>
        </w:rPr>
        <w:t xml:space="preserve"> and it was not within scope to revisit decisions of Government</w:t>
      </w:r>
      <w:r w:rsidR="466FA235" w:rsidRPr="2F9C1DC1">
        <w:rPr>
          <w:rFonts w:eastAsiaTheme="minorEastAsia" w:cs="Calibri"/>
          <w:sz w:val="24"/>
          <w:lang w:val="en-GB" w:eastAsia="ja-JP"/>
        </w:rPr>
        <w:t>. M</w:t>
      </w:r>
      <w:r w:rsidRPr="2F9C1DC1">
        <w:rPr>
          <w:rFonts w:eastAsiaTheme="minorEastAsia" w:cs="Calibri"/>
          <w:sz w:val="24"/>
          <w:lang w:val="en-GB" w:eastAsia="ja-JP"/>
        </w:rPr>
        <w:t>embers work</w:t>
      </w:r>
      <w:r w:rsidR="007B4500" w:rsidRPr="2F9C1DC1">
        <w:rPr>
          <w:rFonts w:eastAsiaTheme="minorEastAsia" w:cs="Calibri"/>
          <w:sz w:val="24"/>
          <w:lang w:val="en-GB" w:eastAsia="ja-JP"/>
        </w:rPr>
        <w:t>ed</w:t>
      </w:r>
      <w:r w:rsidRPr="2F9C1DC1">
        <w:rPr>
          <w:rFonts w:eastAsiaTheme="minorEastAsia" w:cs="Calibri"/>
          <w:sz w:val="24"/>
          <w:lang w:val="en-GB" w:eastAsia="ja-JP"/>
        </w:rPr>
        <w:t xml:space="preserve"> collaboratively using their networks from a cross section of the aged care sector to act as a conduit to the </w:t>
      </w:r>
      <w:r w:rsidR="007B4500" w:rsidRPr="2F9C1DC1">
        <w:rPr>
          <w:rFonts w:eastAsiaTheme="minorEastAsia" w:cs="Calibri"/>
          <w:sz w:val="24"/>
          <w:lang w:val="en-GB" w:eastAsia="ja-JP"/>
        </w:rPr>
        <w:t xml:space="preserve">Department of Health, Disability and Ageing (the </w:t>
      </w:r>
      <w:r w:rsidR="0064342D">
        <w:rPr>
          <w:rFonts w:eastAsiaTheme="minorEastAsia" w:cs="Calibri"/>
          <w:sz w:val="24"/>
          <w:lang w:val="en-GB" w:eastAsia="ja-JP"/>
        </w:rPr>
        <w:t>D</w:t>
      </w:r>
      <w:r w:rsidR="0064342D" w:rsidRPr="2F9C1DC1">
        <w:rPr>
          <w:rFonts w:eastAsiaTheme="minorEastAsia" w:cs="Calibri"/>
          <w:sz w:val="24"/>
          <w:lang w:val="en-GB" w:eastAsia="ja-JP"/>
        </w:rPr>
        <w:t>epartment</w:t>
      </w:r>
      <w:r w:rsidR="007B4500" w:rsidRPr="2F9C1DC1">
        <w:rPr>
          <w:rFonts w:eastAsiaTheme="minorEastAsia" w:cs="Calibri"/>
          <w:sz w:val="24"/>
          <w:lang w:val="en-GB" w:eastAsia="ja-JP"/>
        </w:rPr>
        <w:t xml:space="preserve">) </w:t>
      </w:r>
      <w:r w:rsidRPr="2F9C1DC1">
        <w:rPr>
          <w:rFonts w:eastAsiaTheme="minorEastAsia" w:cs="Calibri"/>
          <w:sz w:val="24"/>
          <w:lang w:val="en-GB" w:eastAsia="ja-JP"/>
        </w:rPr>
        <w:t xml:space="preserve">and </w:t>
      </w:r>
      <w:r w:rsidR="000F6AC7" w:rsidRPr="2F9C1DC1">
        <w:rPr>
          <w:rFonts w:eastAsiaTheme="minorEastAsia" w:cs="Calibri"/>
          <w:sz w:val="24"/>
          <w:lang w:val="en-GB" w:eastAsia="ja-JP"/>
        </w:rPr>
        <w:t xml:space="preserve">the </w:t>
      </w:r>
      <w:r w:rsidRPr="2F9C1DC1">
        <w:rPr>
          <w:rFonts w:eastAsiaTheme="minorEastAsia" w:cs="Calibri"/>
          <w:sz w:val="24"/>
          <w:lang w:val="en-GB" w:eastAsia="ja-JP"/>
        </w:rPr>
        <w:t>Minister</w:t>
      </w:r>
      <w:r w:rsidR="007B4500" w:rsidRPr="2F9C1DC1">
        <w:rPr>
          <w:rFonts w:eastAsiaTheme="minorEastAsia" w:cs="Calibri"/>
          <w:sz w:val="24"/>
          <w:lang w:val="en-GB" w:eastAsia="ja-JP"/>
        </w:rPr>
        <w:t xml:space="preserve"> for Aged Care</w:t>
      </w:r>
      <w:r w:rsidR="000F6AC7" w:rsidRPr="2F9C1DC1">
        <w:rPr>
          <w:rFonts w:eastAsiaTheme="minorEastAsia" w:cs="Calibri"/>
          <w:sz w:val="24"/>
          <w:lang w:val="en-GB" w:eastAsia="ja-JP"/>
        </w:rPr>
        <w:t xml:space="preserve"> and Seniors</w:t>
      </w:r>
      <w:r w:rsidR="007B4500" w:rsidRPr="2F9C1DC1">
        <w:rPr>
          <w:rFonts w:eastAsiaTheme="minorEastAsia" w:cs="Calibri"/>
          <w:sz w:val="24"/>
          <w:lang w:val="en-GB" w:eastAsia="ja-JP"/>
        </w:rPr>
        <w:t>.</w:t>
      </w:r>
    </w:p>
    <w:p w14:paraId="7E861C20" w14:textId="50F51368" w:rsidR="003819F9" w:rsidRDefault="00B426FD" w:rsidP="00A4506C">
      <w:pPr>
        <w:spacing w:before="120" w:line="279" w:lineRule="auto"/>
        <w:rPr>
          <w:rFonts w:eastAsiaTheme="minorEastAsia" w:cs="Calibri"/>
          <w:kern w:val="0"/>
          <w:sz w:val="24"/>
          <w:lang w:val="en-GB" w:eastAsia="ja-JP"/>
          <w14:ligatures w14:val="none"/>
        </w:rPr>
      </w:pPr>
      <w:r w:rsidRPr="00EC6097">
        <w:rPr>
          <w:rFonts w:eastAsiaTheme="minorEastAsia" w:cs="Calibri"/>
          <w:kern w:val="0"/>
          <w:sz w:val="24"/>
          <w:lang w:val="en-GB" w:eastAsia="ja-JP"/>
          <w14:ligatures w14:val="none"/>
        </w:rPr>
        <w:t xml:space="preserve">The Transition Taskforce </w:t>
      </w:r>
      <w:r w:rsidR="00E26244" w:rsidRPr="00EC6097">
        <w:rPr>
          <w:rFonts w:eastAsiaTheme="minorEastAsia" w:cs="Calibri"/>
          <w:kern w:val="0"/>
          <w:sz w:val="24"/>
          <w:lang w:val="en-GB" w:eastAsia="ja-JP"/>
          <w14:ligatures w14:val="none"/>
        </w:rPr>
        <w:t>b</w:t>
      </w:r>
      <w:r w:rsidRPr="00EC6097">
        <w:rPr>
          <w:rFonts w:eastAsiaTheme="minorEastAsia" w:cs="Calibri"/>
          <w:kern w:val="0"/>
          <w:sz w:val="24"/>
          <w:lang w:val="en-GB" w:eastAsia="ja-JP"/>
          <w14:ligatures w14:val="none"/>
        </w:rPr>
        <w:t>r</w:t>
      </w:r>
      <w:r w:rsidR="00D47315" w:rsidRPr="00EC6097">
        <w:rPr>
          <w:rFonts w:eastAsiaTheme="minorEastAsia" w:cs="Calibri"/>
          <w:kern w:val="0"/>
          <w:sz w:val="24"/>
          <w:lang w:val="en-GB" w:eastAsia="ja-JP"/>
          <w14:ligatures w14:val="none"/>
        </w:rPr>
        <w:t>ought</w:t>
      </w:r>
      <w:r w:rsidRPr="00EC6097">
        <w:rPr>
          <w:rFonts w:eastAsiaTheme="minorEastAsia" w:cs="Calibri"/>
          <w:kern w:val="0"/>
          <w:sz w:val="24"/>
          <w:lang w:val="en-GB" w:eastAsia="ja-JP"/>
          <w14:ligatures w14:val="none"/>
        </w:rPr>
        <w:t xml:space="preserve"> together </w:t>
      </w:r>
      <w:r w:rsidR="007422E5">
        <w:rPr>
          <w:rFonts w:eastAsiaTheme="minorEastAsia" w:cs="Calibri"/>
          <w:kern w:val="0"/>
          <w:sz w:val="24"/>
          <w:lang w:val="en-GB" w:eastAsia="ja-JP"/>
          <w14:ligatures w14:val="none"/>
        </w:rPr>
        <w:t>experts</w:t>
      </w:r>
      <w:r w:rsidR="007422E5" w:rsidRPr="00EC6097">
        <w:rPr>
          <w:rFonts w:eastAsiaTheme="minorEastAsia" w:cs="Calibri"/>
          <w:kern w:val="0"/>
          <w:sz w:val="24"/>
          <w:lang w:val="en-GB" w:eastAsia="ja-JP"/>
          <w14:ligatures w14:val="none"/>
        </w:rPr>
        <w:t xml:space="preserve"> </w:t>
      </w:r>
      <w:r w:rsidR="00DE1396">
        <w:rPr>
          <w:rFonts w:eastAsiaTheme="minorEastAsia" w:cs="Calibri"/>
          <w:kern w:val="0"/>
          <w:sz w:val="24"/>
          <w:lang w:val="en-GB" w:eastAsia="ja-JP"/>
          <w14:ligatures w14:val="none"/>
        </w:rPr>
        <w:t>in</w:t>
      </w:r>
      <w:r w:rsidR="007422E5">
        <w:rPr>
          <w:rFonts w:eastAsiaTheme="minorEastAsia" w:cs="Calibri"/>
          <w:kern w:val="0"/>
          <w:sz w:val="24"/>
          <w:lang w:val="en-GB" w:eastAsia="ja-JP"/>
          <w14:ligatures w14:val="none"/>
        </w:rPr>
        <w:t xml:space="preserve"> </w:t>
      </w:r>
      <w:r w:rsidR="005675DC">
        <w:rPr>
          <w:rFonts w:eastAsiaTheme="minorEastAsia" w:cs="Calibri"/>
          <w:kern w:val="0"/>
          <w:sz w:val="24"/>
          <w:lang w:val="en-GB" w:eastAsia="ja-JP"/>
          <w14:ligatures w14:val="none"/>
        </w:rPr>
        <w:t xml:space="preserve">older people, </w:t>
      </w:r>
      <w:r w:rsidR="007422E5" w:rsidRPr="00EC6097">
        <w:rPr>
          <w:rFonts w:eastAsiaTheme="minorEastAsia" w:cs="Calibri"/>
          <w:kern w:val="0"/>
          <w:sz w:val="24"/>
          <w:lang w:val="en-GB" w:eastAsia="ja-JP"/>
          <w14:ligatures w14:val="none"/>
        </w:rPr>
        <w:t xml:space="preserve">consumer advocacy, workforce representation, </w:t>
      </w:r>
      <w:r w:rsidR="00C50D1E">
        <w:rPr>
          <w:rFonts w:eastAsiaTheme="minorEastAsia" w:cs="Calibri"/>
          <w:kern w:val="0"/>
          <w:sz w:val="24"/>
          <w:lang w:val="en-GB" w:eastAsia="ja-JP"/>
          <w14:ligatures w14:val="none"/>
        </w:rPr>
        <w:t xml:space="preserve">dementia, </w:t>
      </w:r>
      <w:r w:rsidR="007422E5">
        <w:rPr>
          <w:rFonts w:eastAsiaTheme="minorEastAsia" w:cs="Calibri"/>
          <w:kern w:val="0"/>
          <w:sz w:val="24"/>
          <w:lang w:val="en-GB" w:eastAsia="ja-JP"/>
          <w14:ligatures w14:val="none"/>
        </w:rPr>
        <w:t>service delivery</w:t>
      </w:r>
      <w:r w:rsidR="007422E5" w:rsidRPr="00EC6097">
        <w:rPr>
          <w:rFonts w:eastAsiaTheme="minorEastAsia" w:cs="Calibri"/>
          <w:kern w:val="0"/>
          <w:sz w:val="24"/>
          <w:lang w:val="en-GB" w:eastAsia="ja-JP"/>
          <w14:ligatures w14:val="none"/>
        </w:rPr>
        <w:t xml:space="preserve">, </w:t>
      </w:r>
      <w:r w:rsidR="00DE1396" w:rsidRPr="00F7765E">
        <w:rPr>
          <w:rFonts w:eastAsiaTheme="minorEastAsia" w:cs="Calibri"/>
          <w:kern w:val="0"/>
          <w:sz w:val="24"/>
          <w:lang w:eastAsia="ja-JP"/>
          <w14:ligatures w14:val="none"/>
        </w:rPr>
        <w:t>First Nations people</w:t>
      </w:r>
      <w:r w:rsidR="00DE1396">
        <w:rPr>
          <w:rFonts w:eastAsiaTheme="minorEastAsia" w:cs="Calibri"/>
          <w:kern w:val="0"/>
          <w:sz w:val="24"/>
          <w:lang w:eastAsia="ja-JP"/>
          <w14:ligatures w14:val="none"/>
        </w:rPr>
        <w:t>,</w:t>
      </w:r>
      <w:r w:rsidR="00DE1396" w:rsidRPr="00EC6097">
        <w:rPr>
          <w:rFonts w:eastAsiaTheme="minorEastAsia" w:cs="Calibri"/>
          <w:kern w:val="0"/>
          <w:sz w:val="24"/>
          <w:lang w:val="en-GB" w:eastAsia="ja-JP"/>
          <w14:ligatures w14:val="none"/>
        </w:rPr>
        <w:t xml:space="preserve"> </w:t>
      </w:r>
      <w:r w:rsidR="009174D4">
        <w:rPr>
          <w:rFonts w:eastAsiaTheme="minorEastAsia" w:cs="Calibri"/>
          <w:kern w:val="0"/>
          <w:sz w:val="24"/>
          <w:lang w:val="en-GB" w:eastAsia="ja-JP"/>
          <w14:ligatures w14:val="none"/>
        </w:rPr>
        <w:t>regulat</w:t>
      </w:r>
      <w:r w:rsidR="00415A3C">
        <w:rPr>
          <w:rFonts w:eastAsiaTheme="minorEastAsia" w:cs="Calibri"/>
          <w:kern w:val="0"/>
          <w:sz w:val="24"/>
          <w:lang w:val="en-GB" w:eastAsia="ja-JP"/>
          <w14:ligatures w14:val="none"/>
        </w:rPr>
        <w:t xml:space="preserve">ion, </w:t>
      </w:r>
      <w:r w:rsidR="007422E5" w:rsidRPr="00F7765E">
        <w:rPr>
          <w:rFonts w:eastAsiaTheme="minorEastAsia" w:cs="Calibri"/>
          <w:kern w:val="0"/>
          <w:sz w:val="24"/>
          <w:lang w:eastAsia="ja-JP"/>
          <w14:ligatures w14:val="none"/>
        </w:rPr>
        <w:t>education and training</w:t>
      </w:r>
      <w:r w:rsidR="007422E5">
        <w:rPr>
          <w:rFonts w:eastAsiaTheme="minorEastAsia" w:cs="Calibri"/>
          <w:kern w:val="0"/>
          <w:sz w:val="24"/>
          <w:lang w:eastAsia="ja-JP"/>
          <w14:ligatures w14:val="none"/>
        </w:rPr>
        <w:t>, data and</w:t>
      </w:r>
      <w:r w:rsidR="007422E5" w:rsidRPr="00EC6097">
        <w:rPr>
          <w:rFonts w:eastAsiaTheme="minorEastAsia" w:cs="Calibri"/>
          <w:kern w:val="0"/>
          <w:sz w:val="24"/>
          <w:lang w:val="en-GB" w:eastAsia="ja-JP"/>
          <w14:ligatures w14:val="none"/>
        </w:rPr>
        <w:t xml:space="preserve"> digital</w:t>
      </w:r>
      <w:r w:rsidR="00DE1396">
        <w:rPr>
          <w:rFonts w:eastAsiaTheme="minorEastAsia" w:cs="Calibri"/>
          <w:kern w:val="0"/>
          <w:sz w:val="24"/>
          <w:lang w:val="en-GB" w:eastAsia="ja-JP"/>
          <w14:ligatures w14:val="none"/>
        </w:rPr>
        <w:t xml:space="preserve"> and</w:t>
      </w:r>
      <w:r w:rsidR="007422E5" w:rsidRPr="00EC6097">
        <w:rPr>
          <w:rFonts w:eastAsiaTheme="minorEastAsia" w:cs="Calibri"/>
          <w:kern w:val="0"/>
          <w:sz w:val="24"/>
          <w:lang w:val="en-GB" w:eastAsia="ja-JP"/>
          <w14:ligatures w14:val="none"/>
        </w:rPr>
        <w:t xml:space="preserve"> primary </w:t>
      </w:r>
      <w:r w:rsidR="009174D4">
        <w:rPr>
          <w:rFonts w:eastAsiaTheme="minorEastAsia" w:cs="Calibri"/>
          <w:kern w:val="0"/>
          <w:sz w:val="24"/>
          <w:lang w:val="en-GB" w:eastAsia="ja-JP"/>
          <w14:ligatures w14:val="none"/>
        </w:rPr>
        <w:t xml:space="preserve">and </w:t>
      </w:r>
      <w:r w:rsidR="009174D4" w:rsidRPr="00EC6097">
        <w:rPr>
          <w:rFonts w:eastAsiaTheme="minorEastAsia" w:cs="Calibri"/>
          <w:kern w:val="0"/>
          <w:sz w:val="24"/>
          <w:lang w:val="en-GB" w:eastAsia="ja-JP"/>
          <w14:ligatures w14:val="none"/>
        </w:rPr>
        <w:t xml:space="preserve">clinical </w:t>
      </w:r>
      <w:r w:rsidR="007422E5" w:rsidRPr="00EC6097">
        <w:rPr>
          <w:rFonts w:eastAsiaTheme="minorEastAsia" w:cs="Calibri"/>
          <w:kern w:val="0"/>
          <w:sz w:val="24"/>
          <w:lang w:val="en-GB" w:eastAsia="ja-JP"/>
          <w14:ligatures w14:val="none"/>
        </w:rPr>
        <w:t>care</w:t>
      </w:r>
      <w:r w:rsidR="00367CA4">
        <w:rPr>
          <w:rFonts w:eastAsiaTheme="minorEastAsia" w:cs="Calibri"/>
          <w:kern w:val="0"/>
          <w:sz w:val="24"/>
          <w:lang w:val="en-GB" w:eastAsia="ja-JP"/>
          <w14:ligatures w14:val="none"/>
        </w:rPr>
        <w:t>. Members worked</w:t>
      </w:r>
      <w:r w:rsidR="007422E5" w:rsidRPr="00EC6097">
        <w:rPr>
          <w:rFonts w:eastAsiaTheme="minorEastAsia" w:cs="Calibri"/>
          <w:kern w:val="0"/>
          <w:sz w:val="24"/>
          <w:lang w:val="en-GB" w:eastAsia="ja-JP"/>
          <w14:ligatures w14:val="none"/>
        </w:rPr>
        <w:t xml:space="preserve"> </w:t>
      </w:r>
      <w:r w:rsidR="009174D4">
        <w:rPr>
          <w:rFonts w:eastAsiaTheme="minorEastAsia" w:cs="Calibri"/>
          <w:kern w:val="0"/>
          <w:sz w:val="24"/>
          <w:lang w:val="en-GB" w:eastAsia="ja-JP"/>
          <w14:ligatures w14:val="none"/>
        </w:rPr>
        <w:t xml:space="preserve">with </w:t>
      </w:r>
      <w:r w:rsidRPr="00EC6097">
        <w:rPr>
          <w:rFonts w:eastAsiaTheme="minorEastAsia" w:cs="Calibri"/>
          <w:kern w:val="0"/>
          <w:sz w:val="24"/>
          <w:lang w:val="en-GB" w:eastAsia="ja-JP"/>
          <w14:ligatures w14:val="none"/>
        </w:rPr>
        <w:t xml:space="preserve">the </w:t>
      </w:r>
      <w:r w:rsidR="0064342D">
        <w:rPr>
          <w:rFonts w:eastAsiaTheme="minorEastAsia" w:cs="Calibri"/>
          <w:kern w:val="0"/>
          <w:sz w:val="24"/>
          <w:lang w:val="en-GB" w:eastAsia="ja-JP"/>
          <w14:ligatures w14:val="none"/>
        </w:rPr>
        <w:t>D</w:t>
      </w:r>
      <w:r w:rsidR="0064342D" w:rsidRPr="00EC6097">
        <w:rPr>
          <w:rFonts w:eastAsiaTheme="minorEastAsia" w:cs="Calibri"/>
          <w:kern w:val="0"/>
          <w:sz w:val="24"/>
          <w:lang w:val="en-GB" w:eastAsia="ja-JP"/>
          <w14:ligatures w14:val="none"/>
        </w:rPr>
        <w:t>epartment</w:t>
      </w:r>
      <w:r w:rsidRPr="00EC6097">
        <w:rPr>
          <w:rFonts w:eastAsiaTheme="minorEastAsia" w:cs="Calibri"/>
          <w:kern w:val="0"/>
          <w:sz w:val="24"/>
          <w:lang w:val="en-GB" w:eastAsia="ja-JP"/>
          <w14:ligatures w14:val="none"/>
        </w:rPr>
        <w:t>, the Aged Care Quality and Safety Commission</w:t>
      </w:r>
      <w:r w:rsidR="00FF782E">
        <w:rPr>
          <w:rFonts w:eastAsiaTheme="minorEastAsia" w:cs="Calibri"/>
          <w:kern w:val="0"/>
          <w:sz w:val="24"/>
          <w:lang w:val="en-GB" w:eastAsia="ja-JP"/>
          <w14:ligatures w14:val="none"/>
        </w:rPr>
        <w:t xml:space="preserve"> (the Commission)</w:t>
      </w:r>
      <w:r w:rsidRPr="00EC6097">
        <w:rPr>
          <w:rFonts w:eastAsiaTheme="minorEastAsia" w:cs="Calibri"/>
          <w:kern w:val="0"/>
          <w:sz w:val="24"/>
          <w:lang w:val="en-GB" w:eastAsia="ja-JP"/>
          <w14:ligatures w14:val="none"/>
        </w:rPr>
        <w:t>,</w:t>
      </w:r>
      <w:r w:rsidR="08482FF8" w:rsidRPr="00EC6097">
        <w:rPr>
          <w:rFonts w:eastAsiaTheme="minorEastAsia" w:cs="Calibri"/>
          <w:kern w:val="0"/>
          <w:sz w:val="24"/>
          <w:lang w:val="en-GB" w:eastAsia="ja-JP"/>
          <w14:ligatures w14:val="none"/>
        </w:rPr>
        <w:t xml:space="preserve"> </w:t>
      </w:r>
      <w:r w:rsidR="00415A3C">
        <w:rPr>
          <w:rFonts w:eastAsiaTheme="minorEastAsia" w:cs="Calibri"/>
          <w:kern w:val="0"/>
          <w:sz w:val="24"/>
          <w:lang w:val="en-GB" w:eastAsia="ja-JP"/>
          <w14:ligatures w14:val="none"/>
        </w:rPr>
        <w:t xml:space="preserve">and </w:t>
      </w:r>
      <w:r w:rsidR="08482FF8" w:rsidRPr="00EC6097">
        <w:rPr>
          <w:rFonts w:eastAsiaTheme="minorEastAsia" w:cs="Calibri"/>
          <w:kern w:val="0"/>
          <w:sz w:val="24"/>
          <w:lang w:val="en-GB" w:eastAsia="ja-JP"/>
          <w14:ligatures w14:val="none"/>
        </w:rPr>
        <w:t>Services</w:t>
      </w:r>
      <w:r w:rsidR="001C0451">
        <w:rPr>
          <w:rFonts w:eastAsiaTheme="minorEastAsia" w:cs="Calibri"/>
          <w:kern w:val="0"/>
          <w:sz w:val="24"/>
          <w:lang w:val="en-GB" w:eastAsia="ja-JP"/>
          <w14:ligatures w14:val="none"/>
        </w:rPr>
        <w:t> </w:t>
      </w:r>
      <w:r w:rsidR="08482FF8" w:rsidRPr="00EC6097">
        <w:rPr>
          <w:rFonts w:eastAsiaTheme="minorEastAsia" w:cs="Calibri"/>
          <w:kern w:val="0"/>
          <w:sz w:val="24"/>
          <w:lang w:val="en-GB" w:eastAsia="ja-JP"/>
          <w14:ligatures w14:val="none"/>
        </w:rPr>
        <w:t>Australia</w:t>
      </w:r>
      <w:r w:rsidR="00486552">
        <w:rPr>
          <w:rFonts w:eastAsiaTheme="minorEastAsia" w:cs="Calibri"/>
          <w:kern w:val="0"/>
          <w:sz w:val="24"/>
          <w:lang w:val="en-GB" w:eastAsia="ja-JP"/>
          <w14:ligatures w14:val="none"/>
        </w:rPr>
        <w:t xml:space="preserve"> </w:t>
      </w:r>
      <w:r w:rsidR="00D17F53">
        <w:rPr>
          <w:rFonts w:eastAsiaTheme="minorEastAsia" w:cs="Calibri"/>
          <w:kern w:val="0"/>
          <w:sz w:val="24"/>
          <w:lang w:val="en-GB" w:eastAsia="ja-JP"/>
          <w14:ligatures w14:val="none"/>
        </w:rPr>
        <w:t>collegiately and constructively</w:t>
      </w:r>
      <w:r w:rsidR="00610B24">
        <w:rPr>
          <w:rFonts w:eastAsiaTheme="minorEastAsia" w:cs="Calibri"/>
          <w:kern w:val="0"/>
          <w:sz w:val="24"/>
          <w:lang w:val="en-GB" w:eastAsia="ja-JP"/>
          <w14:ligatures w14:val="none"/>
        </w:rPr>
        <w:t>,</w:t>
      </w:r>
      <w:r w:rsidR="00B969BB">
        <w:rPr>
          <w:rFonts w:eastAsiaTheme="minorEastAsia" w:cs="Calibri"/>
          <w:kern w:val="0"/>
          <w:sz w:val="24"/>
          <w:lang w:val="en-GB" w:eastAsia="ja-JP"/>
          <w14:ligatures w14:val="none"/>
        </w:rPr>
        <w:t xml:space="preserve"> </w:t>
      </w:r>
      <w:r w:rsidR="2A745198" w:rsidRPr="78A4BA99">
        <w:rPr>
          <w:rFonts w:eastAsiaTheme="minorEastAsia" w:cs="Calibri"/>
          <w:kern w:val="0"/>
          <w:sz w:val="24"/>
          <w:lang w:val="en-GB" w:eastAsia="ja-JP"/>
          <w14:ligatures w14:val="none"/>
        </w:rPr>
        <w:t>identifying</w:t>
      </w:r>
      <w:r w:rsidR="00B969BB">
        <w:rPr>
          <w:rFonts w:eastAsiaTheme="minorEastAsia" w:cs="Calibri"/>
          <w:kern w:val="0"/>
          <w:sz w:val="24"/>
          <w:lang w:val="en-GB" w:eastAsia="ja-JP"/>
          <w14:ligatures w14:val="none"/>
        </w:rPr>
        <w:t xml:space="preserve"> implementation </w:t>
      </w:r>
      <w:r w:rsidR="5EB58C74" w:rsidRPr="78A4BA99">
        <w:rPr>
          <w:rFonts w:eastAsiaTheme="minorEastAsia" w:cs="Calibri"/>
          <w:kern w:val="0"/>
          <w:sz w:val="24"/>
          <w:lang w:val="en-GB" w:eastAsia="ja-JP"/>
          <w14:ligatures w14:val="none"/>
        </w:rPr>
        <w:t>risk</w:t>
      </w:r>
      <w:r w:rsidR="07097A05" w:rsidRPr="78A4BA99">
        <w:rPr>
          <w:rFonts w:eastAsiaTheme="minorEastAsia" w:cs="Calibri"/>
          <w:kern w:val="0"/>
          <w:sz w:val="24"/>
          <w:lang w:val="en-GB" w:eastAsia="ja-JP"/>
          <w14:ligatures w14:val="none"/>
        </w:rPr>
        <w:t>s</w:t>
      </w:r>
      <w:r w:rsidR="48C79362" w:rsidRPr="78A4BA99">
        <w:rPr>
          <w:rFonts w:eastAsiaTheme="minorEastAsia" w:cs="Calibri"/>
          <w:kern w:val="0"/>
          <w:sz w:val="24"/>
          <w:lang w:val="en-GB" w:eastAsia="ja-JP"/>
          <w14:ligatures w14:val="none"/>
        </w:rPr>
        <w:t xml:space="preserve">, </w:t>
      </w:r>
      <w:r w:rsidR="07097A05" w:rsidRPr="78A4BA99">
        <w:rPr>
          <w:rFonts w:eastAsiaTheme="minorEastAsia" w:cs="Calibri"/>
          <w:kern w:val="0"/>
          <w:sz w:val="24"/>
          <w:lang w:val="en-GB" w:eastAsia="ja-JP"/>
          <w14:ligatures w14:val="none"/>
        </w:rPr>
        <w:t xml:space="preserve">working </w:t>
      </w:r>
      <w:r w:rsidR="009D3421">
        <w:rPr>
          <w:rFonts w:eastAsiaTheme="minorEastAsia" w:cs="Calibri"/>
          <w:kern w:val="0"/>
          <w:sz w:val="24"/>
          <w:lang w:val="en-GB" w:eastAsia="ja-JP"/>
          <w14:ligatures w14:val="none"/>
        </w:rPr>
        <w:t xml:space="preserve">through </w:t>
      </w:r>
      <w:r w:rsidR="66793B2B" w:rsidRPr="78A4BA99">
        <w:rPr>
          <w:rFonts w:eastAsiaTheme="minorEastAsia" w:cs="Calibri"/>
          <w:kern w:val="0"/>
          <w:sz w:val="24"/>
          <w:lang w:val="en-GB" w:eastAsia="ja-JP"/>
          <w14:ligatures w14:val="none"/>
        </w:rPr>
        <w:t>issues</w:t>
      </w:r>
      <w:r w:rsidR="232253DC" w:rsidRPr="78A4BA99">
        <w:rPr>
          <w:rFonts w:eastAsiaTheme="minorEastAsia" w:cs="Calibri"/>
          <w:kern w:val="0"/>
          <w:sz w:val="24"/>
          <w:lang w:val="en-GB" w:eastAsia="ja-JP"/>
          <w14:ligatures w14:val="none"/>
        </w:rPr>
        <w:t xml:space="preserve"> </w:t>
      </w:r>
      <w:r w:rsidR="009D3421">
        <w:rPr>
          <w:rFonts w:eastAsiaTheme="minorEastAsia" w:cs="Calibri"/>
          <w:kern w:val="0"/>
          <w:sz w:val="24"/>
          <w:lang w:val="en-GB" w:eastAsia="ja-JP"/>
          <w14:ligatures w14:val="none"/>
        </w:rPr>
        <w:t>and</w:t>
      </w:r>
      <w:r w:rsidR="0064342D">
        <w:rPr>
          <w:rFonts w:eastAsiaTheme="minorEastAsia" w:cs="Calibri"/>
          <w:kern w:val="0"/>
          <w:sz w:val="24"/>
          <w:lang w:val="en-GB" w:eastAsia="ja-JP"/>
          <w14:ligatures w14:val="none"/>
        </w:rPr>
        <w:t xml:space="preserve"> resolving these</w:t>
      </w:r>
      <w:r w:rsidR="009D3421">
        <w:rPr>
          <w:rFonts w:eastAsiaTheme="minorEastAsia" w:cs="Calibri"/>
          <w:kern w:val="0"/>
          <w:sz w:val="24"/>
          <w:lang w:val="en-GB" w:eastAsia="ja-JP"/>
          <w14:ligatures w14:val="none"/>
        </w:rPr>
        <w:t xml:space="preserve"> </w:t>
      </w:r>
      <w:r w:rsidR="009D3421" w:rsidRPr="78A4BA99">
        <w:rPr>
          <w:rFonts w:eastAsiaTheme="minorEastAsia" w:cs="Calibri"/>
          <w:kern w:val="0"/>
          <w:sz w:val="24"/>
          <w:lang w:val="en-GB" w:eastAsia="ja-JP"/>
          <w14:ligatures w14:val="none"/>
        </w:rPr>
        <w:t>where</w:t>
      </w:r>
      <w:r w:rsidR="009D3421">
        <w:rPr>
          <w:rFonts w:eastAsiaTheme="minorEastAsia" w:cs="Calibri"/>
          <w:kern w:val="0"/>
          <w:sz w:val="24"/>
          <w:lang w:val="en-GB" w:eastAsia="ja-JP"/>
          <w14:ligatures w14:val="none"/>
        </w:rPr>
        <w:t xml:space="preserve"> possible</w:t>
      </w:r>
      <w:r w:rsidR="009D3421" w:rsidRPr="78A4BA99">
        <w:rPr>
          <w:rFonts w:eastAsiaTheme="minorEastAsia" w:cs="Calibri"/>
          <w:kern w:val="0"/>
          <w:sz w:val="24"/>
          <w:lang w:val="en-GB" w:eastAsia="ja-JP"/>
          <w14:ligatures w14:val="none"/>
        </w:rPr>
        <w:t>.</w:t>
      </w:r>
      <w:r w:rsidR="00D17F53">
        <w:rPr>
          <w:rFonts w:eastAsiaTheme="minorEastAsia" w:cs="Calibri"/>
          <w:kern w:val="0"/>
          <w:sz w:val="24"/>
          <w:lang w:val="en-GB" w:eastAsia="ja-JP"/>
          <w14:ligatures w14:val="none"/>
        </w:rPr>
        <w:t xml:space="preserve"> </w:t>
      </w:r>
      <w:r w:rsidR="009A6788">
        <w:rPr>
          <w:rFonts w:eastAsiaTheme="minorEastAsia" w:cs="Calibri"/>
          <w:kern w:val="0"/>
          <w:sz w:val="24"/>
          <w:lang w:val="en-GB" w:eastAsia="ja-JP"/>
          <w14:ligatures w14:val="none"/>
        </w:rPr>
        <w:t>Outside the formal meetings, m</w:t>
      </w:r>
      <w:r w:rsidR="00182D71">
        <w:rPr>
          <w:rFonts w:eastAsiaTheme="minorEastAsia" w:cs="Calibri"/>
          <w:kern w:val="0"/>
          <w:sz w:val="24"/>
          <w:lang w:val="en-GB" w:eastAsia="ja-JP"/>
          <w14:ligatures w14:val="none"/>
        </w:rPr>
        <w:t xml:space="preserve">embers </w:t>
      </w:r>
      <w:r w:rsidR="006D0A75">
        <w:rPr>
          <w:rFonts w:eastAsiaTheme="minorEastAsia" w:cs="Calibri"/>
          <w:kern w:val="0"/>
          <w:sz w:val="24"/>
          <w:lang w:val="en-GB" w:eastAsia="ja-JP"/>
          <w14:ligatures w14:val="none"/>
        </w:rPr>
        <w:t xml:space="preserve">participated </w:t>
      </w:r>
      <w:r w:rsidR="049C7516" w:rsidRPr="78A4BA99">
        <w:rPr>
          <w:rFonts w:eastAsiaTheme="minorEastAsia" w:cs="Calibri"/>
          <w:kern w:val="0"/>
          <w:sz w:val="24"/>
          <w:lang w:val="en-GB" w:eastAsia="ja-JP"/>
          <w14:ligatures w14:val="none"/>
        </w:rPr>
        <w:t>i</w:t>
      </w:r>
      <w:r w:rsidR="006D0A75" w:rsidRPr="78A4BA99">
        <w:rPr>
          <w:rFonts w:eastAsiaTheme="minorEastAsia" w:cs="Calibri"/>
          <w:kern w:val="0"/>
          <w:sz w:val="24"/>
          <w:lang w:val="en-GB" w:eastAsia="ja-JP"/>
          <w14:ligatures w14:val="none"/>
        </w:rPr>
        <w:t>n</w:t>
      </w:r>
      <w:r w:rsidR="00182D71">
        <w:rPr>
          <w:rFonts w:eastAsiaTheme="minorEastAsia" w:cs="Calibri"/>
          <w:kern w:val="0"/>
          <w:sz w:val="24"/>
          <w:lang w:val="en-GB" w:eastAsia="ja-JP"/>
          <w14:ligatures w14:val="none"/>
        </w:rPr>
        <w:t xml:space="preserve"> three</w:t>
      </w:r>
      <w:r w:rsidR="009A6788">
        <w:rPr>
          <w:rFonts w:eastAsiaTheme="minorEastAsia" w:cs="Calibri"/>
          <w:kern w:val="0"/>
          <w:sz w:val="24"/>
          <w:lang w:val="en-GB" w:eastAsia="ja-JP"/>
          <w14:ligatures w14:val="none"/>
        </w:rPr>
        <w:t xml:space="preserve"> </w:t>
      </w:r>
      <w:r w:rsidR="003C00F4" w:rsidRPr="002A49E2">
        <w:rPr>
          <w:rFonts w:eastAsiaTheme="minorEastAsia" w:cs="Calibri"/>
          <w:kern w:val="0"/>
          <w:sz w:val="24"/>
          <w:lang w:eastAsia="ja-JP"/>
          <w14:ligatures w14:val="none"/>
        </w:rPr>
        <w:t>working</w:t>
      </w:r>
      <w:r w:rsidR="002A49E2" w:rsidRPr="002A49E2">
        <w:rPr>
          <w:rFonts w:eastAsiaTheme="minorEastAsia" w:cs="Calibri"/>
          <w:kern w:val="0"/>
          <w:sz w:val="24"/>
          <w:lang w:eastAsia="ja-JP"/>
          <w14:ligatures w14:val="none"/>
        </w:rPr>
        <w:t xml:space="preserve"> groups </w:t>
      </w:r>
      <w:r w:rsidR="006A75D7">
        <w:rPr>
          <w:rFonts w:eastAsiaTheme="minorEastAsia" w:cs="Calibri"/>
          <w:kern w:val="0"/>
          <w:sz w:val="24"/>
          <w:lang w:eastAsia="ja-JP"/>
          <w14:ligatures w14:val="none"/>
        </w:rPr>
        <w:t xml:space="preserve">that regularly reported to the Transition Taskforce </w:t>
      </w:r>
      <w:r w:rsidR="002A49E2" w:rsidRPr="002A49E2">
        <w:rPr>
          <w:rFonts w:eastAsiaTheme="minorEastAsia" w:cs="Calibri"/>
          <w:kern w:val="0"/>
          <w:sz w:val="24"/>
          <w:lang w:eastAsia="ja-JP"/>
          <w14:ligatures w14:val="none"/>
        </w:rPr>
        <w:t>on digital implementation, care management</w:t>
      </w:r>
      <w:r w:rsidR="0064342D">
        <w:rPr>
          <w:rFonts w:eastAsiaTheme="minorEastAsia" w:cs="Calibri"/>
          <w:kern w:val="0"/>
          <w:sz w:val="24"/>
          <w:lang w:eastAsia="ja-JP"/>
          <w14:ligatures w14:val="none"/>
        </w:rPr>
        <w:t>,</w:t>
      </w:r>
      <w:r w:rsidR="002A49E2" w:rsidRPr="002A49E2">
        <w:rPr>
          <w:rFonts w:eastAsiaTheme="minorEastAsia" w:cs="Calibri"/>
          <w:kern w:val="0"/>
          <w:sz w:val="24"/>
          <w:lang w:eastAsia="ja-JP"/>
          <w14:ligatures w14:val="none"/>
        </w:rPr>
        <w:t xml:space="preserve"> and education and trainin</w:t>
      </w:r>
      <w:r w:rsidR="006D0A75">
        <w:rPr>
          <w:rFonts w:eastAsiaTheme="minorEastAsia" w:cs="Calibri"/>
          <w:kern w:val="0"/>
          <w:sz w:val="24"/>
          <w:lang w:eastAsia="ja-JP"/>
          <w14:ligatures w14:val="none"/>
        </w:rPr>
        <w:t xml:space="preserve">g. </w:t>
      </w:r>
    </w:p>
    <w:p w14:paraId="26D56E4F" w14:textId="4AD53C79" w:rsidR="00913EEB" w:rsidRPr="00EC6097" w:rsidRDefault="00462A32" w:rsidP="00EC6097">
      <w:pPr>
        <w:spacing w:before="120" w:line="279" w:lineRule="auto"/>
        <w:rPr>
          <w:rFonts w:eastAsiaTheme="minorEastAsia" w:cs="Calibri"/>
          <w:kern w:val="0"/>
          <w:sz w:val="24"/>
          <w:lang w:val="en-GB" w:eastAsia="ja-JP"/>
          <w14:ligatures w14:val="none"/>
        </w:rPr>
      </w:pPr>
      <w:r>
        <w:rPr>
          <w:rFonts w:eastAsiaTheme="minorEastAsia" w:cs="Calibri"/>
          <w:kern w:val="0"/>
          <w:sz w:val="24"/>
          <w:lang w:val="en-GB" w:eastAsia="ja-JP"/>
          <w14:ligatures w14:val="none"/>
        </w:rPr>
        <w:t>T</w:t>
      </w:r>
      <w:r w:rsidRPr="00EC6097">
        <w:rPr>
          <w:rFonts w:eastAsiaTheme="minorEastAsia" w:cs="Calibri"/>
          <w:kern w:val="0"/>
          <w:sz w:val="24"/>
          <w:lang w:val="en-GB" w:eastAsia="ja-JP"/>
          <w14:ligatures w14:val="none"/>
        </w:rPr>
        <w:t xml:space="preserve">he Transition Taskforce </w:t>
      </w:r>
      <w:r>
        <w:rPr>
          <w:rFonts w:eastAsiaTheme="minorEastAsia" w:cs="Calibri"/>
          <w:kern w:val="0"/>
          <w:sz w:val="24"/>
          <w:lang w:val="en-GB" w:eastAsia="ja-JP"/>
          <w14:ligatures w14:val="none"/>
        </w:rPr>
        <w:t xml:space="preserve">met </w:t>
      </w:r>
      <w:r w:rsidR="003819F9">
        <w:rPr>
          <w:rFonts w:eastAsiaTheme="minorEastAsia" w:cs="Calibri"/>
          <w:kern w:val="0"/>
          <w:sz w:val="24"/>
          <w:lang w:val="en-GB" w:eastAsia="ja-JP"/>
          <w14:ligatures w14:val="none"/>
        </w:rPr>
        <w:t xml:space="preserve">a total of </w:t>
      </w:r>
      <w:r>
        <w:rPr>
          <w:rFonts w:eastAsiaTheme="minorEastAsia" w:cs="Calibri"/>
          <w:kern w:val="0"/>
          <w:sz w:val="24"/>
          <w:lang w:val="en-GB" w:eastAsia="ja-JP"/>
          <w14:ligatures w14:val="none"/>
        </w:rPr>
        <w:t xml:space="preserve">23 times (17 formal meetings </w:t>
      </w:r>
      <w:r w:rsidR="4E6F8321" w:rsidRPr="78A4BA99">
        <w:rPr>
          <w:rFonts w:eastAsiaTheme="minorEastAsia" w:cs="Calibri"/>
          <w:kern w:val="0"/>
          <w:sz w:val="24"/>
          <w:lang w:val="en-GB" w:eastAsia="ja-JP"/>
          <w14:ligatures w14:val="none"/>
        </w:rPr>
        <w:t>and 6</w:t>
      </w:r>
      <w:r w:rsidRPr="00165CBB">
        <w:rPr>
          <w:rFonts w:eastAsiaTheme="minorEastAsia" w:cs="Calibri"/>
          <w:kern w:val="0"/>
          <w:sz w:val="24"/>
          <w:lang w:val="en-GB" w:eastAsia="ja-JP"/>
          <w14:ligatures w14:val="none"/>
        </w:rPr>
        <w:t xml:space="preserve"> </w:t>
      </w:r>
      <w:r>
        <w:rPr>
          <w:rFonts w:eastAsiaTheme="minorEastAsia" w:cs="Calibri"/>
          <w:kern w:val="0"/>
          <w:sz w:val="24"/>
          <w:lang w:val="en-GB" w:eastAsia="ja-JP"/>
          <w14:ligatures w14:val="none"/>
        </w:rPr>
        <w:t xml:space="preserve">targeted online </w:t>
      </w:r>
      <w:r w:rsidRPr="00165CBB">
        <w:rPr>
          <w:rFonts w:eastAsiaTheme="minorEastAsia" w:cs="Calibri"/>
          <w:kern w:val="0"/>
          <w:sz w:val="24"/>
          <w:lang w:val="en-GB" w:eastAsia="ja-JP"/>
          <w14:ligatures w14:val="none"/>
        </w:rPr>
        <w:t>meetings</w:t>
      </w:r>
      <w:r>
        <w:rPr>
          <w:rFonts w:eastAsiaTheme="minorEastAsia" w:cs="Calibri"/>
          <w:kern w:val="0"/>
          <w:sz w:val="24"/>
          <w:lang w:val="en-GB" w:eastAsia="ja-JP"/>
          <w14:ligatures w14:val="none"/>
        </w:rPr>
        <w:t>) to oversee five</w:t>
      </w:r>
      <w:r w:rsidRPr="00282131">
        <w:rPr>
          <w:rFonts w:eastAsiaTheme="minorEastAsia" w:cs="Calibri"/>
          <w:kern w:val="0"/>
          <w:sz w:val="24"/>
          <w:lang w:eastAsia="ja-JP"/>
          <w14:ligatures w14:val="none"/>
        </w:rPr>
        <w:t xml:space="preserve"> implementation and transition streams</w:t>
      </w:r>
      <w:r w:rsidR="6FB5957F" w:rsidRPr="78A4BA99">
        <w:rPr>
          <w:rFonts w:eastAsiaTheme="minorEastAsia" w:cs="Calibri"/>
          <w:kern w:val="0"/>
          <w:sz w:val="24"/>
          <w:lang w:eastAsia="ja-JP"/>
          <w14:ligatures w14:val="none"/>
        </w:rPr>
        <w:t xml:space="preserve"> as set out in its Terms of Reference</w:t>
      </w:r>
      <w:r w:rsidR="00610B24">
        <w:rPr>
          <w:rFonts w:eastAsiaTheme="minorEastAsia" w:cs="Calibri"/>
          <w:kern w:val="0"/>
          <w:sz w:val="24"/>
          <w:lang w:val="en-GB" w:eastAsia="ja-JP"/>
          <w14:ligatures w14:val="none"/>
        </w:rPr>
        <w:t>:</w:t>
      </w:r>
    </w:p>
    <w:p w14:paraId="4AAD8E9E" w14:textId="4F296CF9" w:rsidR="002C435A" w:rsidRPr="008167D8" w:rsidRDefault="002C435A" w:rsidP="00EC6097">
      <w:pPr>
        <w:spacing w:before="120" w:line="279" w:lineRule="auto"/>
        <w:rPr>
          <w:rFonts w:eastAsiaTheme="minorEastAsia" w:cs="Calibri"/>
          <w:b/>
          <w:bCs/>
          <w:kern w:val="0"/>
          <w:sz w:val="24"/>
          <w:lang w:val="en-GB" w:eastAsia="ja-JP"/>
          <w14:ligatures w14:val="none"/>
        </w:rPr>
      </w:pPr>
      <w:r w:rsidRPr="008167D8">
        <w:rPr>
          <w:rFonts w:eastAsiaTheme="minorEastAsia" w:cs="Calibri"/>
          <w:b/>
          <w:bCs/>
          <w:kern w:val="0"/>
          <w:sz w:val="24"/>
          <w:lang w:val="en-GB" w:eastAsia="ja-JP"/>
          <w14:ligatures w14:val="none"/>
        </w:rPr>
        <w:t>Implementing the drafted Rules and other subordinate legislation</w:t>
      </w:r>
    </w:p>
    <w:p w14:paraId="41373FDA" w14:textId="1649174C" w:rsidR="001962F1" w:rsidRDefault="00AA288D" w:rsidP="78A4BA99">
      <w:pPr>
        <w:spacing w:before="120" w:line="279" w:lineRule="auto"/>
        <w:rPr>
          <w:rFonts w:eastAsiaTheme="minorEastAsia" w:cs="Calibri"/>
          <w:sz w:val="24"/>
          <w:lang w:val="en-GB" w:eastAsia="ja-JP"/>
        </w:rPr>
      </w:pPr>
      <w:r w:rsidRPr="78A4BA99">
        <w:rPr>
          <w:rFonts w:eastAsiaTheme="minorEastAsia" w:cs="Calibri"/>
          <w:kern w:val="0"/>
          <w:sz w:val="24"/>
          <w:lang w:val="en-GB" w:eastAsia="ja-JP"/>
          <w14:ligatures w14:val="none"/>
        </w:rPr>
        <w:t>Members considered the consultation process and key engagement dates for the Aged Care Rules</w:t>
      </w:r>
      <w:r w:rsidR="0047583A" w:rsidRPr="78A4BA99">
        <w:rPr>
          <w:rFonts w:eastAsiaTheme="minorEastAsia" w:cs="Calibri"/>
          <w:kern w:val="0"/>
          <w:sz w:val="24"/>
          <w:lang w:val="en-GB" w:eastAsia="ja-JP"/>
          <w14:ligatures w14:val="none"/>
        </w:rPr>
        <w:t xml:space="preserve"> including useful approaches to collect and summarise feedback and the criticality of timing for the release of the Rules</w:t>
      </w:r>
      <w:r w:rsidRPr="78A4BA99">
        <w:rPr>
          <w:rFonts w:eastAsiaTheme="minorEastAsia" w:cs="Calibri"/>
          <w:kern w:val="0"/>
          <w:sz w:val="24"/>
          <w:lang w:val="en-GB" w:eastAsia="ja-JP"/>
          <w14:ligatures w14:val="none"/>
        </w:rPr>
        <w:t xml:space="preserve">. Members advised on </w:t>
      </w:r>
      <w:r w:rsidR="00762217" w:rsidRPr="78A4BA99">
        <w:rPr>
          <w:rFonts w:eastAsiaTheme="minorEastAsia" w:cs="Calibri"/>
          <w:kern w:val="0"/>
          <w:sz w:val="24"/>
          <w:lang w:val="en-GB" w:eastAsia="ja-JP"/>
          <w14:ligatures w14:val="none"/>
        </w:rPr>
        <w:t xml:space="preserve">the </w:t>
      </w:r>
      <w:r w:rsidRPr="78A4BA99">
        <w:rPr>
          <w:rFonts w:eastAsiaTheme="minorEastAsia" w:cs="Calibri"/>
          <w:kern w:val="0"/>
          <w:sz w:val="24"/>
          <w:lang w:val="en-GB" w:eastAsia="ja-JP"/>
          <w14:ligatures w14:val="none"/>
        </w:rPr>
        <w:t xml:space="preserve">supporting </w:t>
      </w:r>
      <w:r w:rsidR="00503D0F" w:rsidRPr="78A4BA99">
        <w:rPr>
          <w:rFonts w:eastAsiaTheme="minorEastAsia" w:cs="Calibri"/>
          <w:kern w:val="0"/>
          <w:sz w:val="24"/>
          <w:lang w:val="en-GB" w:eastAsia="ja-JP"/>
          <w14:ligatures w14:val="none"/>
        </w:rPr>
        <w:t xml:space="preserve">explanatory </w:t>
      </w:r>
      <w:r w:rsidRPr="78A4BA99">
        <w:rPr>
          <w:rFonts w:eastAsiaTheme="minorEastAsia" w:cs="Calibri"/>
          <w:kern w:val="0"/>
          <w:sz w:val="24"/>
          <w:lang w:val="en-GB" w:eastAsia="ja-JP"/>
          <w14:ligatures w14:val="none"/>
        </w:rPr>
        <w:t xml:space="preserve">documents </w:t>
      </w:r>
      <w:r w:rsidR="00A55745" w:rsidRPr="78A4BA99">
        <w:rPr>
          <w:rFonts w:eastAsiaTheme="minorEastAsia" w:cs="Calibri"/>
          <w:kern w:val="0"/>
          <w:sz w:val="24"/>
          <w:lang w:val="en-GB" w:eastAsia="ja-JP"/>
          <w14:ligatures w14:val="none"/>
        </w:rPr>
        <w:t>for</w:t>
      </w:r>
      <w:r w:rsidR="00FD2BAE" w:rsidRPr="78A4BA99">
        <w:rPr>
          <w:rFonts w:eastAsiaTheme="minorEastAsia" w:cs="Calibri"/>
          <w:kern w:val="0"/>
          <w:sz w:val="24"/>
          <w:lang w:val="en-GB" w:eastAsia="ja-JP"/>
          <w14:ligatures w14:val="none"/>
        </w:rPr>
        <w:t xml:space="preserve"> </w:t>
      </w:r>
      <w:r w:rsidRPr="78A4BA99">
        <w:rPr>
          <w:rFonts w:eastAsiaTheme="minorEastAsia" w:cs="Calibri"/>
          <w:kern w:val="0"/>
          <w:sz w:val="24"/>
          <w:lang w:val="en-GB" w:eastAsia="ja-JP"/>
          <w14:ligatures w14:val="none"/>
        </w:rPr>
        <w:t>funding arrangements, including for existing care recipients.</w:t>
      </w:r>
      <w:r w:rsidR="00837D30" w:rsidRPr="78A4BA99">
        <w:rPr>
          <w:rFonts w:eastAsiaTheme="minorEastAsia" w:cs="Calibri"/>
          <w:kern w:val="0"/>
          <w:sz w:val="24"/>
          <w:lang w:val="en-GB" w:eastAsia="ja-JP"/>
          <w14:ligatures w14:val="none"/>
        </w:rPr>
        <w:t xml:space="preserve"> </w:t>
      </w:r>
      <w:r w:rsidR="0001389E" w:rsidRPr="78A4BA99">
        <w:rPr>
          <w:rFonts w:eastAsiaTheme="minorEastAsia" w:cs="Calibri"/>
          <w:kern w:val="0"/>
          <w:sz w:val="24"/>
          <w:lang w:val="en-GB" w:eastAsia="ja-JP"/>
          <w14:ligatures w14:val="none"/>
        </w:rPr>
        <w:t>M</w:t>
      </w:r>
      <w:r w:rsidR="002E5DD0" w:rsidRPr="78A4BA99">
        <w:rPr>
          <w:rFonts w:eastAsiaTheme="minorEastAsia" w:cs="Calibri"/>
          <w:kern w:val="0"/>
          <w:sz w:val="24"/>
          <w:lang w:val="en-GB" w:eastAsia="ja-JP"/>
          <w14:ligatures w14:val="none"/>
        </w:rPr>
        <w:t xml:space="preserve">embers </w:t>
      </w:r>
      <w:r w:rsidR="00C758CB" w:rsidRPr="78A4BA99">
        <w:rPr>
          <w:rFonts w:eastAsiaTheme="minorEastAsia" w:cs="Calibri"/>
          <w:kern w:val="0"/>
          <w:sz w:val="24"/>
          <w:lang w:val="en-GB" w:eastAsia="ja-JP"/>
          <w14:ligatures w14:val="none"/>
        </w:rPr>
        <w:t>discussed</w:t>
      </w:r>
      <w:r w:rsidR="00C4776D" w:rsidRPr="78A4BA99">
        <w:rPr>
          <w:rFonts w:eastAsiaTheme="minorEastAsia" w:cs="Calibri"/>
          <w:kern w:val="0"/>
          <w:sz w:val="24"/>
          <w:lang w:val="en-GB" w:eastAsia="ja-JP"/>
          <w14:ligatures w14:val="none"/>
        </w:rPr>
        <w:t xml:space="preserve"> obligations </w:t>
      </w:r>
      <w:r w:rsidR="000C1311" w:rsidRPr="78A4BA99">
        <w:rPr>
          <w:rFonts w:eastAsiaTheme="minorEastAsia" w:cs="Calibri"/>
          <w:kern w:val="0"/>
          <w:sz w:val="24"/>
          <w:lang w:val="en-GB" w:eastAsia="ja-JP"/>
          <w14:ligatures w14:val="none"/>
        </w:rPr>
        <w:t>for registered provide</w:t>
      </w:r>
      <w:r w:rsidR="00140D16" w:rsidRPr="78A4BA99">
        <w:rPr>
          <w:rFonts w:eastAsiaTheme="minorEastAsia" w:cs="Calibri"/>
          <w:kern w:val="0"/>
          <w:sz w:val="24"/>
          <w:lang w:val="en-GB" w:eastAsia="ja-JP"/>
          <w14:ligatures w14:val="none"/>
        </w:rPr>
        <w:t>rs, worker screening</w:t>
      </w:r>
      <w:r w:rsidR="00E76647" w:rsidRPr="78A4BA99">
        <w:rPr>
          <w:rFonts w:eastAsiaTheme="minorEastAsia" w:cs="Calibri"/>
          <w:kern w:val="0"/>
          <w:sz w:val="24"/>
          <w:lang w:val="en-GB" w:eastAsia="ja-JP"/>
          <w14:ligatures w14:val="none"/>
        </w:rPr>
        <w:t xml:space="preserve"> and the role of the state and territory governments</w:t>
      </w:r>
      <w:r w:rsidR="00F67B2E" w:rsidRPr="78A4BA99">
        <w:rPr>
          <w:rFonts w:eastAsiaTheme="minorEastAsia" w:cs="Calibri"/>
          <w:kern w:val="0"/>
          <w:sz w:val="24"/>
          <w:lang w:val="en-GB" w:eastAsia="ja-JP"/>
          <w14:ligatures w14:val="none"/>
        </w:rPr>
        <w:t>, entry to the aged care system</w:t>
      </w:r>
      <w:r w:rsidR="008A46E5" w:rsidRPr="78A4BA99">
        <w:rPr>
          <w:rFonts w:eastAsiaTheme="minorEastAsia" w:cs="Calibri"/>
          <w:kern w:val="0"/>
          <w:sz w:val="24"/>
          <w:lang w:val="en-GB" w:eastAsia="ja-JP"/>
          <w14:ligatures w14:val="none"/>
        </w:rPr>
        <w:t xml:space="preserve"> and reviewable decisions</w:t>
      </w:r>
      <w:r w:rsidR="00E76647" w:rsidRPr="78A4BA99">
        <w:rPr>
          <w:rFonts w:eastAsiaTheme="minorEastAsia" w:cs="Calibri"/>
          <w:kern w:val="0"/>
          <w:sz w:val="24"/>
          <w:lang w:val="en-GB" w:eastAsia="ja-JP"/>
          <w14:ligatures w14:val="none"/>
        </w:rPr>
        <w:t xml:space="preserve"> including through a</w:t>
      </w:r>
      <w:r w:rsidR="000F11D5" w:rsidRPr="78A4BA99">
        <w:rPr>
          <w:rFonts w:eastAsiaTheme="minorEastAsia" w:cs="Calibri"/>
          <w:kern w:val="0"/>
          <w:sz w:val="24"/>
          <w:lang w:val="en-GB" w:eastAsia="ja-JP"/>
          <w14:ligatures w14:val="none"/>
        </w:rPr>
        <w:t xml:space="preserve"> </w:t>
      </w:r>
      <w:r w:rsidR="00E76647" w:rsidRPr="78A4BA99">
        <w:rPr>
          <w:rFonts w:eastAsiaTheme="minorEastAsia" w:cs="Calibri"/>
          <w:kern w:val="0"/>
          <w:sz w:val="24"/>
          <w:lang w:val="en-GB" w:eastAsia="ja-JP"/>
          <w14:ligatures w14:val="none"/>
        </w:rPr>
        <w:t>question-and-answer</w:t>
      </w:r>
      <w:r w:rsidR="00C758CB" w:rsidRPr="78A4BA99">
        <w:rPr>
          <w:rFonts w:eastAsiaTheme="minorEastAsia" w:cs="Calibri"/>
          <w:kern w:val="0"/>
          <w:sz w:val="24"/>
          <w:lang w:val="en-GB" w:eastAsia="ja-JP"/>
          <w14:ligatures w14:val="none"/>
        </w:rPr>
        <w:t xml:space="preserve"> panel session with the </w:t>
      </w:r>
      <w:r w:rsidR="0064342D">
        <w:rPr>
          <w:rFonts w:eastAsiaTheme="minorEastAsia" w:cs="Calibri"/>
          <w:kern w:val="0"/>
          <w:sz w:val="24"/>
          <w:lang w:val="en-GB" w:eastAsia="ja-JP"/>
          <w14:ligatures w14:val="none"/>
        </w:rPr>
        <w:t>D</w:t>
      </w:r>
      <w:r w:rsidR="0064342D" w:rsidRPr="78A4BA99">
        <w:rPr>
          <w:rFonts w:eastAsiaTheme="minorEastAsia" w:cs="Calibri"/>
          <w:kern w:val="0"/>
          <w:sz w:val="24"/>
          <w:lang w:val="en-GB" w:eastAsia="ja-JP"/>
          <w14:ligatures w14:val="none"/>
        </w:rPr>
        <w:t>epartment</w:t>
      </w:r>
      <w:r w:rsidR="00E76647" w:rsidRPr="78A4BA99">
        <w:rPr>
          <w:rFonts w:eastAsiaTheme="minorEastAsia" w:cs="Calibri"/>
          <w:kern w:val="0"/>
          <w:sz w:val="24"/>
          <w:lang w:val="en-GB" w:eastAsia="ja-JP"/>
          <w14:ligatures w14:val="none"/>
        </w:rPr>
        <w:t xml:space="preserve">. </w:t>
      </w:r>
      <w:r w:rsidR="00357F1D" w:rsidRPr="78A4BA99">
        <w:rPr>
          <w:rFonts w:eastAsiaTheme="minorEastAsia" w:cs="Calibri"/>
          <w:kern w:val="0"/>
          <w:sz w:val="24"/>
          <w:lang w:val="en-GB" w:eastAsia="ja-JP"/>
          <w14:ligatures w14:val="none"/>
        </w:rPr>
        <w:t xml:space="preserve">Members also advised on </w:t>
      </w:r>
      <w:r w:rsidR="00EF0989" w:rsidRPr="78A4BA99">
        <w:rPr>
          <w:rFonts w:eastAsiaTheme="minorEastAsia" w:cs="Calibri"/>
          <w:kern w:val="0"/>
          <w:sz w:val="24"/>
          <w:lang w:val="en-GB" w:eastAsia="ja-JP"/>
          <w14:ligatures w14:val="none"/>
        </w:rPr>
        <w:t xml:space="preserve">the </w:t>
      </w:r>
      <w:r w:rsidR="00EF2EC1" w:rsidRPr="78A4BA99">
        <w:rPr>
          <w:rFonts w:eastAsiaTheme="minorEastAsia" w:cs="Calibri"/>
          <w:kern w:val="0"/>
          <w:sz w:val="24"/>
          <w:lang w:val="en-GB" w:eastAsia="ja-JP"/>
          <w14:ligatures w14:val="none"/>
        </w:rPr>
        <w:t>new aged care framework</w:t>
      </w:r>
      <w:r w:rsidR="00B53049" w:rsidRPr="78A4BA99">
        <w:rPr>
          <w:rFonts w:eastAsiaTheme="minorEastAsia" w:cs="Calibri"/>
          <w:kern w:val="0"/>
          <w:sz w:val="24"/>
          <w:lang w:val="en-GB" w:eastAsia="ja-JP"/>
          <w14:ligatures w14:val="none"/>
        </w:rPr>
        <w:t xml:space="preserve"> and advised on the importance of publishing </w:t>
      </w:r>
      <w:r w:rsidR="00F3374E" w:rsidRPr="78A4BA99">
        <w:rPr>
          <w:rFonts w:eastAsiaTheme="minorEastAsia" w:cs="Calibri"/>
          <w:kern w:val="0"/>
          <w:sz w:val="24"/>
          <w:lang w:val="en-GB" w:eastAsia="ja-JP"/>
          <w14:ligatures w14:val="none"/>
        </w:rPr>
        <w:t>clear guidance, particularly around timelines</w:t>
      </w:r>
      <w:r w:rsidR="00EF2EC1" w:rsidRPr="78A4BA99">
        <w:rPr>
          <w:rFonts w:eastAsiaTheme="minorEastAsia" w:cs="Calibri"/>
          <w:kern w:val="0"/>
          <w:sz w:val="24"/>
          <w:lang w:val="en-GB" w:eastAsia="ja-JP"/>
          <w14:ligatures w14:val="none"/>
        </w:rPr>
        <w:t>.</w:t>
      </w:r>
      <w:r w:rsidR="00B87C2E" w:rsidRPr="78A4BA99">
        <w:rPr>
          <w:rFonts w:eastAsiaTheme="minorEastAsia" w:cs="Calibri"/>
          <w:kern w:val="0"/>
          <w:sz w:val="24"/>
          <w:lang w:val="en-GB" w:eastAsia="ja-JP"/>
          <w14:ligatures w14:val="none"/>
        </w:rPr>
        <w:t xml:space="preserve"> Members </w:t>
      </w:r>
      <w:r w:rsidR="00FC2B42" w:rsidRPr="78A4BA99">
        <w:rPr>
          <w:rFonts w:eastAsiaTheme="minorEastAsia" w:cs="Calibri"/>
          <w:kern w:val="0"/>
          <w:sz w:val="24"/>
          <w:lang w:val="en-GB" w:eastAsia="ja-JP"/>
          <w14:ligatures w14:val="none"/>
        </w:rPr>
        <w:t>engaged with</w:t>
      </w:r>
      <w:r w:rsidR="00B87C2E" w:rsidRPr="78A4BA99">
        <w:rPr>
          <w:rFonts w:eastAsiaTheme="minorEastAsia" w:cs="Calibri"/>
          <w:kern w:val="0"/>
          <w:sz w:val="24"/>
          <w:lang w:val="en-GB" w:eastAsia="ja-JP"/>
          <w14:ligatures w14:val="none"/>
        </w:rPr>
        <w:t xml:space="preserve"> the </w:t>
      </w:r>
      <w:r w:rsidR="00BC7795">
        <w:rPr>
          <w:rFonts w:eastAsiaTheme="minorEastAsia" w:cs="Calibri"/>
          <w:kern w:val="0"/>
          <w:sz w:val="24"/>
          <w:lang w:val="en-GB" w:eastAsia="ja-JP"/>
          <w14:ligatures w14:val="none"/>
        </w:rPr>
        <w:t>Department’s</w:t>
      </w:r>
      <w:r w:rsidR="00BC7795" w:rsidRPr="78A4BA99">
        <w:rPr>
          <w:rFonts w:eastAsiaTheme="minorEastAsia" w:cs="Calibri"/>
          <w:kern w:val="0"/>
          <w:sz w:val="24"/>
          <w:lang w:val="en-GB" w:eastAsia="ja-JP"/>
          <w14:ligatures w14:val="none"/>
        </w:rPr>
        <w:t xml:space="preserve"> risk</w:t>
      </w:r>
      <w:r w:rsidR="00B87C2E" w:rsidRPr="78A4BA99">
        <w:rPr>
          <w:rFonts w:eastAsiaTheme="minorEastAsia" w:cs="Calibri"/>
          <w:kern w:val="0"/>
          <w:sz w:val="24"/>
          <w:lang w:val="en-GB" w:eastAsia="ja-JP"/>
          <w14:ligatures w14:val="none"/>
        </w:rPr>
        <w:t xml:space="preserve"> assessment and contingency planning and approaches to the manage</w:t>
      </w:r>
      <w:r w:rsidR="00D531D2" w:rsidRPr="78A4BA99">
        <w:rPr>
          <w:rFonts w:eastAsiaTheme="minorEastAsia" w:cs="Calibri"/>
          <w:kern w:val="0"/>
          <w:sz w:val="24"/>
          <w:lang w:val="en-GB" w:eastAsia="ja-JP"/>
          <w14:ligatures w14:val="none"/>
        </w:rPr>
        <w:t>ment</w:t>
      </w:r>
      <w:r w:rsidR="00B87C2E" w:rsidRPr="78A4BA99">
        <w:rPr>
          <w:rFonts w:eastAsiaTheme="minorEastAsia" w:cs="Calibri"/>
          <w:kern w:val="0"/>
          <w:sz w:val="24"/>
          <w:lang w:val="en-GB" w:eastAsia="ja-JP"/>
          <w14:ligatures w14:val="none"/>
        </w:rPr>
        <w:t xml:space="preserve"> of issues </w:t>
      </w:r>
      <w:r w:rsidR="003369FA" w:rsidRPr="78A4BA99">
        <w:rPr>
          <w:rFonts w:eastAsiaTheme="minorEastAsia" w:cs="Calibri"/>
          <w:kern w:val="0"/>
          <w:sz w:val="24"/>
          <w:lang w:val="en-GB" w:eastAsia="ja-JP"/>
          <w14:ligatures w14:val="none"/>
        </w:rPr>
        <w:t>once</w:t>
      </w:r>
      <w:r w:rsidR="00FC2B42" w:rsidRPr="78A4BA99">
        <w:rPr>
          <w:rFonts w:eastAsiaTheme="minorEastAsia" w:cs="Calibri"/>
          <w:kern w:val="0"/>
          <w:sz w:val="24"/>
          <w:lang w:val="en-GB" w:eastAsia="ja-JP"/>
          <w14:ligatures w14:val="none"/>
        </w:rPr>
        <w:t xml:space="preserve"> the Act</w:t>
      </w:r>
      <w:r w:rsidR="0064342D">
        <w:rPr>
          <w:rFonts w:eastAsiaTheme="minorEastAsia" w:cs="Calibri"/>
          <w:kern w:val="0"/>
          <w:sz w:val="24"/>
          <w:lang w:val="en-GB" w:eastAsia="ja-JP"/>
          <w14:ligatures w14:val="none"/>
        </w:rPr>
        <w:t>,</w:t>
      </w:r>
      <w:r w:rsidR="00FC2B42" w:rsidRPr="78A4BA99">
        <w:rPr>
          <w:rFonts w:eastAsiaTheme="minorEastAsia" w:cs="Calibri"/>
          <w:kern w:val="0"/>
          <w:sz w:val="24"/>
          <w:lang w:val="en-GB" w:eastAsia="ja-JP"/>
          <w14:ligatures w14:val="none"/>
        </w:rPr>
        <w:t xml:space="preserve"> and Support at Home </w:t>
      </w:r>
      <w:r w:rsidR="00F415EB">
        <w:rPr>
          <w:rFonts w:eastAsiaTheme="minorEastAsia" w:cs="Calibri"/>
          <w:kern w:val="0"/>
          <w:sz w:val="24"/>
          <w:lang w:val="en-GB" w:eastAsia="ja-JP"/>
          <w14:ligatures w14:val="none"/>
        </w:rPr>
        <w:t>(</w:t>
      </w:r>
      <w:proofErr w:type="spellStart"/>
      <w:r w:rsidR="00F415EB">
        <w:rPr>
          <w:rFonts w:eastAsiaTheme="minorEastAsia" w:cs="Calibri"/>
          <w:kern w:val="0"/>
          <w:sz w:val="24"/>
          <w:lang w:val="en-GB" w:eastAsia="ja-JP"/>
          <w14:ligatures w14:val="none"/>
        </w:rPr>
        <w:t>SaH</w:t>
      </w:r>
      <w:proofErr w:type="spellEnd"/>
      <w:r w:rsidR="00F415EB">
        <w:rPr>
          <w:rFonts w:eastAsiaTheme="minorEastAsia" w:cs="Calibri"/>
          <w:kern w:val="0"/>
          <w:sz w:val="24"/>
          <w:lang w:val="en-GB" w:eastAsia="ja-JP"/>
          <w14:ligatures w14:val="none"/>
        </w:rPr>
        <w:t xml:space="preserve">) </w:t>
      </w:r>
      <w:r w:rsidR="79C8CCA2" w:rsidRPr="78A4BA99">
        <w:rPr>
          <w:rFonts w:eastAsiaTheme="minorEastAsia" w:cs="Calibri"/>
          <w:kern w:val="0"/>
          <w:sz w:val="24"/>
          <w:lang w:val="en-GB" w:eastAsia="ja-JP"/>
          <w14:ligatures w14:val="none"/>
        </w:rPr>
        <w:t>p</w:t>
      </w:r>
      <w:r w:rsidR="00FC2B42" w:rsidRPr="78A4BA99">
        <w:rPr>
          <w:rFonts w:eastAsiaTheme="minorEastAsia" w:cs="Calibri"/>
          <w:kern w:val="0"/>
          <w:sz w:val="24"/>
          <w:lang w:val="en-GB" w:eastAsia="ja-JP"/>
          <w14:ligatures w14:val="none"/>
        </w:rPr>
        <w:t>rogram</w:t>
      </w:r>
      <w:r w:rsidR="003369FA" w:rsidRPr="78A4BA99">
        <w:rPr>
          <w:rFonts w:eastAsiaTheme="minorEastAsia" w:cs="Calibri"/>
          <w:kern w:val="0"/>
          <w:sz w:val="24"/>
          <w:lang w:val="en-GB" w:eastAsia="ja-JP"/>
          <w14:ligatures w14:val="none"/>
        </w:rPr>
        <w:t xml:space="preserve"> had commenced</w:t>
      </w:r>
      <w:r w:rsidR="00FC2B42" w:rsidRPr="78A4BA99">
        <w:rPr>
          <w:rFonts w:eastAsiaTheme="minorEastAsia" w:cs="Calibri"/>
          <w:kern w:val="0"/>
          <w:sz w:val="24"/>
          <w:lang w:val="en-GB" w:eastAsia="ja-JP"/>
          <w14:ligatures w14:val="none"/>
        </w:rPr>
        <w:t>.</w:t>
      </w:r>
      <w:r w:rsidR="00113CA2" w:rsidRPr="78A4BA99">
        <w:rPr>
          <w:rFonts w:eastAsiaTheme="minorEastAsia" w:cs="Calibri"/>
          <w:kern w:val="0"/>
          <w:sz w:val="24"/>
          <w:lang w:val="en-GB" w:eastAsia="ja-JP"/>
          <w14:ligatures w14:val="none"/>
        </w:rPr>
        <w:t xml:space="preserve"> </w:t>
      </w:r>
    </w:p>
    <w:p w14:paraId="64B3B478" w14:textId="0D0F8259" w:rsidR="00BC7795" w:rsidRDefault="00BC7795">
      <w:pPr>
        <w:rPr>
          <w:rFonts w:eastAsiaTheme="minorEastAsia" w:cs="Calibri"/>
          <w:sz w:val="24"/>
          <w:lang w:val="en-GB" w:eastAsia="ja-JP"/>
        </w:rPr>
      </w:pPr>
      <w:r>
        <w:rPr>
          <w:rFonts w:eastAsiaTheme="minorEastAsia" w:cs="Calibri"/>
          <w:sz w:val="24"/>
          <w:lang w:val="en-GB" w:eastAsia="ja-JP"/>
        </w:rPr>
        <w:br w:type="page"/>
      </w:r>
    </w:p>
    <w:p w14:paraId="56400F55" w14:textId="40D2DD1E" w:rsidR="00105D95" w:rsidRPr="00EC6097" w:rsidRDefault="6D75E01F" w:rsidP="78A4BA99">
      <w:pPr>
        <w:spacing w:before="120" w:line="279" w:lineRule="auto"/>
        <w:rPr>
          <w:rFonts w:eastAsiaTheme="minorEastAsia" w:cs="Calibri"/>
          <w:b/>
          <w:bCs/>
          <w:sz w:val="24"/>
          <w:lang w:val="en-GB" w:eastAsia="ja-JP"/>
        </w:rPr>
      </w:pPr>
      <w:r w:rsidRPr="78A4BA99">
        <w:rPr>
          <w:rFonts w:eastAsiaTheme="minorEastAsia" w:cs="Calibri"/>
          <w:b/>
          <w:bCs/>
          <w:sz w:val="24"/>
          <w:lang w:val="en-GB" w:eastAsia="ja-JP"/>
        </w:rPr>
        <w:lastRenderedPageBreak/>
        <w:t>Communication and change management</w:t>
      </w:r>
    </w:p>
    <w:p w14:paraId="78F2C127" w14:textId="3C886F31" w:rsidR="00105D95" w:rsidRPr="00EC6097" w:rsidRDefault="6D75E01F" w:rsidP="78A4BA99">
      <w:pPr>
        <w:spacing w:before="120" w:line="279" w:lineRule="auto"/>
        <w:rPr>
          <w:rFonts w:eastAsiaTheme="minorEastAsia" w:cs="Calibri"/>
          <w:sz w:val="24"/>
          <w:lang w:val="en-GB" w:eastAsia="ja-JP"/>
        </w:rPr>
      </w:pPr>
      <w:r w:rsidRPr="78A4BA99">
        <w:rPr>
          <w:rFonts w:eastAsiaTheme="minorEastAsia" w:cs="Calibri"/>
          <w:sz w:val="24"/>
          <w:lang w:val="en-GB" w:eastAsia="ja-JP"/>
        </w:rPr>
        <w:t>Members played a key role in finalising the ‘Sector Change Plan’ (for the communication, engagement, guidance and training activities planned) to support older people and the sector to transition to the Act. Members considered readiness activities and provided detailed feedback including on the need for clarity around cultural change, the Statement of Rights and right to culturally safe care</w:t>
      </w:r>
      <w:r w:rsidR="0064342D">
        <w:rPr>
          <w:rFonts w:eastAsiaTheme="minorEastAsia" w:cs="Calibri"/>
          <w:sz w:val="24"/>
          <w:lang w:val="en-GB" w:eastAsia="ja-JP"/>
        </w:rPr>
        <w:t>,</w:t>
      </w:r>
      <w:r w:rsidRPr="78A4BA99">
        <w:rPr>
          <w:rFonts w:eastAsiaTheme="minorEastAsia" w:cs="Calibri"/>
          <w:sz w:val="24"/>
          <w:lang w:val="en-GB" w:eastAsia="ja-JP"/>
        </w:rPr>
        <w:t xml:space="preserve"> and capturing the impact and rationale for changes. </w:t>
      </w:r>
    </w:p>
    <w:p w14:paraId="0D0F0127" w14:textId="04912F21" w:rsidR="00105D95" w:rsidRPr="00EC6097" w:rsidRDefault="6D75E01F" w:rsidP="78A4BA99">
      <w:pPr>
        <w:spacing w:before="120" w:line="279" w:lineRule="auto"/>
        <w:rPr>
          <w:rFonts w:eastAsiaTheme="minorEastAsia" w:cs="Calibri"/>
          <w:sz w:val="24"/>
          <w:lang w:val="en-GB" w:eastAsia="ja-JP"/>
        </w:rPr>
      </w:pPr>
      <w:r w:rsidRPr="78A4BA99">
        <w:rPr>
          <w:rFonts w:eastAsiaTheme="minorEastAsia" w:cs="Calibri"/>
          <w:sz w:val="24"/>
          <w:lang w:val="en-GB" w:eastAsia="ja-JP"/>
        </w:rPr>
        <w:t xml:space="preserve">Members actively assisted in developing the Communication Strategy to support the aged care reforms, emphasising the importance of it being fit for purpose and culturally appropriate. Members encouraged the use of active channels, to engage and ensure that information effectively reached targeted groups, including fully utilising various stakeholder bases, and leveraging older people networks. </w:t>
      </w:r>
    </w:p>
    <w:p w14:paraId="3043A6D5" w14:textId="177A5402" w:rsidR="00105D95" w:rsidRPr="00EC6097" w:rsidRDefault="6D75E01F" w:rsidP="78A4BA99">
      <w:pPr>
        <w:spacing w:before="120" w:line="279" w:lineRule="auto"/>
        <w:rPr>
          <w:rFonts w:eastAsiaTheme="minorEastAsia" w:cs="Calibri"/>
          <w:sz w:val="24"/>
          <w:lang w:val="en-GB" w:eastAsia="ja-JP"/>
        </w:rPr>
      </w:pPr>
      <w:r w:rsidRPr="78A4BA99">
        <w:rPr>
          <w:rFonts w:eastAsiaTheme="minorEastAsia" w:cs="Calibri"/>
          <w:sz w:val="24"/>
          <w:lang w:val="en-GB" w:eastAsia="ja-JP"/>
        </w:rPr>
        <w:t>Members highlighted the need for a tailored approach and continued engagement to meet the unique needs of First Nations people, those from culturally and linguistically diverse backgrounds, people with dementia, and those people living and working in rural, regional and remote areas, including through First Nations providers</w:t>
      </w:r>
      <w:r w:rsidR="1137CE55" w:rsidRPr="1D16C57D">
        <w:rPr>
          <w:rFonts w:eastAsiaTheme="minorEastAsia" w:cs="Calibri"/>
          <w:sz w:val="24"/>
          <w:lang w:val="en-GB" w:eastAsia="ja-JP"/>
        </w:rPr>
        <w:t xml:space="preserve"> and</w:t>
      </w:r>
      <w:r w:rsidRPr="1D16C57D">
        <w:rPr>
          <w:rFonts w:eastAsiaTheme="minorEastAsia" w:cs="Calibri"/>
          <w:sz w:val="24"/>
          <w:lang w:val="en-GB" w:eastAsia="ja-JP"/>
        </w:rPr>
        <w:t xml:space="preserve"> </w:t>
      </w:r>
      <w:r w:rsidRPr="78A4BA99">
        <w:rPr>
          <w:rFonts w:eastAsiaTheme="minorEastAsia" w:cs="Calibri"/>
          <w:sz w:val="24"/>
          <w:lang w:val="en-GB" w:eastAsia="ja-JP"/>
        </w:rPr>
        <w:t>workers</w:t>
      </w:r>
      <w:r w:rsidRPr="1D16C57D">
        <w:rPr>
          <w:rFonts w:eastAsiaTheme="minorEastAsia" w:cs="Calibri"/>
          <w:sz w:val="24"/>
          <w:lang w:val="en-GB" w:eastAsia="ja-JP"/>
        </w:rPr>
        <w:t>.</w:t>
      </w:r>
      <w:r w:rsidRPr="78A4BA99">
        <w:rPr>
          <w:rFonts w:eastAsiaTheme="minorEastAsia" w:cs="Calibri"/>
          <w:sz w:val="24"/>
          <w:lang w:val="en-GB" w:eastAsia="ja-JP"/>
        </w:rPr>
        <w:t xml:space="preserve"> Members suggested communication and change management mechanisms to support pre and post implementation and advised on work to manage and mitigate service disruption through the transition process. </w:t>
      </w:r>
    </w:p>
    <w:p w14:paraId="0CCB343A" w14:textId="29C75CAF" w:rsidR="00105D95" w:rsidRPr="00EC6097" w:rsidRDefault="6D75E01F" w:rsidP="17DB12A1">
      <w:pPr>
        <w:spacing w:before="120" w:line="279" w:lineRule="auto"/>
        <w:rPr>
          <w:rFonts w:eastAsiaTheme="minorEastAsia" w:cs="Calibri"/>
          <w:sz w:val="24"/>
          <w:lang w:val="en-GB" w:eastAsia="ja-JP"/>
        </w:rPr>
      </w:pPr>
      <w:r w:rsidRPr="17DB12A1">
        <w:rPr>
          <w:rFonts w:eastAsiaTheme="minorEastAsia" w:cs="Calibri"/>
          <w:sz w:val="24"/>
          <w:lang w:val="en-GB" w:eastAsia="ja-JP"/>
        </w:rPr>
        <w:t xml:space="preserve">The Transition Taskforce regularly discussed readiness activities of the Commission, Services Australia and the </w:t>
      </w:r>
      <w:r w:rsidR="0064342D">
        <w:rPr>
          <w:rFonts w:eastAsiaTheme="minorEastAsia" w:cs="Calibri"/>
          <w:sz w:val="24"/>
          <w:lang w:val="en-GB" w:eastAsia="ja-JP"/>
        </w:rPr>
        <w:t>D</w:t>
      </w:r>
      <w:r w:rsidR="0064342D" w:rsidRPr="17DB12A1">
        <w:rPr>
          <w:rFonts w:eastAsiaTheme="minorEastAsia" w:cs="Calibri"/>
          <w:sz w:val="24"/>
          <w:lang w:val="en-GB" w:eastAsia="ja-JP"/>
        </w:rPr>
        <w:t>epartment</w:t>
      </w:r>
      <w:r w:rsidR="0064342D">
        <w:rPr>
          <w:rFonts w:eastAsiaTheme="minorEastAsia" w:cs="Calibri"/>
          <w:sz w:val="24"/>
          <w:lang w:val="en-GB" w:eastAsia="ja-JP"/>
        </w:rPr>
        <w:t>,</w:t>
      </w:r>
      <w:r w:rsidR="0064342D" w:rsidRPr="17DB12A1">
        <w:rPr>
          <w:rFonts w:eastAsiaTheme="minorEastAsia" w:cs="Calibri"/>
          <w:sz w:val="24"/>
          <w:lang w:val="en-GB" w:eastAsia="ja-JP"/>
        </w:rPr>
        <w:t xml:space="preserve"> </w:t>
      </w:r>
      <w:r w:rsidRPr="17DB12A1">
        <w:rPr>
          <w:rFonts w:eastAsiaTheme="minorEastAsia" w:cs="Calibri"/>
          <w:sz w:val="24"/>
          <w:lang w:val="en-GB" w:eastAsia="ja-JP"/>
        </w:rPr>
        <w:t xml:space="preserve">and advised on </w:t>
      </w:r>
      <w:r w:rsidR="27EB2136" w:rsidRPr="17DB12A1">
        <w:rPr>
          <w:rFonts w:eastAsiaTheme="minorEastAsia" w:cs="Calibri"/>
          <w:sz w:val="24"/>
          <w:lang w:val="en-GB" w:eastAsia="ja-JP"/>
        </w:rPr>
        <w:t xml:space="preserve">activities and materials </w:t>
      </w:r>
      <w:r w:rsidRPr="17DB12A1">
        <w:rPr>
          <w:rFonts w:eastAsiaTheme="minorEastAsia" w:cs="Calibri"/>
          <w:sz w:val="24"/>
          <w:lang w:val="en-GB" w:eastAsia="ja-JP"/>
        </w:rPr>
        <w:t>to reduce pressure and support the sector</w:t>
      </w:r>
      <w:r w:rsidR="38B8FB84" w:rsidRPr="17DB12A1">
        <w:rPr>
          <w:rFonts w:eastAsiaTheme="minorEastAsia" w:cs="Calibri"/>
          <w:sz w:val="24"/>
          <w:lang w:val="en-GB" w:eastAsia="ja-JP"/>
        </w:rPr>
        <w:t xml:space="preserve"> </w:t>
      </w:r>
      <w:r w:rsidR="28BC59C2" w:rsidRPr="17DB12A1">
        <w:rPr>
          <w:rFonts w:eastAsiaTheme="minorEastAsia" w:cs="Calibri"/>
          <w:sz w:val="24"/>
          <w:lang w:val="en-GB" w:eastAsia="ja-JP"/>
        </w:rPr>
        <w:t xml:space="preserve">(including the Provider Operational Readiness – Priority Actions List) </w:t>
      </w:r>
      <w:r w:rsidR="38B8FB84" w:rsidRPr="17DB12A1">
        <w:rPr>
          <w:rFonts w:eastAsiaTheme="minorEastAsia" w:cs="Calibri"/>
          <w:sz w:val="24"/>
          <w:lang w:val="en-GB" w:eastAsia="ja-JP"/>
        </w:rPr>
        <w:t>and</w:t>
      </w:r>
      <w:r w:rsidRPr="17DB12A1">
        <w:rPr>
          <w:rFonts w:eastAsiaTheme="minorEastAsia" w:cs="Calibri"/>
          <w:sz w:val="24"/>
          <w:lang w:val="en-GB" w:eastAsia="ja-JP"/>
        </w:rPr>
        <w:t xml:space="preserve"> focus on older people and their families.</w:t>
      </w:r>
      <w:r w:rsidR="7D42792D" w:rsidRPr="17DB12A1">
        <w:rPr>
          <w:rFonts w:eastAsiaTheme="minorEastAsia" w:cs="Calibri"/>
          <w:sz w:val="24"/>
          <w:lang w:val="en-GB" w:eastAsia="ja-JP"/>
        </w:rPr>
        <w:t xml:space="preserve"> Members actively assisted with the development of the Aged Care Act Roadmap.</w:t>
      </w:r>
    </w:p>
    <w:p w14:paraId="39122008" w14:textId="48177CE8" w:rsidR="002C435A" w:rsidRPr="008167D8" w:rsidRDefault="6D75E01F" w:rsidP="78A4BA99">
      <w:pPr>
        <w:spacing w:before="120" w:line="279" w:lineRule="auto"/>
        <w:rPr>
          <w:rFonts w:eastAsiaTheme="minorEastAsia" w:cs="Calibri"/>
          <w:sz w:val="24"/>
          <w:lang w:val="en-GB" w:eastAsia="ja-JP"/>
        </w:rPr>
      </w:pPr>
      <w:r w:rsidRPr="78A4BA99">
        <w:rPr>
          <w:rFonts w:eastAsiaTheme="minorEastAsia" w:cs="Calibri"/>
          <w:sz w:val="24"/>
          <w:lang w:val="en-GB" w:eastAsia="ja-JP"/>
        </w:rPr>
        <w:t xml:space="preserve">Members discussed the </w:t>
      </w:r>
      <w:r w:rsidR="00066A9C">
        <w:rPr>
          <w:rFonts w:eastAsiaTheme="minorEastAsia" w:cs="Calibri"/>
          <w:sz w:val="24"/>
          <w:lang w:val="en-GB" w:eastAsia="ja-JP"/>
        </w:rPr>
        <w:t>D</w:t>
      </w:r>
      <w:r w:rsidRPr="78A4BA99">
        <w:rPr>
          <w:rFonts w:eastAsiaTheme="minorEastAsia" w:cs="Calibri"/>
          <w:sz w:val="24"/>
          <w:lang w:val="en-GB" w:eastAsia="ja-JP"/>
        </w:rPr>
        <w:t xml:space="preserve">epartment’s progress on risk assessment and contingency planning and considered approaches to the management of issues following commencement of the Act and Support at Home program. </w:t>
      </w:r>
    </w:p>
    <w:p w14:paraId="0F14A3FF" w14:textId="64D51750" w:rsidR="002C435A" w:rsidRPr="008167D8" w:rsidRDefault="002C435A" w:rsidP="00EC6097">
      <w:pPr>
        <w:spacing w:before="120" w:line="279" w:lineRule="auto"/>
        <w:rPr>
          <w:rFonts w:eastAsiaTheme="minorEastAsia" w:cs="Calibri"/>
          <w:b/>
          <w:bCs/>
          <w:kern w:val="0"/>
          <w:sz w:val="24"/>
          <w:lang w:val="en-GB" w:eastAsia="ja-JP"/>
          <w14:ligatures w14:val="none"/>
        </w:rPr>
      </w:pPr>
      <w:r w:rsidRPr="008167D8">
        <w:rPr>
          <w:rFonts w:eastAsiaTheme="minorEastAsia" w:cs="Calibri"/>
          <w:b/>
          <w:bCs/>
          <w:kern w:val="0"/>
          <w:sz w:val="24"/>
          <w:lang w:val="en-GB" w:eastAsia="ja-JP"/>
          <w14:ligatures w14:val="none"/>
        </w:rPr>
        <w:t>Education and training</w:t>
      </w:r>
    </w:p>
    <w:p w14:paraId="3A905645" w14:textId="34997AA4" w:rsidR="00447BDC" w:rsidRDefault="001F0961" w:rsidP="1D16C57D">
      <w:pPr>
        <w:spacing w:before="120" w:line="279" w:lineRule="auto"/>
        <w:rPr>
          <w:rFonts w:eastAsiaTheme="minorEastAsia" w:cs="Calibri"/>
          <w:sz w:val="24"/>
          <w:lang w:val="en-GB" w:eastAsia="ja-JP"/>
        </w:rPr>
      </w:pPr>
      <w:r w:rsidRPr="00EC6097">
        <w:rPr>
          <w:rFonts w:eastAsiaTheme="minorEastAsia" w:cs="Calibri"/>
          <w:kern w:val="0"/>
          <w:sz w:val="24"/>
          <w:lang w:val="en-GB" w:eastAsia="ja-JP"/>
          <w14:ligatures w14:val="none"/>
        </w:rPr>
        <w:t xml:space="preserve">Members </w:t>
      </w:r>
      <w:r w:rsidR="00522E12">
        <w:rPr>
          <w:rFonts w:eastAsiaTheme="minorEastAsia" w:cs="Calibri"/>
          <w:kern w:val="0"/>
          <w:sz w:val="24"/>
          <w:lang w:val="en-GB" w:eastAsia="ja-JP"/>
          <w14:ligatures w14:val="none"/>
        </w:rPr>
        <w:t>assisted with the development of</w:t>
      </w:r>
      <w:r w:rsidR="007A0021" w:rsidRPr="00EC6097">
        <w:rPr>
          <w:rFonts w:eastAsiaTheme="minorEastAsia" w:cs="Calibri"/>
          <w:kern w:val="0"/>
          <w:sz w:val="24"/>
          <w:lang w:val="en-GB" w:eastAsia="ja-JP"/>
          <w14:ligatures w14:val="none"/>
        </w:rPr>
        <w:t xml:space="preserve"> </w:t>
      </w:r>
      <w:r w:rsidR="006220D3" w:rsidRPr="00EC6097">
        <w:rPr>
          <w:rFonts w:eastAsiaTheme="minorEastAsia" w:cs="Calibri"/>
          <w:kern w:val="0"/>
          <w:sz w:val="24"/>
          <w:lang w:val="en-GB" w:eastAsia="ja-JP"/>
          <w14:ligatures w14:val="none"/>
        </w:rPr>
        <w:t xml:space="preserve">the </w:t>
      </w:r>
      <w:r w:rsidR="0077718D">
        <w:rPr>
          <w:rFonts w:eastAsiaTheme="minorEastAsia" w:cs="Calibri"/>
          <w:kern w:val="0"/>
          <w:sz w:val="24"/>
          <w:lang w:val="en-GB" w:eastAsia="ja-JP"/>
          <w14:ligatures w14:val="none"/>
        </w:rPr>
        <w:t>D</w:t>
      </w:r>
      <w:r w:rsidR="006220D3" w:rsidRPr="00EC6097">
        <w:rPr>
          <w:rFonts w:eastAsiaTheme="minorEastAsia" w:cs="Calibri"/>
          <w:kern w:val="0"/>
          <w:sz w:val="24"/>
          <w:lang w:val="en-GB" w:eastAsia="ja-JP"/>
          <w14:ligatures w14:val="none"/>
        </w:rPr>
        <w:t>epartment’s Education and Training Plan</w:t>
      </w:r>
      <w:r w:rsidR="0064342D">
        <w:rPr>
          <w:rFonts w:eastAsiaTheme="minorEastAsia" w:cs="Calibri"/>
          <w:kern w:val="0"/>
          <w:sz w:val="24"/>
          <w:lang w:val="en-GB" w:eastAsia="ja-JP"/>
          <w14:ligatures w14:val="none"/>
        </w:rPr>
        <w:t>,</w:t>
      </w:r>
      <w:r w:rsidR="0016245D">
        <w:rPr>
          <w:rFonts w:eastAsiaTheme="minorEastAsia" w:cs="Calibri"/>
          <w:kern w:val="0"/>
          <w:sz w:val="24"/>
          <w:lang w:val="en-GB" w:eastAsia="ja-JP"/>
          <w14:ligatures w14:val="none"/>
        </w:rPr>
        <w:t xml:space="preserve"> and</w:t>
      </w:r>
      <w:r w:rsidR="006220D3" w:rsidRPr="00EC6097">
        <w:rPr>
          <w:rFonts w:eastAsiaTheme="minorEastAsia" w:cs="Calibri"/>
          <w:kern w:val="0"/>
          <w:sz w:val="24"/>
          <w:lang w:val="en-GB" w:eastAsia="ja-JP"/>
          <w14:ligatures w14:val="none"/>
        </w:rPr>
        <w:t xml:space="preserve"> </w:t>
      </w:r>
      <w:r w:rsidR="0060781B" w:rsidRPr="00EC6097">
        <w:rPr>
          <w:rFonts w:eastAsiaTheme="minorEastAsia" w:cs="Calibri"/>
          <w:kern w:val="0"/>
          <w:sz w:val="24"/>
          <w:lang w:val="en-GB" w:eastAsia="ja-JP"/>
          <w14:ligatures w14:val="none"/>
        </w:rPr>
        <w:t>the suite of education and training resources available for providers and workers, including training plan guidance, program manuals, transition guides, fact sheets, scenarios, case studies, training modules, webinars</w:t>
      </w:r>
      <w:r w:rsidR="00F13E18">
        <w:rPr>
          <w:rFonts w:eastAsiaTheme="minorEastAsia" w:cs="Calibri"/>
          <w:kern w:val="0"/>
          <w:sz w:val="24"/>
          <w:lang w:val="en-GB" w:eastAsia="ja-JP"/>
          <w14:ligatures w14:val="none"/>
        </w:rPr>
        <w:t xml:space="preserve"> </w:t>
      </w:r>
      <w:r w:rsidR="0060781B" w:rsidRPr="00EC6097">
        <w:rPr>
          <w:rFonts w:eastAsiaTheme="minorEastAsia" w:cs="Calibri"/>
          <w:kern w:val="0"/>
          <w:sz w:val="24"/>
          <w:lang w:val="en-GB" w:eastAsia="ja-JP"/>
          <w14:ligatures w14:val="none"/>
        </w:rPr>
        <w:t>and frequently asked questions</w:t>
      </w:r>
      <w:r w:rsidR="0016245D">
        <w:rPr>
          <w:rFonts w:eastAsiaTheme="minorEastAsia" w:cs="Calibri"/>
          <w:kern w:val="0"/>
          <w:sz w:val="24"/>
          <w:lang w:val="en-GB" w:eastAsia="ja-JP"/>
          <w14:ligatures w14:val="none"/>
        </w:rPr>
        <w:t>.</w:t>
      </w:r>
      <w:r w:rsidR="0081354F" w:rsidRPr="00EC6097">
        <w:rPr>
          <w:rFonts w:eastAsiaTheme="minorEastAsia" w:cs="Calibri"/>
          <w:kern w:val="0"/>
          <w:sz w:val="24"/>
          <w:lang w:val="en-GB" w:eastAsia="ja-JP"/>
          <w14:ligatures w14:val="none"/>
        </w:rPr>
        <w:t xml:space="preserve"> </w:t>
      </w:r>
    </w:p>
    <w:p w14:paraId="2CE1465F" w14:textId="66D04FC6" w:rsidR="00447BDC" w:rsidRDefault="00DB55C3" w:rsidP="17DB12A1">
      <w:pPr>
        <w:spacing w:before="120" w:line="279" w:lineRule="auto"/>
        <w:rPr>
          <w:rFonts w:eastAsiaTheme="minorEastAsia" w:cs="Calibri"/>
          <w:kern w:val="0"/>
          <w:sz w:val="24"/>
          <w:lang w:val="en-GB" w:eastAsia="ja-JP"/>
          <w14:ligatures w14:val="none"/>
        </w:rPr>
      </w:pPr>
      <w:r w:rsidRPr="17DB12A1">
        <w:rPr>
          <w:rFonts w:eastAsiaTheme="minorEastAsia" w:cs="Calibri"/>
          <w:kern w:val="0"/>
          <w:sz w:val="24"/>
          <w:lang w:val="en-GB" w:eastAsia="ja-JP"/>
          <w14:ligatures w14:val="none"/>
        </w:rPr>
        <w:t xml:space="preserve">Members emphasised the central role of </w:t>
      </w:r>
      <w:r w:rsidR="32B5BA41" w:rsidRPr="17DB12A1">
        <w:rPr>
          <w:rFonts w:eastAsiaTheme="minorEastAsia" w:cs="Calibri"/>
          <w:kern w:val="0"/>
          <w:sz w:val="24"/>
          <w:lang w:val="en-GB" w:eastAsia="ja-JP"/>
          <w14:ligatures w14:val="none"/>
        </w:rPr>
        <w:t xml:space="preserve">the aged care </w:t>
      </w:r>
      <w:r w:rsidRPr="17DB12A1">
        <w:rPr>
          <w:rFonts w:eastAsiaTheme="minorEastAsia" w:cs="Calibri"/>
          <w:kern w:val="0"/>
          <w:sz w:val="24"/>
          <w:lang w:val="en-GB" w:eastAsia="ja-JP"/>
          <w14:ligatures w14:val="none"/>
        </w:rPr>
        <w:t xml:space="preserve">workforce and the importance of </w:t>
      </w:r>
      <w:r w:rsidR="27786459" w:rsidRPr="17DB12A1">
        <w:rPr>
          <w:rFonts w:eastAsiaTheme="minorEastAsia" w:cs="Calibri"/>
          <w:kern w:val="0"/>
          <w:sz w:val="24"/>
          <w:lang w:val="en-GB" w:eastAsia="ja-JP"/>
          <w14:ligatures w14:val="none"/>
        </w:rPr>
        <w:t>training a</w:t>
      </w:r>
      <w:r w:rsidR="181416AD" w:rsidRPr="17DB12A1">
        <w:rPr>
          <w:rFonts w:eastAsiaTheme="minorEastAsia" w:cs="Calibri"/>
          <w:kern w:val="0"/>
          <w:sz w:val="24"/>
          <w:lang w:val="en-GB" w:eastAsia="ja-JP"/>
          <w14:ligatures w14:val="none"/>
        </w:rPr>
        <w:t xml:space="preserve">nd </w:t>
      </w:r>
      <w:r w:rsidRPr="17DB12A1">
        <w:rPr>
          <w:rFonts w:eastAsiaTheme="minorEastAsia" w:cs="Calibri"/>
          <w:kern w:val="0"/>
          <w:sz w:val="24"/>
          <w:lang w:val="en-GB" w:eastAsia="ja-JP"/>
          <w14:ligatures w14:val="none"/>
        </w:rPr>
        <w:t xml:space="preserve">timing the training modules for maximum uptake. </w:t>
      </w:r>
      <w:r w:rsidR="5DD83425" w:rsidRPr="17DB12A1">
        <w:rPr>
          <w:rFonts w:eastAsiaTheme="minorEastAsia" w:cs="Calibri"/>
          <w:kern w:val="0"/>
          <w:sz w:val="24"/>
          <w:lang w:val="en-GB" w:eastAsia="ja-JP"/>
          <w14:ligatures w14:val="none"/>
        </w:rPr>
        <w:t>Members supported the Minister’s</w:t>
      </w:r>
      <w:r w:rsidR="5FE16865" w:rsidRPr="17DB12A1">
        <w:rPr>
          <w:rFonts w:eastAsiaTheme="minorEastAsia" w:cs="Calibri"/>
          <w:kern w:val="0"/>
          <w:sz w:val="24"/>
          <w:lang w:val="en-GB" w:eastAsia="ja-JP"/>
          <w14:ligatures w14:val="none"/>
        </w:rPr>
        <w:t xml:space="preserve"> open</w:t>
      </w:r>
      <w:r w:rsidR="5DD83425" w:rsidRPr="17DB12A1">
        <w:rPr>
          <w:rFonts w:eastAsiaTheme="minorEastAsia" w:cs="Calibri"/>
          <w:kern w:val="0"/>
          <w:sz w:val="24"/>
          <w:lang w:val="en-GB" w:eastAsia="ja-JP"/>
          <w14:ligatures w14:val="none"/>
        </w:rPr>
        <w:t xml:space="preserve"> letter</w:t>
      </w:r>
      <w:r w:rsidR="1EE204CA" w:rsidRPr="17DB12A1">
        <w:rPr>
          <w:rFonts w:eastAsiaTheme="minorEastAsia" w:cs="Calibri"/>
          <w:kern w:val="0"/>
          <w:sz w:val="24"/>
          <w:lang w:val="en-GB" w:eastAsia="ja-JP"/>
          <w14:ligatures w14:val="none"/>
        </w:rPr>
        <w:t xml:space="preserve"> </w:t>
      </w:r>
      <w:r w:rsidR="5C5AB070" w:rsidRPr="17DB12A1">
        <w:rPr>
          <w:rFonts w:eastAsiaTheme="minorEastAsia" w:cs="Calibri"/>
          <w:kern w:val="0"/>
          <w:sz w:val="24"/>
          <w:lang w:val="en-GB" w:eastAsia="ja-JP"/>
          <w14:ligatures w14:val="none"/>
        </w:rPr>
        <w:t xml:space="preserve">to </w:t>
      </w:r>
      <w:r w:rsidR="1EE204CA" w:rsidRPr="17DB12A1">
        <w:rPr>
          <w:rFonts w:eastAsiaTheme="minorEastAsia" w:cs="Calibri"/>
          <w:kern w:val="0"/>
          <w:sz w:val="24"/>
          <w:lang w:val="en-GB" w:eastAsia="ja-JP"/>
          <w14:ligatures w14:val="none"/>
        </w:rPr>
        <w:t xml:space="preserve">providers </w:t>
      </w:r>
      <w:r w:rsidR="54C101A9" w:rsidRPr="17DB12A1">
        <w:rPr>
          <w:rFonts w:eastAsiaTheme="minorEastAsia" w:cs="Calibri"/>
          <w:kern w:val="0"/>
          <w:sz w:val="24"/>
          <w:lang w:val="en-GB" w:eastAsia="ja-JP"/>
          <w14:ligatures w14:val="none"/>
        </w:rPr>
        <w:t xml:space="preserve">on </w:t>
      </w:r>
      <w:r w:rsidR="1EE204CA" w:rsidRPr="17DB12A1">
        <w:rPr>
          <w:rFonts w:eastAsiaTheme="minorEastAsia" w:cs="Calibri"/>
          <w:kern w:val="0"/>
          <w:sz w:val="24"/>
          <w:lang w:val="en-GB" w:eastAsia="ja-JP"/>
          <w14:ligatures w14:val="none"/>
        </w:rPr>
        <w:t xml:space="preserve">their training obligations and </w:t>
      </w:r>
      <w:r w:rsidR="39E89ABA" w:rsidRPr="17DB12A1">
        <w:rPr>
          <w:rFonts w:eastAsiaTheme="minorEastAsia" w:cs="Calibri"/>
          <w:kern w:val="0"/>
          <w:sz w:val="24"/>
          <w:lang w:val="en-GB" w:eastAsia="ja-JP"/>
          <w14:ligatures w14:val="none"/>
        </w:rPr>
        <w:t>expectations</w:t>
      </w:r>
      <w:r w:rsidR="478F11BE" w:rsidRPr="17DB12A1">
        <w:rPr>
          <w:rFonts w:eastAsiaTheme="minorEastAsia" w:cs="Calibri"/>
          <w:kern w:val="0"/>
          <w:sz w:val="24"/>
          <w:lang w:val="en-GB" w:eastAsia="ja-JP"/>
          <w14:ligatures w14:val="none"/>
        </w:rPr>
        <w:t xml:space="preserve">. </w:t>
      </w:r>
      <w:r w:rsidR="000608B6" w:rsidRPr="17DB12A1">
        <w:rPr>
          <w:rFonts w:eastAsiaTheme="minorEastAsia" w:cs="Calibri"/>
          <w:kern w:val="0"/>
          <w:sz w:val="24"/>
          <w:lang w:val="en-GB" w:eastAsia="ja-JP"/>
          <w14:ligatures w14:val="none"/>
        </w:rPr>
        <w:t>Members</w:t>
      </w:r>
      <w:r w:rsidR="00447BDC" w:rsidRPr="17DB12A1">
        <w:rPr>
          <w:rFonts w:eastAsiaTheme="minorEastAsia" w:cs="Calibri"/>
          <w:kern w:val="0"/>
          <w:sz w:val="24"/>
          <w:lang w:val="en-GB" w:eastAsia="ja-JP"/>
          <w14:ligatures w14:val="none"/>
        </w:rPr>
        <w:t xml:space="preserve"> support the training framework </w:t>
      </w:r>
      <w:r w:rsidR="000608B6" w:rsidRPr="17DB12A1">
        <w:rPr>
          <w:rFonts w:eastAsiaTheme="minorEastAsia" w:cs="Calibri"/>
          <w:kern w:val="0"/>
          <w:sz w:val="24"/>
          <w:lang w:val="en-GB" w:eastAsia="ja-JP"/>
          <w14:ligatures w14:val="none"/>
        </w:rPr>
        <w:t xml:space="preserve">for providers, including </w:t>
      </w:r>
      <w:r w:rsidR="0CB85288" w:rsidRPr="17DB12A1">
        <w:rPr>
          <w:rFonts w:eastAsiaTheme="minorEastAsia" w:cs="Calibri"/>
          <w:kern w:val="0"/>
          <w:sz w:val="24"/>
          <w:lang w:val="en-GB" w:eastAsia="ja-JP"/>
          <w14:ligatures w14:val="none"/>
        </w:rPr>
        <w:t>guidance for providers</w:t>
      </w:r>
      <w:r w:rsidR="6B7B8766" w:rsidRPr="17DB12A1">
        <w:rPr>
          <w:rFonts w:eastAsiaTheme="minorEastAsia" w:cs="Calibri"/>
          <w:kern w:val="0"/>
          <w:sz w:val="24"/>
          <w:lang w:val="en-GB" w:eastAsia="ja-JP"/>
          <w14:ligatures w14:val="none"/>
        </w:rPr>
        <w:t xml:space="preserve"> and workers</w:t>
      </w:r>
      <w:r w:rsidR="00714BD5" w:rsidRPr="17DB12A1">
        <w:rPr>
          <w:rFonts w:eastAsiaTheme="minorEastAsia" w:cs="Calibri"/>
          <w:kern w:val="0"/>
          <w:sz w:val="24"/>
          <w:lang w:val="en-GB" w:eastAsia="ja-JP"/>
          <w14:ligatures w14:val="none"/>
        </w:rPr>
        <w:t>.</w:t>
      </w:r>
    </w:p>
    <w:p w14:paraId="5224048B" w14:textId="1D442959" w:rsidR="009C39EC" w:rsidRDefault="009C39EC" w:rsidP="17DB12A1">
      <w:pPr>
        <w:spacing w:before="120" w:line="279" w:lineRule="auto"/>
        <w:rPr>
          <w:rFonts w:eastAsiaTheme="minorEastAsia" w:cs="Calibri"/>
          <w:kern w:val="0"/>
          <w:sz w:val="24"/>
          <w:lang w:val="en-GB" w:eastAsia="ja-JP"/>
          <w14:ligatures w14:val="none"/>
        </w:rPr>
      </w:pPr>
      <w:r w:rsidRPr="17DB12A1">
        <w:rPr>
          <w:rFonts w:eastAsiaTheme="minorEastAsia" w:cs="Calibri"/>
          <w:kern w:val="0"/>
          <w:sz w:val="24"/>
          <w:lang w:val="en-GB" w:eastAsia="ja-JP"/>
          <w14:ligatures w14:val="none"/>
        </w:rPr>
        <w:lastRenderedPageBreak/>
        <w:t>Members advised on the Commission’s education and engagement approach to ensure that it succeed</w:t>
      </w:r>
      <w:r w:rsidR="2230D2F2" w:rsidRPr="17DB12A1">
        <w:rPr>
          <w:rFonts w:eastAsiaTheme="minorEastAsia" w:cs="Calibri"/>
          <w:kern w:val="0"/>
          <w:sz w:val="24"/>
          <w:lang w:val="en-GB" w:eastAsia="ja-JP"/>
          <w14:ligatures w14:val="none"/>
        </w:rPr>
        <w:t>s</w:t>
      </w:r>
      <w:r w:rsidRPr="17DB12A1">
        <w:rPr>
          <w:rFonts w:eastAsiaTheme="minorEastAsia" w:cs="Calibri"/>
          <w:kern w:val="0"/>
          <w:sz w:val="24"/>
          <w:lang w:val="en-GB" w:eastAsia="ja-JP"/>
          <w14:ligatures w14:val="none"/>
        </w:rPr>
        <w:t xml:space="preserve"> in promoting understanding of the regulatory system</w:t>
      </w:r>
      <w:r w:rsidR="00F415EB">
        <w:rPr>
          <w:rFonts w:eastAsiaTheme="minorEastAsia" w:cs="Calibri"/>
          <w:kern w:val="0"/>
          <w:sz w:val="24"/>
          <w:lang w:val="en-GB" w:eastAsia="ja-JP"/>
          <w14:ligatures w14:val="none"/>
        </w:rPr>
        <w:t>,</w:t>
      </w:r>
      <w:r w:rsidRPr="17DB12A1">
        <w:rPr>
          <w:rFonts w:eastAsiaTheme="minorEastAsia" w:cs="Calibri"/>
          <w:kern w:val="0"/>
          <w:sz w:val="24"/>
          <w:lang w:val="en-GB" w:eastAsia="ja-JP"/>
          <w14:ligatures w14:val="none"/>
        </w:rPr>
        <w:t xml:space="preserve"> including protections for older people and accessing the complaints framework.</w:t>
      </w:r>
    </w:p>
    <w:p w14:paraId="5CCA7028" w14:textId="226DB075" w:rsidR="003A3F0D" w:rsidRDefault="5CF62DC1" w:rsidP="2E1ACFC3">
      <w:pPr>
        <w:spacing w:before="120" w:line="279" w:lineRule="auto"/>
        <w:rPr>
          <w:rFonts w:eastAsiaTheme="minorEastAsia" w:cs="Calibri"/>
          <w:kern w:val="0"/>
          <w:sz w:val="24"/>
          <w:lang w:val="en-GB" w:eastAsia="ja-JP"/>
          <w14:ligatures w14:val="none"/>
        </w:rPr>
      </w:pPr>
      <w:r w:rsidRPr="2E1ACFC3">
        <w:rPr>
          <w:rFonts w:eastAsiaTheme="minorEastAsia" w:cs="Calibri"/>
          <w:sz w:val="24"/>
          <w:lang w:val="en-GB" w:eastAsia="ja-JP"/>
        </w:rPr>
        <w:t>Members emphasised the importance of fit for purpose</w:t>
      </w:r>
      <w:r w:rsidR="7F417FA9" w:rsidRPr="2E1ACFC3">
        <w:rPr>
          <w:rFonts w:eastAsiaTheme="minorEastAsia" w:cs="Calibri"/>
          <w:sz w:val="24"/>
          <w:lang w:val="en-GB" w:eastAsia="ja-JP"/>
        </w:rPr>
        <w:t xml:space="preserve"> education and</w:t>
      </w:r>
      <w:r w:rsidRPr="2E1ACFC3">
        <w:rPr>
          <w:rFonts w:eastAsiaTheme="minorEastAsia" w:cs="Calibri"/>
          <w:sz w:val="24"/>
          <w:lang w:val="en-GB" w:eastAsia="ja-JP"/>
        </w:rPr>
        <w:t xml:space="preserve"> training </w:t>
      </w:r>
      <w:r w:rsidR="0A9AC74C" w:rsidRPr="2E1ACFC3">
        <w:rPr>
          <w:rFonts w:eastAsiaTheme="minorEastAsia" w:cs="Calibri"/>
          <w:sz w:val="24"/>
          <w:lang w:val="en-GB" w:eastAsia="ja-JP"/>
        </w:rPr>
        <w:t>and</w:t>
      </w:r>
      <w:r w:rsidR="278395F7" w:rsidRPr="2E1ACFC3">
        <w:rPr>
          <w:rFonts w:eastAsiaTheme="minorEastAsia" w:cs="Calibri"/>
          <w:sz w:val="24"/>
          <w:lang w:val="en-GB" w:eastAsia="ja-JP"/>
        </w:rPr>
        <w:t xml:space="preserve"> </w:t>
      </w:r>
      <w:r w:rsidR="1B5137A8" w:rsidRPr="2E1ACFC3">
        <w:rPr>
          <w:rFonts w:eastAsiaTheme="minorEastAsia" w:cs="Calibri"/>
          <w:sz w:val="24"/>
          <w:lang w:val="en-GB" w:eastAsia="ja-JP"/>
        </w:rPr>
        <w:t>the need for</w:t>
      </w:r>
      <w:r w:rsidR="278395F7" w:rsidRPr="2E1ACFC3">
        <w:rPr>
          <w:rFonts w:eastAsiaTheme="minorEastAsia" w:cs="Calibri"/>
          <w:sz w:val="24"/>
          <w:lang w:val="en-GB" w:eastAsia="ja-JP"/>
        </w:rPr>
        <w:t xml:space="preserve"> ongoing </w:t>
      </w:r>
      <w:r w:rsidR="0BE26270" w:rsidRPr="2E1ACFC3">
        <w:rPr>
          <w:rFonts w:eastAsiaTheme="minorEastAsia" w:cs="Calibri"/>
          <w:sz w:val="24"/>
          <w:lang w:val="en-GB" w:eastAsia="ja-JP"/>
        </w:rPr>
        <w:t xml:space="preserve">training and </w:t>
      </w:r>
      <w:r w:rsidR="278395F7" w:rsidRPr="2E1ACFC3">
        <w:rPr>
          <w:rFonts w:eastAsiaTheme="minorEastAsia" w:cs="Calibri"/>
          <w:sz w:val="24"/>
          <w:lang w:val="en-GB" w:eastAsia="ja-JP"/>
        </w:rPr>
        <w:t xml:space="preserve">monitoring </w:t>
      </w:r>
      <w:r w:rsidR="09270921" w:rsidRPr="2E1ACFC3">
        <w:rPr>
          <w:rFonts w:eastAsiaTheme="minorEastAsia" w:cs="Calibri"/>
          <w:sz w:val="24"/>
          <w:lang w:val="en-GB" w:eastAsia="ja-JP"/>
        </w:rPr>
        <w:t>of uptake</w:t>
      </w:r>
      <w:r w:rsidR="0A9AC74C" w:rsidRPr="2E1ACFC3">
        <w:rPr>
          <w:rFonts w:eastAsiaTheme="minorEastAsia" w:cs="Calibri"/>
          <w:sz w:val="24"/>
          <w:lang w:val="en-GB" w:eastAsia="ja-JP"/>
        </w:rPr>
        <w:t xml:space="preserve"> and effectiveness.</w:t>
      </w:r>
    </w:p>
    <w:p w14:paraId="3C97BE8B" w14:textId="2DE39D42" w:rsidR="002C435A" w:rsidRPr="008167D8" w:rsidRDefault="002C435A" w:rsidP="00EC6097">
      <w:pPr>
        <w:spacing w:before="120" w:line="279" w:lineRule="auto"/>
        <w:rPr>
          <w:rFonts w:eastAsiaTheme="minorEastAsia" w:cs="Calibri"/>
          <w:b/>
          <w:bCs/>
          <w:kern w:val="0"/>
          <w:sz w:val="24"/>
          <w:lang w:val="en-GB" w:eastAsia="ja-JP"/>
          <w14:ligatures w14:val="none"/>
        </w:rPr>
      </w:pPr>
      <w:r w:rsidRPr="008167D8">
        <w:rPr>
          <w:rFonts w:eastAsiaTheme="minorEastAsia" w:cs="Calibri"/>
          <w:b/>
          <w:bCs/>
          <w:kern w:val="0"/>
          <w:sz w:val="24"/>
          <w:lang w:val="en-GB" w:eastAsia="ja-JP"/>
          <w14:ligatures w14:val="none"/>
        </w:rPr>
        <w:t>Funding and fee structure</w:t>
      </w:r>
    </w:p>
    <w:p w14:paraId="02D9990E" w14:textId="603B69AF" w:rsidR="009D43A5" w:rsidRPr="00EC6097" w:rsidRDefault="000D316F" w:rsidP="00EC6097">
      <w:pPr>
        <w:spacing w:before="120" w:line="279" w:lineRule="auto"/>
        <w:rPr>
          <w:rFonts w:eastAsiaTheme="minorEastAsia" w:cs="Calibri"/>
          <w:kern w:val="0"/>
          <w:sz w:val="24"/>
          <w:lang w:val="en-GB" w:eastAsia="ja-JP"/>
          <w14:ligatures w14:val="none"/>
        </w:rPr>
      </w:pPr>
      <w:r>
        <w:rPr>
          <w:rFonts w:eastAsiaTheme="minorEastAsia" w:cs="Calibri"/>
          <w:kern w:val="0"/>
          <w:sz w:val="24"/>
          <w:lang w:val="en-GB" w:eastAsia="ja-JP"/>
          <w14:ligatures w14:val="none"/>
        </w:rPr>
        <w:t xml:space="preserve">Members actively engaged in discussions with the </w:t>
      </w:r>
      <w:r w:rsidR="0077718D">
        <w:rPr>
          <w:rFonts w:eastAsiaTheme="minorEastAsia" w:cs="Calibri"/>
          <w:kern w:val="0"/>
          <w:sz w:val="24"/>
          <w:lang w:val="en-GB" w:eastAsia="ja-JP"/>
          <w14:ligatures w14:val="none"/>
        </w:rPr>
        <w:t>D</w:t>
      </w:r>
      <w:r>
        <w:rPr>
          <w:rFonts w:eastAsiaTheme="minorEastAsia" w:cs="Calibri"/>
          <w:kern w:val="0"/>
          <w:sz w:val="24"/>
          <w:lang w:val="en-GB" w:eastAsia="ja-JP"/>
          <w14:ligatures w14:val="none"/>
        </w:rPr>
        <w:t xml:space="preserve">epartment </w:t>
      </w:r>
      <w:r w:rsidR="003D007D">
        <w:rPr>
          <w:rFonts w:eastAsiaTheme="minorEastAsia" w:cs="Calibri"/>
          <w:kern w:val="0"/>
          <w:sz w:val="24"/>
          <w:lang w:val="en-GB" w:eastAsia="ja-JP"/>
          <w14:ligatures w14:val="none"/>
        </w:rPr>
        <w:t>on the implementation of the funding and fees structure of t</w:t>
      </w:r>
      <w:r w:rsidR="00C11CF8" w:rsidRPr="00EC6097">
        <w:rPr>
          <w:rFonts w:eastAsiaTheme="minorEastAsia" w:cs="Calibri"/>
          <w:kern w:val="0"/>
          <w:sz w:val="24"/>
          <w:lang w:val="en-GB" w:eastAsia="ja-JP"/>
          <w14:ligatures w14:val="none"/>
        </w:rPr>
        <w:t xml:space="preserve">he </w:t>
      </w:r>
      <w:proofErr w:type="spellStart"/>
      <w:r w:rsidR="00F415EB">
        <w:rPr>
          <w:rFonts w:eastAsiaTheme="minorEastAsia" w:cs="Calibri"/>
          <w:kern w:val="0"/>
          <w:sz w:val="24"/>
          <w:lang w:val="en-GB" w:eastAsia="ja-JP"/>
          <w14:ligatures w14:val="none"/>
        </w:rPr>
        <w:t>SaH</w:t>
      </w:r>
      <w:proofErr w:type="spellEnd"/>
      <w:r w:rsidR="00C11CF8" w:rsidRPr="00EC6097">
        <w:rPr>
          <w:rFonts w:eastAsiaTheme="minorEastAsia" w:cs="Calibri"/>
          <w:kern w:val="0"/>
          <w:sz w:val="24"/>
          <w:lang w:val="en-GB" w:eastAsia="ja-JP"/>
          <w14:ligatures w14:val="none"/>
        </w:rPr>
        <w:t xml:space="preserve"> program</w:t>
      </w:r>
      <w:r w:rsidR="00BA6B19" w:rsidRPr="00EC6097">
        <w:rPr>
          <w:rFonts w:eastAsiaTheme="minorEastAsia" w:cs="Calibri"/>
          <w:kern w:val="0"/>
          <w:sz w:val="24"/>
          <w:lang w:val="en-GB" w:eastAsia="ja-JP"/>
          <w14:ligatures w14:val="none"/>
        </w:rPr>
        <w:t xml:space="preserve">, </w:t>
      </w:r>
      <w:r w:rsidR="00827D70" w:rsidRPr="00EC6097">
        <w:rPr>
          <w:rFonts w:eastAsiaTheme="minorEastAsia" w:cs="Calibri"/>
          <w:kern w:val="0"/>
          <w:sz w:val="24"/>
          <w:lang w:val="en-GB" w:eastAsia="ja-JP"/>
          <w14:ligatures w14:val="none"/>
        </w:rPr>
        <w:t xml:space="preserve">the impact of </w:t>
      </w:r>
      <w:r w:rsidR="00BA6B19" w:rsidRPr="00EC6097">
        <w:rPr>
          <w:rFonts w:eastAsiaTheme="minorEastAsia" w:cs="Calibri"/>
          <w:kern w:val="0"/>
          <w:sz w:val="24"/>
          <w:lang w:val="en-GB" w:eastAsia="ja-JP"/>
          <w14:ligatures w14:val="none"/>
        </w:rPr>
        <w:t>means testing</w:t>
      </w:r>
      <w:r w:rsidR="00ED133E">
        <w:rPr>
          <w:rFonts w:eastAsiaTheme="minorEastAsia" w:cs="Calibri"/>
          <w:kern w:val="0"/>
          <w:sz w:val="24"/>
          <w:lang w:val="en-GB" w:eastAsia="ja-JP"/>
          <w14:ligatures w14:val="none"/>
        </w:rPr>
        <w:t xml:space="preserve"> and sequencing options</w:t>
      </w:r>
      <w:r w:rsidR="00BA6B19" w:rsidRPr="00EC6097">
        <w:rPr>
          <w:rFonts w:eastAsiaTheme="minorEastAsia" w:cs="Calibri"/>
          <w:kern w:val="0"/>
          <w:sz w:val="24"/>
          <w:lang w:val="en-GB" w:eastAsia="ja-JP"/>
          <w14:ligatures w14:val="none"/>
        </w:rPr>
        <w:t>, service agreements, bad debt and hardship provisions, and payments and claims processes.</w:t>
      </w:r>
      <w:r w:rsidR="00796AD0" w:rsidRPr="00EC6097">
        <w:rPr>
          <w:rFonts w:eastAsiaTheme="minorEastAsia" w:cs="Calibri"/>
          <w:kern w:val="0"/>
          <w:sz w:val="24"/>
          <w:lang w:val="en-GB" w:eastAsia="ja-JP"/>
          <w14:ligatures w14:val="none"/>
        </w:rPr>
        <w:t xml:space="preserve"> Members advised on the ‘no worse off’ principle and grand</w:t>
      </w:r>
      <w:r w:rsidR="00AD527F">
        <w:rPr>
          <w:rFonts w:eastAsiaTheme="minorEastAsia" w:cs="Calibri"/>
          <w:kern w:val="0"/>
          <w:sz w:val="24"/>
          <w:lang w:val="en-GB" w:eastAsia="ja-JP"/>
          <w14:ligatures w14:val="none"/>
        </w:rPr>
        <w:t xml:space="preserve">parenting </w:t>
      </w:r>
      <w:r w:rsidR="00796AD0" w:rsidRPr="00EC6097">
        <w:rPr>
          <w:rFonts w:eastAsiaTheme="minorEastAsia" w:cs="Calibri"/>
          <w:kern w:val="0"/>
          <w:sz w:val="24"/>
          <w:lang w:val="en-GB" w:eastAsia="ja-JP"/>
          <w14:ligatures w14:val="none"/>
        </w:rPr>
        <w:t>arrangements</w:t>
      </w:r>
      <w:r w:rsidR="00C11CF8" w:rsidRPr="00EC6097">
        <w:rPr>
          <w:rFonts w:eastAsiaTheme="minorEastAsia" w:cs="Calibri"/>
          <w:kern w:val="0"/>
          <w:sz w:val="24"/>
          <w:lang w:val="en-GB" w:eastAsia="ja-JP"/>
          <w14:ligatures w14:val="none"/>
        </w:rPr>
        <w:t xml:space="preserve">, </w:t>
      </w:r>
      <w:r w:rsidR="00DD650A" w:rsidRPr="00EC6097">
        <w:rPr>
          <w:rFonts w:eastAsiaTheme="minorEastAsia" w:cs="Calibri"/>
          <w:kern w:val="0"/>
          <w:sz w:val="24"/>
          <w:lang w:val="en-GB" w:eastAsia="ja-JP"/>
          <w14:ligatures w14:val="none"/>
        </w:rPr>
        <w:t>emphasis</w:t>
      </w:r>
      <w:r w:rsidR="00D37F87">
        <w:rPr>
          <w:rFonts w:eastAsiaTheme="minorEastAsia" w:cs="Calibri"/>
          <w:kern w:val="0"/>
          <w:sz w:val="24"/>
          <w:lang w:val="en-GB" w:eastAsia="ja-JP"/>
          <w14:ligatures w14:val="none"/>
        </w:rPr>
        <w:t>ing</w:t>
      </w:r>
      <w:r w:rsidR="00DD650A" w:rsidRPr="00EC6097">
        <w:rPr>
          <w:rFonts w:eastAsiaTheme="minorEastAsia" w:cs="Calibri"/>
          <w:kern w:val="0"/>
          <w:sz w:val="24"/>
          <w:lang w:val="en-GB" w:eastAsia="ja-JP"/>
          <w14:ligatures w14:val="none"/>
        </w:rPr>
        <w:t xml:space="preserve"> the importance of ensuring older people had clarity around the individual impact of changes</w:t>
      </w:r>
      <w:r w:rsidR="00D82E75">
        <w:rPr>
          <w:rFonts w:eastAsiaTheme="minorEastAsia" w:cs="Calibri"/>
          <w:kern w:val="0"/>
          <w:sz w:val="24"/>
          <w:lang w:val="en-GB" w:eastAsia="ja-JP"/>
          <w14:ligatures w14:val="none"/>
        </w:rPr>
        <w:t>.</w:t>
      </w:r>
      <w:r w:rsidR="009D43A5" w:rsidRPr="00EC6097">
        <w:rPr>
          <w:rFonts w:eastAsiaTheme="minorEastAsia" w:cs="Calibri"/>
          <w:kern w:val="0"/>
          <w:sz w:val="24"/>
          <w:lang w:val="en-GB" w:eastAsia="ja-JP"/>
          <w14:ligatures w14:val="none"/>
        </w:rPr>
        <w:t xml:space="preserve"> </w:t>
      </w:r>
    </w:p>
    <w:p w14:paraId="7A25E2D3" w14:textId="62523CAF" w:rsidR="00340167" w:rsidRDefault="00304872" w:rsidP="4F926CF2">
      <w:pPr>
        <w:spacing w:before="120" w:line="279" w:lineRule="auto"/>
        <w:rPr>
          <w:rFonts w:eastAsiaTheme="minorEastAsia" w:cs="Calibri"/>
          <w:kern w:val="0"/>
          <w:sz w:val="24"/>
          <w:lang w:val="en-GB" w:eastAsia="ja-JP"/>
          <w14:ligatures w14:val="none"/>
        </w:rPr>
      </w:pPr>
      <w:r w:rsidRPr="4F926CF2">
        <w:rPr>
          <w:rFonts w:eastAsiaTheme="minorEastAsia" w:cs="Calibri"/>
          <w:kern w:val="0"/>
          <w:sz w:val="24"/>
          <w:lang w:val="en-GB" w:eastAsia="ja-JP"/>
          <w14:ligatures w14:val="none"/>
        </w:rPr>
        <w:t xml:space="preserve">Members considered </w:t>
      </w:r>
      <w:r w:rsidR="000832DC" w:rsidRPr="4F926CF2">
        <w:rPr>
          <w:rFonts w:eastAsiaTheme="minorEastAsia" w:cs="Calibri"/>
          <w:kern w:val="0"/>
          <w:sz w:val="24"/>
          <w:lang w:val="en-GB" w:eastAsia="ja-JP"/>
          <w14:ligatures w14:val="none"/>
        </w:rPr>
        <w:t xml:space="preserve">and advised on </w:t>
      </w:r>
      <w:r w:rsidRPr="4F926CF2">
        <w:rPr>
          <w:rFonts w:eastAsiaTheme="minorEastAsia" w:cs="Calibri"/>
          <w:kern w:val="0"/>
          <w:sz w:val="24"/>
          <w:lang w:val="en-GB" w:eastAsia="ja-JP"/>
          <w14:ligatures w14:val="none"/>
        </w:rPr>
        <w:t>the proposed implementation and operation of the new Higher Everyday Living Fee arrangements.</w:t>
      </w:r>
      <w:r w:rsidR="006C7806" w:rsidRPr="4F926CF2">
        <w:rPr>
          <w:rFonts w:eastAsiaTheme="minorEastAsia" w:cs="Calibri"/>
          <w:kern w:val="0"/>
          <w:sz w:val="24"/>
          <w:lang w:val="en-GB" w:eastAsia="ja-JP"/>
          <w14:ligatures w14:val="none"/>
        </w:rPr>
        <w:t xml:space="preserve"> </w:t>
      </w:r>
      <w:r w:rsidR="001D6ABA" w:rsidRPr="4F926CF2">
        <w:rPr>
          <w:rFonts w:eastAsiaTheme="minorEastAsia" w:cs="Calibri"/>
          <w:kern w:val="0"/>
          <w:sz w:val="24"/>
          <w:lang w:val="en-GB" w:eastAsia="ja-JP"/>
          <w14:ligatures w14:val="none"/>
        </w:rPr>
        <w:t>In relation to</w:t>
      </w:r>
      <w:r w:rsidR="00900661" w:rsidRPr="4F926CF2">
        <w:rPr>
          <w:rFonts w:eastAsiaTheme="minorEastAsia" w:cs="Calibri"/>
          <w:kern w:val="0"/>
          <w:sz w:val="24"/>
          <w:lang w:val="en-GB" w:eastAsia="ja-JP"/>
          <w14:ligatures w14:val="none"/>
        </w:rPr>
        <w:t xml:space="preserve"> hardship evidence requirements</w:t>
      </w:r>
      <w:r w:rsidR="001D6ABA" w:rsidRPr="4F926CF2">
        <w:rPr>
          <w:rFonts w:eastAsiaTheme="minorEastAsia" w:cs="Calibri"/>
          <w:kern w:val="0"/>
          <w:sz w:val="24"/>
          <w:lang w:val="en-GB" w:eastAsia="ja-JP"/>
          <w14:ligatures w14:val="none"/>
        </w:rPr>
        <w:t xml:space="preserve">, members </w:t>
      </w:r>
      <w:r w:rsidR="00900661" w:rsidRPr="4F926CF2">
        <w:rPr>
          <w:rFonts w:eastAsiaTheme="minorEastAsia" w:cs="Calibri"/>
          <w:kern w:val="0"/>
          <w:sz w:val="24"/>
          <w:lang w:val="en-GB" w:eastAsia="ja-JP"/>
          <w14:ligatures w14:val="none"/>
        </w:rPr>
        <w:t xml:space="preserve">acknowledged the steps the </w:t>
      </w:r>
      <w:r w:rsidR="00F415EB">
        <w:rPr>
          <w:rFonts w:eastAsiaTheme="minorEastAsia" w:cs="Calibri"/>
          <w:kern w:val="0"/>
          <w:sz w:val="24"/>
          <w:lang w:val="en-GB" w:eastAsia="ja-JP"/>
          <w14:ligatures w14:val="none"/>
        </w:rPr>
        <w:t>D</w:t>
      </w:r>
      <w:r w:rsidR="00F415EB" w:rsidRPr="4F926CF2">
        <w:rPr>
          <w:rFonts w:eastAsiaTheme="minorEastAsia" w:cs="Calibri"/>
          <w:kern w:val="0"/>
          <w:sz w:val="24"/>
          <w:lang w:val="en-GB" w:eastAsia="ja-JP"/>
          <w14:ligatures w14:val="none"/>
        </w:rPr>
        <w:t xml:space="preserve">epartment </w:t>
      </w:r>
      <w:r w:rsidR="00900661" w:rsidRPr="4F926CF2">
        <w:rPr>
          <w:rFonts w:eastAsiaTheme="minorEastAsia" w:cs="Calibri"/>
          <w:kern w:val="0"/>
          <w:sz w:val="24"/>
          <w:lang w:val="en-GB" w:eastAsia="ja-JP"/>
          <w14:ligatures w14:val="none"/>
        </w:rPr>
        <w:t>and Services Australia ha</w:t>
      </w:r>
      <w:r w:rsidR="001D6ABA" w:rsidRPr="4F926CF2">
        <w:rPr>
          <w:rFonts w:eastAsiaTheme="minorEastAsia" w:cs="Calibri"/>
          <w:kern w:val="0"/>
          <w:sz w:val="24"/>
          <w:lang w:val="en-GB" w:eastAsia="ja-JP"/>
          <w14:ligatures w14:val="none"/>
        </w:rPr>
        <w:t>d</w:t>
      </w:r>
      <w:r w:rsidR="00900661" w:rsidRPr="4F926CF2">
        <w:rPr>
          <w:rFonts w:eastAsiaTheme="minorEastAsia" w:cs="Calibri"/>
          <w:kern w:val="0"/>
          <w:sz w:val="24"/>
          <w:lang w:val="en-GB" w:eastAsia="ja-JP"/>
          <w14:ligatures w14:val="none"/>
        </w:rPr>
        <w:t xml:space="preserve"> taken to make the application more intuitive for older people</w:t>
      </w:r>
      <w:r w:rsidR="003520D6" w:rsidRPr="4F926CF2">
        <w:rPr>
          <w:rFonts w:eastAsiaTheme="minorEastAsia" w:cs="Calibri"/>
          <w:kern w:val="0"/>
          <w:sz w:val="24"/>
          <w:lang w:val="en-GB" w:eastAsia="ja-JP"/>
          <w14:ligatures w14:val="none"/>
        </w:rPr>
        <w:t xml:space="preserve">, </w:t>
      </w:r>
      <w:r w:rsidR="00900661" w:rsidRPr="4F926CF2">
        <w:rPr>
          <w:rFonts w:eastAsiaTheme="minorEastAsia" w:cs="Calibri"/>
          <w:kern w:val="0"/>
          <w:sz w:val="24"/>
          <w:lang w:val="en-GB" w:eastAsia="ja-JP"/>
          <w14:ligatures w14:val="none"/>
        </w:rPr>
        <w:t>to improve the timeliness of the process</w:t>
      </w:r>
      <w:r w:rsidR="003520D6" w:rsidRPr="4F926CF2">
        <w:rPr>
          <w:rFonts w:eastAsiaTheme="minorEastAsia" w:cs="Calibri"/>
          <w:kern w:val="0"/>
          <w:sz w:val="24"/>
          <w:lang w:val="en-GB" w:eastAsia="ja-JP"/>
          <w14:ligatures w14:val="none"/>
        </w:rPr>
        <w:t xml:space="preserve"> and </w:t>
      </w:r>
      <w:r w:rsidR="00D87B96" w:rsidRPr="4F926CF2">
        <w:rPr>
          <w:rFonts w:eastAsiaTheme="minorEastAsia" w:cs="Calibri"/>
          <w:kern w:val="0"/>
          <w:sz w:val="24"/>
          <w:lang w:val="en-GB" w:eastAsia="ja-JP"/>
          <w14:ligatures w14:val="none"/>
        </w:rPr>
        <w:t>to</w:t>
      </w:r>
      <w:r w:rsidR="003520D6" w:rsidRPr="4F926CF2">
        <w:rPr>
          <w:rFonts w:eastAsiaTheme="minorEastAsia" w:cs="Calibri"/>
          <w:kern w:val="0"/>
          <w:sz w:val="24"/>
          <w:lang w:val="en-GB" w:eastAsia="ja-JP"/>
          <w14:ligatures w14:val="none"/>
        </w:rPr>
        <w:t xml:space="preserve"> provide more </w:t>
      </w:r>
      <w:r w:rsidR="00900661" w:rsidRPr="4F926CF2">
        <w:rPr>
          <w:rFonts w:eastAsiaTheme="minorEastAsia" w:cs="Calibri"/>
          <w:kern w:val="0"/>
          <w:sz w:val="24"/>
          <w:lang w:val="en-GB" w:eastAsia="ja-JP"/>
          <w14:ligatures w14:val="none"/>
        </w:rPr>
        <w:t>clari</w:t>
      </w:r>
      <w:r w:rsidR="003520D6" w:rsidRPr="4F926CF2">
        <w:rPr>
          <w:rFonts w:eastAsiaTheme="minorEastAsia" w:cs="Calibri"/>
          <w:kern w:val="0"/>
          <w:sz w:val="24"/>
          <w:lang w:val="en-GB" w:eastAsia="ja-JP"/>
          <w14:ligatures w14:val="none"/>
        </w:rPr>
        <w:t>ty</w:t>
      </w:r>
      <w:r w:rsidR="001D6ABA" w:rsidRPr="4F926CF2">
        <w:rPr>
          <w:rFonts w:eastAsiaTheme="minorEastAsia" w:cs="Calibri"/>
          <w:kern w:val="0"/>
          <w:sz w:val="24"/>
          <w:lang w:val="en-GB" w:eastAsia="ja-JP"/>
          <w14:ligatures w14:val="none"/>
        </w:rPr>
        <w:t xml:space="preserve"> </w:t>
      </w:r>
      <w:r w:rsidR="00900661" w:rsidRPr="4F926CF2">
        <w:rPr>
          <w:rFonts w:eastAsiaTheme="minorEastAsia" w:cs="Calibri"/>
          <w:kern w:val="0"/>
          <w:sz w:val="24"/>
          <w:lang w:val="en-GB" w:eastAsia="ja-JP"/>
          <w14:ligatures w14:val="none"/>
        </w:rPr>
        <w:t>around the process for older Aboriginal and Torres Strait Islander people</w:t>
      </w:r>
      <w:r w:rsidR="00B54C8D" w:rsidRPr="4F926CF2">
        <w:rPr>
          <w:rFonts w:eastAsiaTheme="minorEastAsia" w:cs="Calibri"/>
          <w:kern w:val="0"/>
          <w:sz w:val="24"/>
          <w:lang w:val="en-GB" w:eastAsia="ja-JP"/>
          <w14:ligatures w14:val="none"/>
        </w:rPr>
        <w:t>.</w:t>
      </w:r>
      <w:r w:rsidR="00340167" w:rsidRPr="4F926CF2">
        <w:rPr>
          <w:rFonts w:eastAsiaTheme="minorEastAsia" w:cs="Calibri"/>
          <w:kern w:val="0"/>
          <w:sz w:val="24"/>
          <w:lang w:val="en-GB" w:eastAsia="ja-JP"/>
          <w14:ligatures w14:val="none"/>
        </w:rPr>
        <w:t xml:space="preserve"> </w:t>
      </w:r>
    </w:p>
    <w:p w14:paraId="0125BF02" w14:textId="71231607" w:rsidR="00340167" w:rsidRDefault="00340167" w:rsidP="00340167">
      <w:pPr>
        <w:spacing w:before="120" w:line="279" w:lineRule="auto"/>
        <w:rPr>
          <w:rFonts w:eastAsiaTheme="minorEastAsia" w:cs="Calibri"/>
          <w:kern w:val="0"/>
          <w:sz w:val="24"/>
          <w:lang w:val="en-GB" w:eastAsia="ja-JP"/>
          <w14:ligatures w14:val="none"/>
        </w:rPr>
      </w:pPr>
      <w:r w:rsidRPr="00EC6097">
        <w:rPr>
          <w:rFonts w:eastAsiaTheme="minorEastAsia" w:cs="Calibri"/>
          <w:kern w:val="0"/>
          <w:sz w:val="24"/>
          <w:lang w:val="en-GB" w:eastAsia="ja-JP"/>
          <w14:ligatures w14:val="none"/>
        </w:rPr>
        <w:t xml:space="preserve">Members discussed </w:t>
      </w:r>
      <w:r>
        <w:rPr>
          <w:rFonts w:eastAsiaTheme="minorEastAsia" w:cs="Calibri"/>
          <w:kern w:val="0"/>
          <w:sz w:val="24"/>
          <w:lang w:val="en-GB" w:eastAsia="ja-JP"/>
          <w14:ligatures w14:val="none"/>
        </w:rPr>
        <w:t>implementation</w:t>
      </w:r>
      <w:r w:rsidRPr="00EC6097">
        <w:rPr>
          <w:rFonts w:eastAsiaTheme="minorEastAsia" w:cs="Calibri"/>
          <w:kern w:val="0"/>
          <w:sz w:val="24"/>
          <w:lang w:val="en-GB" w:eastAsia="ja-JP"/>
          <w14:ligatures w14:val="none"/>
        </w:rPr>
        <w:t xml:space="preserve"> impact</w:t>
      </w:r>
      <w:r>
        <w:rPr>
          <w:rFonts w:eastAsiaTheme="minorEastAsia" w:cs="Calibri"/>
          <w:kern w:val="0"/>
          <w:sz w:val="24"/>
          <w:lang w:val="en-GB" w:eastAsia="ja-JP"/>
          <w14:ligatures w14:val="none"/>
        </w:rPr>
        <w:t>s</w:t>
      </w:r>
      <w:r w:rsidRPr="00EC6097">
        <w:rPr>
          <w:rFonts w:eastAsiaTheme="minorEastAsia" w:cs="Calibri"/>
          <w:kern w:val="0"/>
          <w:sz w:val="24"/>
          <w:lang w:val="en-GB" w:eastAsia="ja-JP"/>
          <w14:ligatures w14:val="none"/>
        </w:rPr>
        <w:t xml:space="preserve"> particularly on smaller, more isolated providers, and activities underway to support transition for both providers and consumers of services in thin markets and for diverse groups. </w:t>
      </w:r>
    </w:p>
    <w:p w14:paraId="2475AC52" w14:textId="1DA2F62D" w:rsidR="002C435A" w:rsidRPr="008167D8" w:rsidRDefault="002C435A" w:rsidP="00EC6097">
      <w:pPr>
        <w:spacing w:before="120" w:line="279" w:lineRule="auto"/>
        <w:rPr>
          <w:rFonts w:eastAsiaTheme="minorEastAsia" w:cs="Calibri"/>
          <w:b/>
          <w:bCs/>
          <w:kern w:val="0"/>
          <w:sz w:val="24"/>
          <w:lang w:val="en-GB" w:eastAsia="ja-JP"/>
          <w14:ligatures w14:val="none"/>
        </w:rPr>
      </w:pPr>
      <w:r w:rsidRPr="008167D8">
        <w:rPr>
          <w:rFonts w:eastAsiaTheme="minorEastAsia" w:cs="Calibri"/>
          <w:b/>
          <w:bCs/>
          <w:kern w:val="0"/>
          <w:sz w:val="24"/>
          <w:lang w:val="en-GB" w:eastAsia="ja-JP"/>
          <w14:ligatures w14:val="none"/>
        </w:rPr>
        <w:t>Data and digital</w:t>
      </w:r>
    </w:p>
    <w:p w14:paraId="67A6AEE7" w14:textId="20B5E04B" w:rsidR="00BA6910" w:rsidRDefault="00A74D1D" w:rsidP="00280144">
      <w:pPr>
        <w:spacing w:before="120" w:line="279" w:lineRule="auto"/>
        <w:rPr>
          <w:rFonts w:eastAsiaTheme="minorEastAsia" w:cs="Calibri"/>
          <w:kern w:val="0"/>
          <w:sz w:val="24"/>
          <w:lang w:val="en-GB" w:eastAsia="ja-JP"/>
          <w14:ligatures w14:val="none"/>
        </w:rPr>
      </w:pPr>
      <w:r>
        <w:rPr>
          <w:rFonts w:eastAsiaTheme="minorEastAsia" w:cs="Calibri"/>
          <w:kern w:val="0"/>
          <w:sz w:val="24"/>
          <w:lang w:val="en-GB" w:eastAsia="ja-JP"/>
          <w14:ligatures w14:val="none"/>
        </w:rPr>
        <w:t>Members considered options to assist and support the full cross-section of providers</w:t>
      </w:r>
      <w:r w:rsidRPr="00EC6097">
        <w:rPr>
          <w:rFonts w:eastAsiaTheme="minorEastAsia" w:cs="Calibri"/>
          <w:kern w:val="0"/>
          <w:sz w:val="24"/>
          <w:lang w:val="en-GB" w:eastAsia="ja-JP"/>
          <w14:ligatures w14:val="none"/>
        </w:rPr>
        <w:t xml:space="preserve"> </w:t>
      </w:r>
      <w:r>
        <w:rPr>
          <w:rFonts w:eastAsiaTheme="minorEastAsia" w:cs="Calibri"/>
          <w:kern w:val="0"/>
          <w:sz w:val="24"/>
          <w:lang w:val="en-GB" w:eastAsia="ja-JP"/>
          <w14:ligatures w14:val="none"/>
        </w:rPr>
        <w:t>in the context of the</w:t>
      </w:r>
      <w:r w:rsidR="000F6C88">
        <w:rPr>
          <w:rFonts w:eastAsiaTheme="minorEastAsia" w:cs="Calibri"/>
          <w:kern w:val="0"/>
          <w:sz w:val="24"/>
          <w:lang w:val="en-GB" w:eastAsia="ja-JP"/>
          <w14:ligatures w14:val="none"/>
        </w:rPr>
        <w:t xml:space="preserve"> digital maturity of the sector to transition</w:t>
      </w:r>
      <w:r w:rsidR="000568EE">
        <w:rPr>
          <w:rFonts w:eastAsiaTheme="minorEastAsia" w:cs="Calibri"/>
          <w:kern w:val="0"/>
          <w:sz w:val="24"/>
          <w:lang w:val="en-GB" w:eastAsia="ja-JP"/>
          <w14:ligatures w14:val="none"/>
        </w:rPr>
        <w:t>. Members</w:t>
      </w:r>
      <w:r w:rsidR="000F6C88">
        <w:rPr>
          <w:rFonts w:eastAsiaTheme="minorEastAsia" w:cs="Calibri"/>
          <w:kern w:val="0"/>
          <w:sz w:val="24"/>
          <w:lang w:val="en-GB" w:eastAsia="ja-JP"/>
          <w14:ligatures w14:val="none"/>
        </w:rPr>
        <w:t xml:space="preserve"> </w:t>
      </w:r>
      <w:r w:rsidR="004B5CB8" w:rsidRPr="00EC6097">
        <w:rPr>
          <w:rFonts w:eastAsiaTheme="minorEastAsia" w:cs="Calibri"/>
          <w:kern w:val="0"/>
          <w:sz w:val="24"/>
          <w:lang w:val="en-GB" w:eastAsia="ja-JP"/>
          <w14:ligatures w14:val="none"/>
        </w:rPr>
        <w:t xml:space="preserve">provided feedback on the </w:t>
      </w:r>
      <w:r w:rsidR="006B12E4">
        <w:rPr>
          <w:rFonts w:eastAsiaTheme="minorEastAsia" w:cs="Calibri"/>
          <w:kern w:val="0"/>
          <w:sz w:val="24"/>
          <w:lang w:val="en-GB" w:eastAsia="ja-JP"/>
          <w14:ligatures w14:val="none"/>
        </w:rPr>
        <w:t xml:space="preserve">proposed </w:t>
      </w:r>
      <w:r w:rsidR="004B5CB8" w:rsidRPr="00EC6097">
        <w:rPr>
          <w:rFonts w:eastAsiaTheme="minorEastAsia" w:cs="Calibri"/>
          <w:kern w:val="0"/>
          <w:sz w:val="24"/>
          <w:lang w:val="en-GB" w:eastAsia="ja-JP"/>
          <w14:ligatures w14:val="none"/>
        </w:rPr>
        <w:t xml:space="preserve">data and digital </w:t>
      </w:r>
      <w:r w:rsidR="00310A77" w:rsidRPr="00EC6097">
        <w:rPr>
          <w:rFonts w:eastAsiaTheme="minorEastAsia" w:cs="Calibri"/>
          <w:kern w:val="0"/>
          <w:sz w:val="24"/>
          <w:lang w:val="en-GB" w:eastAsia="ja-JP"/>
          <w14:ligatures w14:val="none"/>
        </w:rPr>
        <w:t xml:space="preserve">roadmap </w:t>
      </w:r>
      <w:r w:rsidR="00646AF7">
        <w:rPr>
          <w:rFonts w:eastAsiaTheme="minorEastAsia" w:cs="Calibri"/>
          <w:kern w:val="0"/>
          <w:sz w:val="24"/>
          <w:lang w:val="en-GB" w:eastAsia="ja-JP"/>
          <w14:ligatures w14:val="none"/>
        </w:rPr>
        <w:t>including</w:t>
      </w:r>
      <w:r w:rsidR="001B58E3" w:rsidRPr="00EC6097">
        <w:rPr>
          <w:rFonts w:eastAsiaTheme="minorEastAsia" w:cs="Calibri"/>
          <w:kern w:val="0"/>
          <w:sz w:val="24"/>
          <w:lang w:val="en-GB" w:eastAsia="ja-JP"/>
          <w14:ligatures w14:val="none"/>
        </w:rPr>
        <w:t xml:space="preserve"> </w:t>
      </w:r>
      <w:r w:rsidR="00092AF1" w:rsidRPr="00EC6097">
        <w:rPr>
          <w:rFonts w:eastAsiaTheme="minorEastAsia" w:cs="Calibri"/>
          <w:kern w:val="0"/>
          <w:sz w:val="24"/>
          <w:lang w:val="en-GB" w:eastAsia="ja-JP"/>
          <w14:ligatures w14:val="none"/>
        </w:rPr>
        <w:t>critical readiness activities</w:t>
      </w:r>
      <w:r w:rsidR="00092AF1">
        <w:rPr>
          <w:rFonts w:eastAsiaTheme="minorEastAsia" w:cs="Calibri"/>
          <w:kern w:val="0"/>
          <w:sz w:val="24"/>
          <w:lang w:val="en-GB" w:eastAsia="ja-JP"/>
          <w14:ligatures w14:val="none"/>
        </w:rPr>
        <w:t>,</w:t>
      </w:r>
      <w:r w:rsidR="00092AF1" w:rsidRPr="00EC6097">
        <w:rPr>
          <w:rFonts w:eastAsiaTheme="minorEastAsia" w:cs="Calibri"/>
          <w:kern w:val="0"/>
          <w:sz w:val="24"/>
          <w:lang w:val="en-GB" w:eastAsia="ja-JP"/>
          <w14:ligatures w14:val="none"/>
        </w:rPr>
        <w:t xml:space="preserve"> </w:t>
      </w:r>
      <w:r w:rsidR="001B58E3" w:rsidRPr="00EC6097">
        <w:rPr>
          <w:rFonts w:eastAsiaTheme="minorEastAsia" w:cs="Calibri"/>
          <w:kern w:val="0"/>
          <w:sz w:val="24"/>
          <w:lang w:val="en-GB" w:eastAsia="ja-JP"/>
          <w14:ligatures w14:val="none"/>
        </w:rPr>
        <w:t xml:space="preserve">strategies to </w:t>
      </w:r>
      <w:r w:rsidR="00310A77">
        <w:rPr>
          <w:rFonts w:eastAsiaTheme="minorEastAsia" w:cs="Calibri"/>
          <w:kern w:val="0"/>
          <w:sz w:val="24"/>
          <w:lang w:val="en-GB" w:eastAsia="ja-JP"/>
          <w14:ligatures w14:val="none"/>
        </w:rPr>
        <w:t xml:space="preserve">best </w:t>
      </w:r>
      <w:r w:rsidR="00972D86">
        <w:rPr>
          <w:rFonts w:eastAsiaTheme="minorEastAsia" w:cs="Calibri"/>
          <w:kern w:val="0"/>
          <w:sz w:val="24"/>
          <w:lang w:val="en-GB" w:eastAsia="ja-JP"/>
          <w14:ligatures w14:val="none"/>
        </w:rPr>
        <w:t>communicate</w:t>
      </w:r>
      <w:r w:rsidR="001B58E3" w:rsidRPr="00EC6097">
        <w:rPr>
          <w:rFonts w:eastAsiaTheme="minorEastAsia" w:cs="Calibri"/>
          <w:kern w:val="0"/>
          <w:sz w:val="24"/>
          <w:lang w:val="en-GB" w:eastAsia="ja-JP"/>
          <w14:ligatures w14:val="none"/>
        </w:rPr>
        <w:t xml:space="preserve"> system requirements</w:t>
      </w:r>
      <w:r w:rsidR="005D5C1A">
        <w:rPr>
          <w:rFonts w:eastAsiaTheme="minorEastAsia" w:cs="Calibri"/>
          <w:kern w:val="0"/>
          <w:sz w:val="24"/>
          <w:lang w:val="en-GB" w:eastAsia="ja-JP"/>
          <w14:ligatures w14:val="none"/>
        </w:rPr>
        <w:t xml:space="preserve"> and </w:t>
      </w:r>
      <w:r w:rsidR="001B58E3" w:rsidRPr="00EC6097">
        <w:rPr>
          <w:rFonts w:eastAsiaTheme="minorEastAsia" w:cs="Calibri"/>
          <w:kern w:val="0"/>
          <w:sz w:val="24"/>
          <w:lang w:val="en-GB" w:eastAsia="ja-JP"/>
          <w14:ligatures w14:val="none"/>
        </w:rPr>
        <w:t xml:space="preserve">implementation timeframes. </w:t>
      </w:r>
    </w:p>
    <w:p w14:paraId="3CA10828" w14:textId="34C1552D" w:rsidR="47CB5454" w:rsidRDefault="47CB5454" w:rsidP="1D16C57D">
      <w:pPr>
        <w:spacing w:before="120" w:line="279" w:lineRule="auto"/>
        <w:rPr>
          <w:rFonts w:eastAsiaTheme="minorEastAsia" w:cs="Calibri"/>
          <w:sz w:val="24"/>
          <w:lang w:val="en-GB" w:eastAsia="ja-JP"/>
        </w:rPr>
      </w:pPr>
      <w:r w:rsidRPr="1D16C57D">
        <w:rPr>
          <w:rFonts w:eastAsiaTheme="minorEastAsia" w:cs="Calibri"/>
          <w:sz w:val="24"/>
          <w:lang w:val="en-GB" w:eastAsia="ja-JP"/>
        </w:rPr>
        <w:t>Members discussed the staged digital implementation</w:t>
      </w:r>
      <w:r w:rsidR="13AF80AD" w:rsidRPr="1D16C57D">
        <w:rPr>
          <w:rFonts w:eastAsiaTheme="minorEastAsia" w:cs="Calibri"/>
          <w:sz w:val="24"/>
          <w:lang w:val="en-GB" w:eastAsia="ja-JP"/>
        </w:rPr>
        <w:t xml:space="preserve"> and the provider digital readiness checklist</w:t>
      </w:r>
      <w:r w:rsidR="69E6E207" w:rsidRPr="1D16C57D">
        <w:rPr>
          <w:rFonts w:eastAsiaTheme="minorEastAsia" w:cs="Calibri"/>
          <w:sz w:val="24"/>
          <w:lang w:val="en-GB" w:eastAsia="ja-JP"/>
        </w:rPr>
        <w:t xml:space="preserve"> to help providers prioritise </w:t>
      </w:r>
      <w:r w:rsidR="071091A3" w:rsidRPr="1D16C57D">
        <w:rPr>
          <w:rFonts w:eastAsiaTheme="minorEastAsia" w:cs="Calibri"/>
          <w:sz w:val="24"/>
          <w:lang w:val="en-GB" w:eastAsia="ja-JP"/>
        </w:rPr>
        <w:t xml:space="preserve">key </w:t>
      </w:r>
      <w:r w:rsidR="69E6E207" w:rsidRPr="1D16C57D">
        <w:rPr>
          <w:rFonts w:eastAsiaTheme="minorEastAsia" w:cs="Calibri"/>
          <w:sz w:val="24"/>
          <w:lang w:val="en-GB" w:eastAsia="ja-JP"/>
        </w:rPr>
        <w:t>digital activities.</w:t>
      </w:r>
    </w:p>
    <w:p w14:paraId="7F3B8C78" w14:textId="42FD82E7" w:rsidR="00007FA5" w:rsidRPr="00EC6097" w:rsidRDefault="00280144" w:rsidP="2F9C1DC1">
      <w:pPr>
        <w:spacing w:before="120" w:line="279" w:lineRule="auto"/>
        <w:rPr>
          <w:rFonts w:eastAsiaTheme="minorEastAsia" w:cs="Calibri"/>
          <w:kern w:val="0"/>
          <w:sz w:val="24"/>
          <w:lang w:val="en-GB" w:eastAsia="ja-JP"/>
          <w14:ligatures w14:val="none"/>
        </w:rPr>
      </w:pPr>
      <w:r w:rsidRPr="2F9C1DC1">
        <w:rPr>
          <w:rFonts w:eastAsiaTheme="minorEastAsia" w:cs="Calibri"/>
          <w:kern w:val="0"/>
          <w:sz w:val="24"/>
          <w:lang w:val="en-GB" w:eastAsia="ja-JP"/>
          <w14:ligatures w14:val="none"/>
        </w:rPr>
        <w:t>M</w:t>
      </w:r>
      <w:r w:rsidR="00007FA5" w:rsidRPr="2F9C1DC1">
        <w:rPr>
          <w:rFonts w:eastAsiaTheme="minorEastAsia" w:cs="Calibri"/>
          <w:kern w:val="0"/>
          <w:sz w:val="24"/>
          <w:lang w:val="en-GB" w:eastAsia="ja-JP"/>
          <w14:ligatures w14:val="none"/>
        </w:rPr>
        <w:t xml:space="preserve">embers considered </w:t>
      </w:r>
      <w:r w:rsidR="00035CE5" w:rsidRPr="2F9C1DC1">
        <w:rPr>
          <w:rFonts w:eastAsiaTheme="minorEastAsia" w:cs="Calibri"/>
          <w:kern w:val="0"/>
          <w:sz w:val="24"/>
          <w:lang w:val="en-GB" w:eastAsia="ja-JP"/>
          <w14:ligatures w14:val="none"/>
        </w:rPr>
        <w:t xml:space="preserve">and advised on </w:t>
      </w:r>
      <w:r w:rsidR="00BE6A97" w:rsidRPr="2F9C1DC1">
        <w:rPr>
          <w:rFonts w:eastAsiaTheme="minorEastAsia" w:cs="Calibri"/>
          <w:kern w:val="0"/>
          <w:sz w:val="24"/>
          <w:lang w:val="en-GB" w:eastAsia="ja-JP"/>
          <w14:ligatures w14:val="none"/>
        </w:rPr>
        <w:t xml:space="preserve">Service Australia’s work with providers in an ICT test </w:t>
      </w:r>
      <w:proofErr w:type="gramStart"/>
      <w:r w:rsidR="00BE6A97" w:rsidRPr="2F9C1DC1">
        <w:rPr>
          <w:rFonts w:eastAsiaTheme="minorEastAsia" w:cs="Calibri"/>
          <w:kern w:val="0"/>
          <w:sz w:val="24"/>
          <w:lang w:val="en-GB" w:eastAsia="ja-JP"/>
          <w14:ligatures w14:val="none"/>
        </w:rPr>
        <w:t>environment</w:t>
      </w:r>
      <w:r w:rsidR="00F415EB">
        <w:rPr>
          <w:rFonts w:eastAsiaTheme="minorEastAsia" w:cs="Calibri"/>
          <w:kern w:val="0"/>
          <w:sz w:val="24"/>
          <w:lang w:val="en-GB" w:eastAsia="ja-JP"/>
          <w14:ligatures w14:val="none"/>
        </w:rPr>
        <w:t>,</w:t>
      </w:r>
      <w:r w:rsidR="00035CE5" w:rsidRPr="2F9C1DC1">
        <w:rPr>
          <w:rFonts w:eastAsiaTheme="minorEastAsia" w:cs="Calibri"/>
          <w:kern w:val="0"/>
          <w:sz w:val="24"/>
          <w:lang w:val="en-GB" w:eastAsia="ja-JP"/>
          <w14:ligatures w14:val="none"/>
        </w:rPr>
        <w:t xml:space="preserve"> and</w:t>
      </w:r>
      <w:proofErr w:type="gramEnd"/>
      <w:r w:rsidR="00035CE5" w:rsidRPr="2F9C1DC1">
        <w:rPr>
          <w:rFonts w:eastAsiaTheme="minorEastAsia" w:cs="Calibri"/>
          <w:kern w:val="0"/>
          <w:sz w:val="24"/>
          <w:lang w:val="en-GB" w:eastAsia="ja-JP"/>
          <w14:ligatures w14:val="none"/>
        </w:rPr>
        <w:t xml:space="preserve"> supports available for providers to help with system readiness.</w:t>
      </w:r>
      <w:r w:rsidR="00007FA5" w:rsidRPr="2F9C1DC1">
        <w:rPr>
          <w:rFonts w:eastAsiaTheme="minorEastAsia" w:cs="Calibri"/>
          <w:kern w:val="0"/>
          <w:sz w:val="24"/>
          <w:lang w:val="en-GB" w:eastAsia="ja-JP"/>
          <w14:ligatures w14:val="none"/>
        </w:rPr>
        <w:t xml:space="preserve"> </w:t>
      </w:r>
    </w:p>
    <w:p w14:paraId="068425D9" w14:textId="239731D6" w:rsidR="2F9C1DC1" w:rsidRDefault="2F9C1DC1" w:rsidP="2F9C1DC1">
      <w:pPr>
        <w:spacing w:before="120" w:line="279" w:lineRule="auto"/>
        <w:rPr>
          <w:rFonts w:eastAsiaTheme="minorEastAsia" w:cs="Calibri"/>
          <w:sz w:val="24"/>
          <w:lang w:val="en-GB" w:eastAsia="ja-JP"/>
        </w:rPr>
      </w:pPr>
    </w:p>
    <w:p w14:paraId="1341F1CB" w14:textId="679C1180" w:rsidR="00496BE9" w:rsidRPr="008167D8" w:rsidRDefault="00496BE9" w:rsidP="00EC6097">
      <w:pPr>
        <w:spacing w:before="120" w:line="279" w:lineRule="auto"/>
        <w:rPr>
          <w:rFonts w:eastAsiaTheme="minorEastAsia" w:cs="Calibri"/>
          <w:b/>
          <w:bCs/>
          <w:kern w:val="0"/>
          <w:sz w:val="24"/>
          <w:lang w:val="en-GB" w:eastAsia="ja-JP"/>
          <w14:ligatures w14:val="none"/>
        </w:rPr>
      </w:pPr>
      <w:r w:rsidRPr="008167D8">
        <w:rPr>
          <w:rFonts w:eastAsiaTheme="minorEastAsia" w:cs="Calibri"/>
          <w:b/>
          <w:bCs/>
          <w:kern w:val="0"/>
          <w:sz w:val="24"/>
          <w:lang w:val="en-GB" w:eastAsia="ja-JP"/>
          <w14:ligatures w14:val="none"/>
        </w:rPr>
        <w:t>Conclusion</w:t>
      </w:r>
    </w:p>
    <w:p w14:paraId="5EE87B6D" w14:textId="746E0486" w:rsidR="00006B98" w:rsidRDefault="007041A5" w:rsidP="00EC6097">
      <w:pPr>
        <w:spacing w:before="120" w:line="279" w:lineRule="auto"/>
        <w:rPr>
          <w:rFonts w:eastAsiaTheme="minorEastAsia" w:cs="Calibri"/>
          <w:kern w:val="0"/>
          <w:sz w:val="24"/>
          <w:lang w:val="en-GB" w:eastAsia="ja-JP"/>
          <w14:ligatures w14:val="none"/>
        </w:rPr>
      </w:pPr>
      <w:r>
        <w:rPr>
          <w:rFonts w:eastAsiaTheme="minorEastAsia" w:cs="Calibri"/>
          <w:kern w:val="0"/>
          <w:sz w:val="24"/>
          <w:lang w:val="en-GB" w:eastAsia="ja-JP"/>
          <w14:ligatures w14:val="none"/>
        </w:rPr>
        <w:t>T</w:t>
      </w:r>
      <w:r w:rsidR="00563D4A" w:rsidRPr="00EC6097">
        <w:rPr>
          <w:rFonts w:eastAsiaTheme="minorEastAsia" w:cs="Calibri"/>
          <w:kern w:val="0"/>
          <w:sz w:val="24"/>
          <w:lang w:val="en-GB" w:eastAsia="ja-JP"/>
          <w14:ligatures w14:val="none"/>
        </w:rPr>
        <w:t xml:space="preserve">he Transition Taskforce made significant </w:t>
      </w:r>
      <w:r w:rsidR="00F847F6">
        <w:rPr>
          <w:rFonts w:eastAsiaTheme="minorEastAsia" w:cs="Calibri"/>
          <w:kern w:val="0"/>
          <w:sz w:val="24"/>
          <w:lang w:val="en-GB" w:eastAsia="ja-JP"/>
          <w14:ligatures w14:val="none"/>
        </w:rPr>
        <w:t>contributions to the aged care reforms</w:t>
      </w:r>
      <w:r w:rsidR="00563D4A" w:rsidRPr="00EC6097">
        <w:rPr>
          <w:rFonts w:eastAsiaTheme="minorEastAsia" w:cs="Calibri"/>
          <w:kern w:val="0"/>
          <w:sz w:val="24"/>
          <w:lang w:val="en-GB" w:eastAsia="ja-JP"/>
          <w14:ligatures w14:val="none"/>
        </w:rPr>
        <w:t xml:space="preserve"> in</w:t>
      </w:r>
      <w:r w:rsidR="008E3522">
        <w:rPr>
          <w:rFonts w:eastAsiaTheme="minorEastAsia" w:cs="Calibri"/>
          <w:kern w:val="0"/>
          <w:sz w:val="24"/>
          <w:lang w:val="en-GB" w:eastAsia="ja-JP"/>
          <w14:ligatures w14:val="none"/>
        </w:rPr>
        <w:t>:</w:t>
      </w:r>
    </w:p>
    <w:p w14:paraId="6E8FDEFA" w14:textId="6F325F7D" w:rsidR="004A415C" w:rsidRDefault="00563D4A" w:rsidP="00006B98">
      <w:pPr>
        <w:pStyle w:val="ListParagraph"/>
        <w:numPr>
          <w:ilvl w:val="0"/>
          <w:numId w:val="20"/>
        </w:numPr>
        <w:spacing w:before="120" w:line="279" w:lineRule="auto"/>
        <w:rPr>
          <w:rFonts w:eastAsiaTheme="minorEastAsia" w:cs="Calibri"/>
          <w:kern w:val="0"/>
          <w:sz w:val="24"/>
          <w:lang w:val="en-GB" w:eastAsia="ja-JP"/>
          <w14:ligatures w14:val="none"/>
        </w:rPr>
      </w:pPr>
      <w:r w:rsidRPr="00006B98">
        <w:rPr>
          <w:rFonts w:eastAsiaTheme="minorEastAsia" w:cs="Calibri"/>
          <w:kern w:val="0"/>
          <w:sz w:val="24"/>
          <w:lang w:val="en-GB" w:eastAsia="ja-JP"/>
          <w14:ligatures w14:val="none"/>
        </w:rPr>
        <w:t>effectively monitor</w:t>
      </w:r>
      <w:r w:rsidR="00006B98">
        <w:rPr>
          <w:rFonts w:eastAsiaTheme="minorEastAsia" w:cs="Calibri"/>
          <w:kern w:val="0"/>
          <w:sz w:val="24"/>
          <w:lang w:val="en-GB" w:eastAsia="ja-JP"/>
          <w14:ligatures w14:val="none"/>
        </w:rPr>
        <w:t>ing</w:t>
      </w:r>
      <w:r w:rsidRPr="00006B98">
        <w:rPr>
          <w:rFonts w:eastAsiaTheme="minorEastAsia" w:cs="Calibri"/>
          <w:kern w:val="0"/>
          <w:sz w:val="24"/>
          <w:lang w:val="en-GB" w:eastAsia="ja-JP"/>
          <w14:ligatures w14:val="none"/>
        </w:rPr>
        <w:t xml:space="preserve"> and evaluat</w:t>
      </w:r>
      <w:r w:rsidR="00006B98">
        <w:rPr>
          <w:rFonts w:eastAsiaTheme="minorEastAsia" w:cs="Calibri"/>
          <w:kern w:val="0"/>
          <w:sz w:val="24"/>
          <w:lang w:val="en-GB" w:eastAsia="ja-JP"/>
          <w14:ligatures w14:val="none"/>
        </w:rPr>
        <w:t>ing</w:t>
      </w:r>
      <w:r w:rsidRPr="00006B98">
        <w:rPr>
          <w:rFonts w:eastAsiaTheme="minorEastAsia" w:cs="Calibri"/>
          <w:kern w:val="0"/>
          <w:sz w:val="24"/>
          <w:lang w:val="en-GB" w:eastAsia="ja-JP"/>
          <w14:ligatures w14:val="none"/>
        </w:rPr>
        <w:t xml:space="preserve"> progress of aged care reform projects and initiative</w:t>
      </w:r>
      <w:r w:rsidR="004A415C">
        <w:rPr>
          <w:rFonts w:eastAsiaTheme="minorEastAsia" w:cs="Calibri"/>
          <w:kern w:val="0"/>
          <w:sz w:val="24"/>
          <w:lang w:val="en-GB" w:eastAsia="ja-JP"/>
          <w14:ligatures w14:val="none"/>
        </w:rPr>
        <w:t>s</w:t>
      </w:r>
    </w:p>
    <w:p w14:paraId="3DF4C472" w14:textId="4ABBF481" w:rsidR="004A415C" w:rsidRDefault="004A415C" w:rsidP="00006B98">
      <w:pPr>
        <w:pStyle w:val="ListParagraph"/>
        <w:numPr>
          <w:ilvl w:val="0"/>
          <w:numId w:val="20"/>
        </w:numPr>
        <w:spacing w:before="120" w:line="279" w:lineRule="auto"/>
        <w:rPr>
          <w:rFonts w:eastAsiaTheme="minorEastAsia" w:cs="Calibri"/>
          <w:kern w:val="0"/>
          <w:sz w:val="24"/>
          <w:lang w:val="en-GB" w:eastAsia="ja-JP"/>
          <w14:ligatures w14:val="none"/>
        </w:rPr>
      </w:pPr>
      <w:r>
        <w:rPr>
          <w:rFonts w:eastAsiaTheme="minorEastAsia" w:cs="Calibri"/>
          <w:kern w:val="0"/>
          <w:sz w:val="24"/>
          <w:lang w:val="en-GB" w:eastAsia="ja-JP"/>
          <w14:ligatures w14:val="none"/>
        </w:rPr>
        <w:lastRenderedPageBreak/>
        <w:t>identifying</w:t>
      </w:r>
      <w:r w:rsidR="00563D4A" w:rsidRPr="00006B98">
        <w:rPr>
          <w:rFonts w:eastAsiaTheme="minorEastAsia" w:cs="Calibri"/>
          <w:kern w:val="0"/>
          <w:sz w:val="24"/>
          <w:lang w:val="en-GB" w:eastAsia="ja-JP"/>
          <w14:ligatures w14:val="none"/>
        </w:rPr>
        <w:t xml:space="preserve"> and escalat</w:t>
      </w:r>
      <w:r>
        <w:rPr>
          <w:rFonts w:eastAsiaTheme="minorEastAsia" w:cs="Calibri"/>
          <w:kern w:val="0"/>
          <w:sz w:val="24"/>
          <w:lang w:val="en-GB" w:eastAsia="ja-JP"/>
          <w14:ligatures w14:val="none"/>
        </w:rPr>
        <w:t>ing</w:t>
      </w:r>
      <w:r w:rsidR="00563D4A" w:rsidRPr="00006B98">
        <w:rPr>
          <w:rFonts w:eastAsiaTheme="minorEastAsia" w:cs="Calibri"/>
          <w:kern w:val="0"/>
          <w:sz w:val="24"/>
          <w:lang w:val="en-GB" w:eastAsia="ja-JP"/>
          <w14:ligatures w14:val="none"/>
        </w:rPr>
        <w:t xml:space="preserve"> a wide range of issues that </w:t>
      </w:r>
      <w:r w:rsidR="00875C95" w:rsidRPr="00006B98">
        <w:rPr>
          <w:rFonts w:eastAsiaTheme="minorEastAsia" w:cs="Calibri"/>
          <w:kern w:val="0"/>
          <w:sz w:val="24"/>
          <w:lang w:val="en-GB" w:eastAsia="ja-JP"/>
          <w14:ligatures w14:val="none"/>
        </w:rPr>
        <w:t>we</w:t>
      </w:r>
      <w:r w:rsidR="00563D4A" w:rsidRPr="00006B98">
        <w:rPr>
          <w:rFonts w:eastAsiaTheme="minorEastAsia" w:cs="Calibri"/>
          <w:kern w:val="0"/>
          <w:sz w:val="24"/>
          <w:lang w:val="en-GB" w:eastAsia="ja-JP"/>
          <w14:ligatures w14:val="none"/>
        </w:rPr>
        <w:t xml:space="preserve">re likely to impact reform implementation and </w:t>
      </w:r>
      <w:r>
        <w:rPr>
          <w:rFonts w:eastAsiaTheme="minorEastAsia" w:cs="Calibri"/>
          <w:kern w:val="0"/>
          <w:sz w:val="24"/>
          <w:lang w:val="en-GB" w:eastAsia="ja-JP"/>
          <w14:ligatures w14:val="none"/>
        </w:rPr>
        <w:t>working through</w:t>
      </w:r>
      <w:r w:rsidR="00563D4A" w:rsidRPr="00006B98">
        <w:rPr>
          <w:rFonts w:eastAsiaTheme="minorEastAsia" w:cs="Calibri"/>
          <w:kern w:val="0"/>
          <w:sz w:val="24"/>
          <w:lang w:val="en-GB" w:eastAsia="ja-JP"/>
          <w14:ligatures w14:val="none"/>
        </w:rPr>
        <w:t xml:space="preserve"> solutions</w:t>
      </w:r>
      <w:r w:rsidR="25AF0E68" w:rsidRPr="1D16C57D">
        <w:rPr>
          <w:rFonts w:eastAsiaTheme="minorEastAsia" w:cs="Calibri"/>
          <w:kern w:val="0"/>
          <w:sz w:val="24"/>
          <w:lang w:val="en-GB" w:eastAsia="ja-JP"/>
          <w14:ligatures w14:val="none"/>
        </w:rPr>
        <w:t>,</w:t>
      </w:r>
      <w:r>
        <w:rPr>
          <w:rFonts w:eastAsiaTheme="minorEastAsia" w:cs="Calibri"/>
          <w:kern w:val="0"/>
          <w:sz w:val="24"/>
          <w:lang w:val="en-GB" w:eastAsia="ja-JP"/>
          <w14:ligatures w14:val="none"/>
        </w:rPr>
        <w:t xml:space="preserve"> and</w:t>
      </w:r>
    </w:p>
    <w:p w14:paraId="071FE5DD" w14:textId="77777777" w:rsidR="00757369" w:rsidRDefault="00757369" w:rsidP="00006B98">
      <w:pPr>
        <w:pStyle w:val="ListParagraph"/>
        <w:numPr>
          <w:ilvl w:val="0"/>
          <w:numId w:val="20"/>
        </w:numPr>
        <w:spacing w:before="120" w:line="279" w:lineRule="auto"/>
        <w:rPr>
          <w:rFonts w:eastAsiaTheme="minorEastAsia" w:cs="Calibri"/>
          <w:kern w:val="0"/>
          <w:sz w:val="24"/>
          <w:lang w:val="en-GB" w:eastAsia="ja-JP"/>
          <w14:ligatures w14:val="none"/>
        </w:rPr>
      </w:pPr>
      <w:r>
        <w:rPr>
          <w:rFonts w:eastAsiaTheme="minorEastAsia" w:cs="Calibri"/>
          <w:kern w:val="0"/>
          <w:sz w:val="24"/>
          <w:lang w:val="en-GB" w:eastAsia="ja-JP"/>
          <w14:ligatures w14:val="none"/>
        </w:rPr>
        <w:t xml:space="preserve">the provision of </w:t>
      </w:r>
      <w:r w:rsidR="00563D4A" w:rsidRPr="00006B98">
        <w:rPr>
          <w:rFonts w:eastAsiaTheme="minorEastAsia" w:cs="Calibri"/>
          <w:kern w:val="0"/>
          <w:sz w:val="24"/>
          <w:lang w:val="en-GB" w:eastAsia="ja-JP"/>
          <w14:ligatures w14:val="none"/>
        </w:rPr>
        <w:t xml:space="preserve">high-level oversight of risk management activities </w:t>
      </w:r>
      <w:r>
        <w:rPr>
          <w:rFonts w:eastAsiaTheme="minorEastAsia" w:cs="Calibri"/>
          <w:kern w:val="0"/>
          <w:sz w:val="24"/>
          <w:lang w:val="en-GB" w:eastAsia="ja-JP"/>
          <w14:ligatures w14:val="none"/>
        </w:rPr>
        <w:t>including identification of</w:t>
      </w:r>
      <w:r w:rsidR="00563D4A" w:rsidRPr="00006B98">
        <w:rPr>
          <w:rFonts w:eastAsiaTheme="minorEastAsia" w:cs="Calibri"/>
          <w:kern w:val="0"/>
          <w:sz w:val="24"/>
          <w:lang w:val="en-GB" w:eastAsia="ja-JP"/>
          <w14:ligatures w14:val="none"/>
        </w:rPr>
        <w:t xml:space="preserve"> where risk </w:t>
      </w:r>
      <w:r>
        <w:rPr>
          <w:rFonts w:eastAsiaTheme="minorEastAsia" w:cs="Calibri"/>
          <w:kern w:val="0"/>
          <w:sz w:val="24"/>
          <w:lang w:val="en-GB" w:eastAsia="ja-JP"/>
          <w14:ligatures w14:val="none"/>
        </w:rPr>
        <w:t>could be</w:t>
      </w:r>
      <w:r w:rsidR="00563D4A" w:rsidRPr="00006B98">
        <w:rPr>
          <w:rFonts w:eastAsiaTheme="minorEastAsia" w:cs="Calibri"/>
          <w:kern w:val="0"/>
          <w:sz w:val="24"/>
          <w:lang w:val="en-GB" w:eastAsia="ja-JP"/>
          <w14:ligatures w14:val="none"/>
        </w:rPr>
        <w:t xml:space="preserve"> managed </w:t>
      </w:r>
      <w:r>
        <w:rPr>
          <w:rFonts w:eastAsiaTheme="minorEastAsia" w:cs="Calibri"/>
          <w:kern w:val="0"/>
          <w:sz w:val="24"/>
          <w:lang w:val="en-GB" w:eastAsia="ja-JP"/>
          <w14:ligatures w14:val="none"/>
        </w:rPr>
        <w:t xml:space="preserve">more </w:t>
      </w:r>
      <w:r w:rsidR="00563D4A" w:rsidRPr="00006B98">
        <w:rPr>
          <w:rFonts w:eastAsiaTheme="minorEastAsia" w:cs="Calibri"/>
          <w:kern w:val="0"/>
          <w:sz w:val="24"/>
          <w:lang w:val="en-GB" w:eastAsia="ja-JP"/>
          <w14:ligatures w14:val="none"/>
        </w:rPr>
        <w:t>effectively</w:t>
      </w:r>
      <w:r w:rsidR="002538F0" w:rsidRPr="00006B98">
        <w:rPr>
          <w:rFonts w:eastAsiaTheme="minorEastAsia" w:cs="Calibri"/>
          <w:kern w:val="0"/>
          <w:sz w:val="24"/>
          <w:lang w:val="en-GB" w:eastAsia="ja-JP"/>
          <w14:ligatures w14:val="none"/>
        </w:rPr>
        <w:t>.</w:t>
      </w:r>
      <w:r w:rsidR="00F9072E" w:rsidRPr="00006B98">
        <w:rPr>
          <w:rFonts w:eastAsiaTheme="minorEastAsia" w:cs="Calibri"/>
          <w:kern w:val="0"/>
          <w:sz w:val="24"/>
          <w:lang w:val="en-GB" w:eastAsia="ja-JP"/>
          <w14:ligatures w14:val="none"/>
        </w:rPr>
        <w:t xml:space="preserve"> </w:t>
      </w:r>
    </w:p>
    <w:p w14:paraId="6DFC1781" w14:textId="72CCADDE" w:rsidR="005651DD" w:rsidRDefault="0053750D" w:rsidP="2E1ACFC3">
      <w:pPr>
        <w:spacing w:before="120" w:line="279" w:lineRule="auto"/>
        <w:rPr>
          <w:rFonts w:eastAsiaTheme="minorEastAsia" w:cs="Calibri"/>
          <w:kern w:val="0"/>
          <w:sz w:val="24"/>
          <w:lang w:val="en-GB" w:eastAsia="ja-JP"/>
          <w14:ligatures w14:val="none"/>
        </w:rPr>
      </w:pPr>
      <w:r w:rsidRPr="2E1ACFC3">
        <w:rPr>
          <w:rFonts w:eastAsiaTheme="minorEastAsia" w:cs="Calibri"/>
          <w:kern w:val="0"/>
          <w:sz w:val="24"/>
          <w:lang w:val="en-GB" w:eastAsia="ja-JP"/>
          <w14:ligatures w14:val="none"/>
        </w:rPr>
        <w:t>In closing out the Transition Taskforce at the final meeting on 16 February 2026,</w:t>
      </w:r>
      <w:r w:rsidR="001F225B" w:rsidRPr="2E1ACFC3">
        <w:rPr>
          <w:rFonts w:eastAsiaTheme="minorEastAsia" w:cs="Calibri"/>
          <w:kern w:val="0"/>
          <w:sz w:val="24"/>
          <w:lang w:val="en-GB" w:eastAsia="ja-JP"/>
          <w14:ligatures w14:val="none"/>
        </w:rPr>
        <w:t xml:space="preserve"> </w:t>
      </w:r>
      <w:r w:rsidR="00D53151" w:rsidRPr="2E1ACFC3">
        <w:rPr>
          <w:rFonts w:eastAsiaTheme="minorEastAsia" w:cs="Calibri"/>
          <w:kern w:val="0"/>
          <w:sz w:val="24"/>
          <w:lang w:val="en-GB" w:eastAsia="ja-JP"/>
          <w14:ligatures w14:val="none"/>
        </w:rPr>
        <w:t xml:space="preserve">members </w:t>
      </w:r>
      <w:r w:rsidR="00994458" w:rsidRPr="2E1ACFC3">
        <w:rPr>
          <w:rFonts w:eastAsiaTheme="minorEastAsia" w:cs="Calibri"/>
          <w:kern w:val="0"/>
          <w:sz w:val="24"/>
          <w:lang w:val="en-GB" w:eastAsia="ja-JP"/>
          <w14:ligatures w14:val="none"/>
        </w:rPr>
        <w:t xml:space="preserve">shared </w:t>
      </w:r>
      <w:r w:rsidR="00FF3484" w:rsidRPr="2E1ACFC3">
        <w:rPr>
          <w:rFonts w:eastAsiaTheme="minorEastAsia" w:cs="Calibri"/>
          <w:kern w:val="0"/>
          <w:sz w:val="24"/>
          <w:lang w:val="en-GB" w:eastAsia="ja-JP"/>
          <w14:ligatures w14:val="none"/>
        </w:rPr>
        <w:t xml:space="preserve">their </w:t>
      </w:r>
      <w:r w:rsidR="00994458" w:rsidRPr="2E1ACFC3">
        <w:rPr>
          <w:rFonts w:eastAsiaTheme="minorEastAsia" w:cs="Calibri"/>
          <w:kern w:val="0"/>
          <w:sz w:val="24"/>
          <w:lang w:val="en-GB" w:eastAsia="ja-JP"/>
          <w14:ligatures w14:val="none"/>
        </w:rPr>
        <w:t xml:space="preserve">optimism </w:t>
      </w:r>
      <w:r w:rsidRPr="2E1ACFC3">
        <w:rPr>
          <w:rFonts w:eastAsiaTheme="minorEastAsia" w:cs="Calibri"/>
          <w:kern w:val="0"/>
          <w:sz w:val="24"/>
          <w:lang w:val="en-GB" w:eastAsia="ja-JP"/>
          <w14:ligatures w14:val="none"/>
        </w:rPr>
        <w:t>for</w:t>
      </w:r>
      <w:r w:rsidR="00994458" w:rsidRPr="2E1ACFC3">
        <w:rPr>
          <w:rFonts w:eastAsiaTheme="minorEastAsia" w:cs="Calibri"/>
          <w:kern w:val="0"/>
          <w:sz w:val="24"/>
          <w:lang w:val="en-GB" w:eastAsia="ja-JP"/>
          <w14:ligatures w14:val="none"/>
        </w:rPr>
        <w:t xml:space="preserve"> the new rights-based Act </w:t>
      </w:r>
      <w:r w:rsidR="00596D60" w:rsidRPr="2E1ACFC3">
        <w:rPr>
          <w:rFonts w:eastAsiaTheme="minorEastAsia" w:cs="Calibri"/>
          <w:kern w:val="0"/>
          <w:sz w:val="24"/>
          <w:lang w:val="en-GB" w:eastAsia="ja-JP"/>
          <w14:ligatures w14:val="none"/>
        </w:rPr>
        <w:t xml:space="preserve">with older people at the centre of the </w:t>
      </w:r>
      <w:r w:rsidR="009731C8" w:rsidRPr="2E1ACFC3">
        <w:rPr>
          <w:rFonts w:eastAsiaTheme="minorEastAsia" w:cs="Calibri"/>
          <w:kern w:val="0"/>
          <w:sz w:val="24"/>
          <w:lang w:val="en-GB" w:eastAsia="ja-JP"/>
          <w14:ligatures w14:val="none"/>
        </w:rPr>
        <w:t>system</w:t>
      </w:r>
      <w:r w:rsidR="00F415EB">
        <w:rPr>
          <w:rFonts w:eastAsiaTheme="minorEastAsia" w:cs="Calibri"/>
          <w:kern w:val="0"/>
          <w:sz w:val="24"/>
          <w:lang w:val="en-GB" w:eastAsia="ja-JP"/>
          <w14:ligatures w14:val="none"/>
        </w:rPr>
        <w:t>,</w:t>
      </w:r>
      <w:r w:rsidR="009731C8" w:rsidRPr="2E1ACFC3">
        <w:rPr>
          <w:rFonts w:eastAsiaTheme="minorEastAsia" w:cs="Calibri"/>
          <w:kern w:val="0"/>
          <w:sz w:val="24"/>
          <w:lang w:val="en-GB" w:eastAsia="ja-JP"/>
          <w14:ligatures w14:val="none"/>
        </w:rPr>
        <w:t xml:space="preserve"> and</w:t>
      </w:r>
      <w:r w:rsidR="00681AC6" w:rsidRPr="2E1ACFC3">
        <w:rPr>
          <w:rFonts w:eastAsiaTheme="minorEastAsia" w:cs="Calibri"/>
          <w:kern w:val="0"/>
          <w:sz w:val="24"/>
          <w:lang w:val="en-GB" w:eastAsia="ja-JP"/>
          <w14:ligatures w14:val="none"/>
        </w:rPr>
        <w:t xml:space="preserve"> acknowledged </w:t>
      </w:r>
      <w:r w:rsidR="00547BBA" w:rsidRPr="2E1ACFC3">
        <w:rPr>
          <w:rFonts w:eastAsiaTheme="minorEastAsia" w:cs="Calibri"/>
          <w:kern w:val="0"/>
          <w:sz w:val="24"/>
          <w:lang w:val="en-GB" w:eastAsia="ja-JP"/>
          <w14:ligatures w14:val="none"/>
        </w:rPr>
        <w:t xml:space="preserve">the productive relationship </w:t>
      </w:r>
      <w:r w:rsidR="00457B42" w:rsidRPr="2E1ACFC3">
        <w:rPr>
          <w:rFonts w:eastAsiaTheme="minorEastAsia" w:cs="Calibri"/>
          <w:kern w:val="0"/>
          <w:sz w:val="24"/>
          <w:lang w:val="en-GB" w:eastAsia="ja-JP"/>
          <w14:ligatures w14:val="none"/>
        </w:rPr>
        <w:t xml:space="preserve">between members and Government </w:t>
      </w:r>
      <w:r w:rsidR="009731C8" w:rsidRPr="2E1ACFC3">
        <w:rPr>
          <w:rFonts w:eastAsiaTheme="minorEastAsia" w:cs="Calibri"/>
          <w:kern w:val="0"/>
          <w:sz w:val="24"/>
          <w:lang w:val="en-GB" w:eastAsia="ja-JP"/>
          <w14:ligatures w14:val="none"/>
        </w:rPr>
        <w:t>through the life of the forum</w:t>
      </w:r>
      <w:r w:rsidR="00994458" w:rsidRPr="2E1ACFC3">
        <w:rPr>
          <w:rFonts w:eastAsiaTheme="minorEastAsia" w:cs="Calibri"/>
          <w:kern w:val="0"/>
          <w:sz w:val="24"/>
          <w:lang w:val="en-GB" w:eastAsia="ja-JP"/>
          <w14:ligatures w14:val="none"/>
        </w:rPr>
        <w:t>. </w:t>
      </w:r>
      <w:r w:rsidR="002E33D3" w:rsidRPr="2E1ACFC3">
        <w:rPr>
          <w:rFonts w:eastAsiaTheme="minorEastAsia" w:cs="Calibri"/>
          <w:sz w:val="24"/>
          <w:lang w:val="en-GB" w:eastAsia="ja-JP"/>
        </w:rPr>
        <w:t xml:space="preserve">Members also </w:t>
      </w:r>
      <w:r w:rsidR="007E107A" w:rsidRPr="2E1ACFC3">
        <w:rPr>
          <w:rFonts w:eastAsiaTheme="minorEastAsia" w:cs="Calibri"/>
          <w:sz w:val="24"/>
          <w:lang w:val="en-GB" w:eastAsia="ja-JP"/>
        </w:rPr>
        <w:t xml:space="preserve">recognised that </w:t>
      </w:r>
      <w:r w:rsidR="00882E0B" w:rsidRPr="2E1ACFC3">
        <w:rPr>
          <w:rFonts w:eastAsiaTheme="minorEastAsia" w:cs="Calibri"/>
          <w:sz w:val="24"/>
          <w:lang w:val="en-GB" w:eastAsia="ja-JP"/>
        </w:rPr>
        <w:t xml:space="preserve">the </w:t>
      </w:r>
      <w:r w:rsidR="72284A55" w:rsidRPr="2E1ACFC3">
        <w:rPr>
          <w:rFonts w:eastAsiaTheme="minorEastAsia" w:cs="Calibri"/>
          <w:sz w:val="24"/>
          <w:lang w:val="en-GB" w:eastAsia="ja-JP"/>
        </w:rPr>
        <w:t xml:space="preserve">sector is </w:t>
      </w:r>
      <w:r w:rsidR="00A87E79" w:rsidRPr="2E1ACFC3">
        <w:rPr>
          <w:rFonts w:eastAsiaTheme="minorEastAsia" w:cs="Calibri"/>
          <w:sz w:val="24"/>
          <w:lang w:val="en-GB" w:eastAsia="ja-JP"/>
        </w:rPr>
        <w:t>at the beginning of the cultural change journey</w:t>
      </w:r>
      <w:r w:rsidR="00DE6ACB" w:rsidRPr="2E1ACFC3">
        <w:rPr>
          <w:rFonts w:eastAsiaTheme="minorEastAsia" w:cs="Calibri"/>
          <w:sz w:val="24"/>
          <w:lang w:val="en-GB" w:eastAsia="ja-JP"/>
        </w:rPr>
        <w:t xml:space="preserve">. </w:t>
      </w:r>
      <w:r w:rsidR="001F3277" w:rsidRPr="2E1ACFC3">
        <w:rPr>
          <w:rFonts w:eastAsiaTheme="minorEastAsia" w:cs="Calibri"/>
          <w:sz w:val="24"/>
          <w:lang w:val="en-GB" w:eastAsia="ja-JP"/>
        </w:rPr>
        <w:t xml:space="preserve">Members </w:t>
      </w:r>
      <w:r w:rsidR="0059485E" w:rsidRPr="2E1ACFC3">
        <w:rPr>
          <w:rFonts w:eastAsiaTheme="minorEastAsia" w:cs="Calibri"/>
          <w:sz w:val="24"/>
          <w:lang w:val="en-GB" w:eastAsia="ja-JP"/>
        </w:rPr>
        <w:t xml:space="preserve">acknowledged the </w:t>
      </w:r>
      <w:r w:rsidR="0CEE5426" w:rsidRPr="2E1ACFC3">
        <w:rPr>
          <w:rFonts w:eastAsiaTheme="minorEastAsia" w:cs="Calibri"/>
          <w:sz w:val="24"/>
          <w:lang w:val="en-GB" w:eastAsia="ja-JP"/>
        </w:rPr>
        <w:t>scale</w:t>
      </w:r>
      <w:r w:rsidR="0059485E" w:rsidRPr="2E1ACFC3">
        <w:rPr>
          <w:rFonts w:eastAsiaTheme="minorEastAsia" w:cs="Calibri"/>
          <w:sz w:val="24"/>
          <w:lang w:val="en-GB" w:eastAsia="ja-JP"/>
        </w:rPr>
        <w:t xml:space="preserve"> and complexity</w:t>
      </w:r>
      <w:r w:rsidR="00A15FD9" w:rsidRPr="2E1ACFC3">
        <w:rPr>
          <w:rFonts w:eastAsiaTheme="minorEastAsia" w:cs="Calibri"/>
          <w:sz w:val="24"/>
          <w:lang w:val="en-GB" w:eastAsia="ja-JP"/>
        </w:rPr>
        <w:t xml:space="preserve"> of the reforms</w:t>
      </w:r>
      <w:r w:rsidR="0059485E" w:rsidRPr="2E1ACFC3">
        <w:rPr>
          <w:rFonts w:eastAsiaTheme="minorEastAsia" w:cs="Calibri"/>
          <w:sz w:val="24"/>
          <w:lang w:val="en-GB" w:eastAsia="ja-JP"/>
        </w:rPr>
        <w:t xml:space="preserve"> </w:t>
      </w:r>
      <w:r w:rsidR="7CDFBDCB" w:rsidRPr="2E1ACFC3">
        <w:rPr>
          <w:rFonts w:eastAsiaTheme="minorEastAsia" w:cs="Calibri"/>
          <w:sz w:val="24"/>
          <w:lang w:val="en-GB" w:eastAsia="ja-JP"/>
        </w:rPr>
        <w:t xml:space="preserve">and </w:t>
      </w:r>
      <w:r w:rsidR="001F3277" w:rsidRPr="2E1ACFC3">
        <w:rPr>
          <w:rFonts w:eastAsiaTheme="minorEastAsia" w:cs="Calibri"/>
          <w:sz w:val="24"/>
          <w:lang w:val="en-GB" w:eastAsia="ja-JP"/>
        </w:rPr>
        <w:t xml:space="preserve">encouraged the </w:t>
      </w:r>
      <w:r w:rsidR="00F415EB">
        <w:rPr>
          <w:rFonts w:eastAsiaTheme="minorEastAsia" w:cs="Calibri"/>
          <w:sz w:val="24"/>
          <w:lang w:val="en-GB" w:eastAsia="ja-JP"/>
        </w:rPr>
        <w:t>D</w:t>
      </w:r>
      <w:r w:rsidR="00F415EB" w:rsidRPr="2E1ACFC3">
        <w:rPr>
          <w:rFonts w:eastAsiaTheme="minorEastAsia" w:cs="Calibri"/>
          <w:sz w:val="24"/>
          <w:lang w:val="en-GB" w:eastAsia="ja-JP"/>
        </w:rPr>
        <w:t xml:space="preserve">epartment </w:t>
      </w:r>
      <w:r w:rsidR="00D44FF1" w:rsidRPr="2E1ACFC3">
        <w:rPr>
          <w:rFonts w:eastAsiaTheme="minorEastAsia" w:cs="Calibri"/>
          <w:sz w:val="24"/>
          <w:lang w:val="en-GB" w:eastAsia="ja-JP"/>
        </w:rPr>
        <w:t>to continue to monitor trends and evidence</w:t>
      </w:r>
      <w:r w:rsidR="004E54FC" w:rsidRPr="2E1ACFC3">
        <w:rPr>
          <w:rFonts w:eastAsiaTheme="minorEastAsia" w:cs="Calibri"/>
          <w:sz w:val="24"/>
          <w:lang w:val="en-GB" w:eastAsia="ja-JP"/>
        </w:rPr>
        <w:t>.</w:t>
      </w:r>
    </w:p>
    <w:p w14:paraId="3F39254E" w14:textId="4B5CE9D2" w:rsidR="009A7CDA" w:rsidRDefault="005448EC" w:rsidP="00757369">
      <w:pPr>
        <w:spacing w:before="120" w:line="279" w:lineRule="auto"/>
        <w:rPr>
          <w:rFonts w:eastAsiaTheme="minorEastAsia" w:cs="Calibri"/>
          <w:kern w:val="0"/>
          <w:sz w:val="24"/>
          <w:lang w:eastAsia="ja-JP"/>
          <w14:ligatures w14:val="none"/>
        </w:rPr>
      </w:pPr>
      <w:r w:rsidRPr="005448EC">
        <w:rPr>
          <w:rFonts w:eastAsiaTheme="minorEastAsia" w:cs="Calibri"/>
          <w:kern w:val="0"/>
          <w:sz w:val="24"/>
          <w:lang w:eastAsia="ja-JP"/>
          <w14:ligatures w14:val="none"/>
        </w:rPr>
        <w:t xml:space="preserve">Members </w:t>
      </w:r>
      <w:r w:rsidR="00E13324">
        <w:rPr>
          <w:rFonts w:eastAsiaTheme="minorEastAsia" w:cs="Calibri"/>
          <w:kern w:val="0"/>
          <w:sz w:val="24"/>
          <w:lang w:eastAsia="ja-JP"/>
          <w14:ligatures w14:val="none"/>
        </w:rPr>
        <w:t xml:space="preserve">also </w:t>
      </w:r>
      <w:r w:rsidRPr="005448EC">
        <w:rPr>
          <w:rFonts w:eastAsiaTheme="minorEastAsia" w:cs="Calibri"/>
          <w:kern w:val="0"/>
          <w:sz w:val="24"/>
          <w:lang w:eastAsia="ja-JP"/>
          <w14:ligatures w14:val="none"/>
        </w:rPr>
        <w:t>acknowledged the continuing roles of the Council of Elders and the National Aged Care Advisory Council particularly in acting as a conduit from the sector, past the conclusion of the Transition Taskforce. </w:t>
      </w:r>
    </w:p>
    <w:p w14:paraId="0D38AF25" w14:textId="3F12D3D3" w:rsidR="004B42BE" w:rsidRPr="004B42BE" w:rsidRDefault="004B42BE" w:rsidP="004B42BE">
      <w:pPr>
        <w:spacing w:before="120" w:line="279" w:lineRule="auto"/>
        <w:rPr>
          <w:rFonts w:eastAsiaTheme="minorEastAsia" w:cs="Calibri"/>
          <w:kern w:val="0"/>
          <w:sz w:val="24"/>
          <w:lang w:eastAsia="ja-JP"/>
          <w14:ligatures w14:val="none"/>
        </w:rPr>
      </w:pPr>
      <w:r w:rsidRPr="004B42BE">
        <w:rPr>
          <w:rFonts w:eastAsiaTheme="minorEastAsia" w:cs="Calibri"/>
          <w:noProof/>
          <w:kern w:val="0"/>
          <w:sz w:val="24"/>
          <w:lang w:eastAsia="ja-JP"/>
          <w14:ligatures w14:val="none"/>
        </w:rPr>
        <w:drawing>
          <wp:inline distT="0" distB="0" distL="0" distR="0" wp14:anchorId="4E1B6D30" wp14:editId="4CC7CEEA">
            <wp:extent cx="6188710" cy="4124960"/>
            <wp:effectExtent l="0" t="0" r="2540" b="8890"/>
            <wp:docPr id="1118791443" name="Picture 2" descr="Members at the final meeting of the Transition Taskforce on 16 February 2026 with the Hon Sam Rae MP, Minister for Aged Care and Seni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791443" name="Picture 2" descr="Members at the final meeting of the Transition Taskforce on 16 February 2026 with the Hon Sam Rae MP, Minister for Aged Care and Senior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88710" cy="4124960"/>
                    </a:xfrm>
                    <a:prstGeom prst="rect">
                      <a:avLst/>
                    </a:prstGeom>
                    <a:noFill/>
                    <a:ln>
                      <a:noFill/>
                    </a:ln>
                  </pic:spPr>
                </pic:pic>
              </a:graphicData>
            </a:graphic>
          </wp:inline>
        </w:drawing>
      </w:r>
    </w:p>
    <w:p w14:paraId="2FF1C4F6" w14:textId="44DD2DD2" w:rsidR="004B42BE" w:rsidRPr="00006B98" w:rsidRDefault="00CC68EF" w:rsidP="00757369">
      <w:pPr>
        <w:spacing w:before="120" w:line="279" w:lineRule="auto"/>
        <w:rPr>
          <w:rFonts w:eastAsiaTheme="minorEastAsia" w:cs="Calibri"/>
          <w:kern w:val="0"/>
          <w:sz w:val="24"/>
          <w:lang w:val="en-GB" w:eastAsia="ja-JP"/>
          <w14:ligatures w14:val="none"/>
        </w:rPr>
      </w:pPr>
      <w:r>
        <w:rPr>
          <w:rFonts w:eastAsiaTheme="minorEastAsia" w:cs="Calibri"/>
          <w:kern w:val="0"/>
          <w:sz w:val="24"/>
          <w:lang w:val="en-GB" w:eastAsia="ja-JP"/>
          <w14:ligatures w14:val="none"/>
        </w:rPr>
        <w:t xml:space="preserve">Members </w:t>
      </w:r>
      <w:r w:rsidR="00C57848">
        <w:rPr>
          <w:rFonts w:eastAsiaTheme="minorEastAsia" w:cs="Calibri"/>
          <w:kern w:val="0"/>
          <w:sz w:val="24"/>
          <w:lang w:val="en-GB" w:eastAsia="ja-JP"/>
          <w14:ligatures w14:val="none"/>
        </w:rPr>
        <w:t xml:space="preserve">at the final meeting of the Transition Taskforce on 16 February 2026 </w:t>
      </w:r>
      <w:r>
        <w:rPr>
          <w:rFonts w:eastAsiaTheme="minorEastAsia" w:cs="Calibri"/>
          <w:kern w:val="0"/>
          <w:sz w:val="24"/>
          <w:lang w:val="en-GB" w:eastAsia="ja-JP"/>
          <w14:ligatures w14:val="none"/>
        </w:rPr>
        <w:t>with the</w:t>
      </w:r>
      <w:r w:rsidR="000A5009">
        <w:rPr>
          <w:rFonts w:eastAsiaTheme="minorEastAsia" w:cs="Calibri"/>
          <w:kern w:val="0"/>
          <w:sz w:val="24"/>
          <w:lang w:val="en-GB" w:eastAsia="ja-JP"/>
          <w14:ligatures w14:val="none"/>
        </w:rPr>
        <w:t xml:space="preserve"> </w:t>
      </w:r>
      <w:r w:rsidR="000A5009" w:rsidRPr="000A5009">
        <w:rPr>
          <w:rFonts w:eastAsiaTheme="minorEastAsia" w:cs="Calibri"/>
          <w:kern w:val="0"/>
          <w:sz w:val="24"/>
          <w:lang w:val="en-GB" w:eastAsia="ja-JP"/>
          <w14:ligatures w14:val="none"/>
        </w:rPr>
        <w:t>Hon</w:t>
      </w:r>
      <w:r w:rsidR="00FA672A">
        <w:rPr>
          <w:rFonts w:eastAsiaTheme="minorEastAsia" w:cs="Calibri"/>
          <w:kern w:val="0"/>
          <w:sz w:val="24"/>
          <w:lang w:val="en-GB" w:eastAsia="ja-JP"/>
          <w14:ligatures w14:val="none"/>
        </w:rPr>
        <w:t> </w:t>
      </w:r>
      <w:r w:rsidR="000A5009" w:rsidRPr="000A5009">
        <w:rPr>
          <w:rFonts w:eastAsiaTheme="minorEastAsia" w:cs="Calibri"/>
          <w:kern w:val="0"/>
          <w:sz w:val="24"/>
          <w:lang w:val="en-GB" w:eastAsia="ja-JP"/>
          <w14:ligatures w14:val="none"/>
        </w:rPr>
        <w:t>Sam</w:t>
      </w:r>
      <w:r w:rsidR="00FA672A">
        <w:rPr>
          <w:rFonts w:eastAsiaTheme="minorEastAsia" w:cs="Calibri"/>
          <w:kern w:val="0"/>
          <w:sz w:val="24"/>
          <w:lang w:val="en-GB" w:eastAsia="ja-JP"/>
          <w14:ligatures w14:val="none"/>
        </w:rPr>
        <w:t> </w:t>
      </w:r>
      <w:r w:rsidR="000A5009" w:rsidRPr="000A5009">
        <w:rPr>
          <w:rFonts w:eastAsiaTheme="minorEastAsia" w:cs="Calibri"/>
          <w:kern w:val="0"/>
          <w:sz w:val="24"/>
          <w:lang w:val="en-GB" w:eastAsia="ja-JP"/>
          <w14:ligatures w14:val="none"/>
        </w:rPr>
        <w:t>Rae MP</w:t>
      </w:r>
      <w:r w:rsidR="000A5009">
        <w:rPr>
          <w:rFonts w:eastAsiaTheme="minorEastAsia" w:cs="Calibri"/>
          <w:kern w:val="0"/>
          <w:sz w:val="24"/>
          <w:lang w:val="en-GB" w:eastAsia="ja-JP"/>
          <w14:ligatures w14:val="none"/>
        </w:rPr>
        <w:t xml:space="preserve">, </w:t>
      </w:r>
      <w:r w:rsidR="00C57848" w:rsidRPr="00C57848">
        <w:rPr>
          <w:rFonts w:eastAsiaTheme="minorEastAsia" w:cs="Calibri"/>
          <w:kern w:val="0"/>
          <w:sz w:val="24"/>
          <w:lang w:eastAsia="ja-JP"/>
          <w14:ligatures w14:val="none"/>
        </w:rPr>
        <w:t>Minister for Aged Care and Senior</w:t>
      </w:r>
      <w:r w:rsidR="00FA672A">
        <w:rPr>
          <w:rFonts w:eastAsiaTheme="minorEastAsia" w:cs="Calibri"/>
          <w:kern w:val="0"/>
          <w:sz w:val="24"/>
          <w:lang w:eastAsia="ja-JP"/>
          <w14:ligatures w14:val="none"/>
        </w:rPr>
        <w:t>s</w:t>
      </w:r>
      <w:r w:rsidR="00C57848">
        <w:rPr>
          <w:rFonts w:eastAsiaTheme="minorEastAsia" w:cs="Calibri"/>
          <w:kern w:val="0"/>
          <w:sz w:val="24"/>
          <w:lang w:eastAsia="ja-JP"/>
          <w14:ligatures w14:val="none"/>
        </w:rPr>
        <w:t>.</w:t>
      </w:r>
    </w:p>
    <w:p w14:paraId="7AFD0422" w14:textId="77777777" w:rsidR="00671268" w:rsidRDefault="00671268">
      <w:pPr>
        <w:rPr>
          <w:rFonts w:asciiTheme="majorHAnsi" w:eastAsiaTheme="majorEastAsia" w:hAnsiTheme="majorHAnsi" w:cstheme="majorBidi"/>
          <w:color w:val="0F4761" w:themeColor="accent1" w:themeShade="BF"/>
          <w:sz w:val="32"/>
          <w:szCs w:val="32"/>
        </w:rPr>
      </w:pPr>
      <w:r>
        <w:br w:type="page"/>
      </w:r>
    </w:p>
    <w:p w14:paraId="50374C3E" w14:textId="359D9F82" w:rsidR="008D01BF" w:rsidRPr="00EC6097" w:rsidRDefault="003A70D0" w:rsidP="003A70D0">
      <w:pPr>
        <w:pStyle w:val="Heading2"/>
        <w:rPr>
          <w:rFonts w:eastAsiaTheme="minorEastAsia" w:cs="Calibri"/>
          <w:color w:val="auto"/>
          <w:kern w:val="0"/>
          <w:sz w:val="24"/>
          <w:lang w:val="en-GB" w:eastAsia="ja-JP"/>
          <w14:ligatures w14:val="none"/>
        </w:rPr>
      </w:pPr>
      <w:r>
        <w:lastRenderedPageBreak/>
        <w:t>Membership</w:t>
      </w:r>
    </w:p>
    <w:tbl>
      <w:tblPr>
        <w:tblW w:w="8895" w:type="dxa"/>
        <w:tblCellMar>
          <w:left w:w="0" w:type="dxa"/>
          <w:right w:w="0" w:type="dxa"/>
        </w:tblCellMar>
        <w:tblLook w:val="04A0" w:firstRow="1" w:lastRow="0" w:firstColumn="1" w:lastColumn="0" w:noHBand="0" w:noVBand="1"/>
      </w:tblPr>
      <w:tblGrid>
        <w:gridCol w:w="2385"/>
        <w:gridCol w:w="6510"/>
      </w:tblGrid>
      <w:tr w:rsidR="007B5C6D" w:rsidRPr="00EC6097" w14:paraId="09CEAA4A" w14:textId="77777777" w:rsidTr="6AD46373">
        <w:trPr>
          <w:trHeight w:val="504"/>
        </w:trPr>
        <w:tc>
          <w:tcPr>
            <w:tcW w:w="2385" w:type="dxa"/>
            <w:vAlign w:val="center"/>
            <w:hideMark/>
          </w:tcPr>
          <w:p w14:paraId="545343CA" w14:textId="77777777" w:rsidR="007B5C6D" w:rsidRPr="00EC6097" w:rsidRDefault="007B5C6D" w:rsidP="00EC6097">
            <w:pPr>
              <w:spacing w:before="120" w:line="279" w:lineRule="auto"/>
              <w:rPr>
                <w:rFonts w:eastAsiaTheme="minorEastAsia" w:cs="Calibri"/>
                <w:kern w:val="0"/>
                <w:sz w:val="24"/>
                <w:lang w:val="en-GB" w:eastAsia="ja-JP"/>
                <w14:ligatures w14:val="none"/>
              </w:rPr>
            </w:pPr>
            <w:r w:rsidRPr="00EC6097">
              <w:rPr>
                <w:rFonts w:eastAsiaTheme="minorEastAsia" w:cs="Calibri"/>
                <w:kern w:val="0"/>
                <w:sz w:val="24"/>
                <w:lang w:val="en-GB" w:eastAsia="ja-JP"/>
                <w14:ligatures w14:val="none"/>
              </w:rPr>
              <w:t>Anne Burgess AM   </w:t>
            </w:r>
          </w:p>
        </w:tc>
        <w:tc>
          <w:tcPr>
            <w:tcW w:w="6510" w:type="dxa"/>
            <w:vAlign w:val="center"/>
            <w:hideMark/>
          </w:tcPr>
          <w:p w14:paraId="195C6D02" w14:textId="77777777" w:rsidR="007B5C6D" w:rsidRPr="00EC6097" w:rsidRDefault="007B5C6D" w:rsidP="00EC6097">
            <w:pPr>
              <w:spacing w:before="120" w:line="279" w:lineRule="auto"/>
              <w:rPr>
                <w:rFonts w:eastAsiaTheme="minorEastAsia" w:cs="Calibri"/>
                <w:kern w:val="0"/>
                <w:sz w:val="24"/>
                <w:lang w:val="en-GB" w:eastAsia="ja-JP"/>
                <w14:ligatures w14:val="none"/>
              </w:rPr>
            </w:pPr>
            <w:r w:rsidRPr="00EC6097">
              <w:rPr>
                <w:rFonts w:eastAsiaTheme="minorEastAsia" w:cs="Calibri"/>
                <w:kern w:val="0"/>
                <w:sz w:val="24"/>
                <w:lang w:val="en-GB" w:eastAsia="ja-JP"/>
                <w14:ligatures w14:val="none"/>
              </w:rPr>
              <w:t>Chair  </w:t>
            </w:r>
          </w:p>
        </w:tc>
      </w:tr>
      <w:tr w:rsidR="007B5C6D" w:rsidRPr="00EC6097" w14:paraId="49631E48" w14:textId="77777777" w:rsidTr="6AD46373">
        <w:trPr>
          <w:trHeight w:val="1165"/>
        </w:trPr>
        <w:tc>
          <w:tcPr>
            <w:tcW w:w="2385" w:type="dxa"/>
            <w:vAlign w:val="center"/>
            <w:hideMark/>
          </w:tcPr>
          <w:p w14:paraId="58679413" w14:textId="77777777" w:rsidR="007B5C6D" w:rsidRPr="00EC6097" w:rsidRDefault="007B5C6D" w:rsidP="00EC6097">
            <w:pPr>
              <w:spacing w:before="120" w:line="279" w:lineRule="auto"/>
              <w:rPr>
                <w:rFonts w:eastAsiaTheme="minorEastAsia" w:cs="Calibri"/>
                <w:kern w:val="0"/>
                <w:sz w:val="24"/>
                <w:lang w:val="en-GB" w:eastAsia="ja-JP"/>
                <w14:ligatures w14:val="none"/>
              </w:rPr>
            </w:pPr>
            <w:r w:rsidRPr="00EC6097">
              <w:rPr>
                <w:rFonts w:eastAsiaTheme="minorEastAsia" w:cs="Calibri"/>
                <w:kern w:val="0"/>
                <w:sz w:val="24"/>
                <w:lang w:val="en-GB" w:eastAsia="ja-JP"/>
                <w14:ligatures w14:val="none"/>
              </w:rPr>
              <w:t>Sonja Stewart   </w:t>
            </w:r>
          </w:p>
        </w:tc>
        <w:tc>
          <w:tcPr>
            <w:tcW w:w="6510" w:type="dxa"/>
            <w:vAlign w:val="center"/>
            <w:hideMark/>
          </w:tcPr>
          <w:p w14:paraId="18A889C7" w14:textId="77777777" w:rsidR="007B5C6D" w:rsidRPr="00EC6097" w:rsidRDefault="007B5C6D" w:rsidP="00EC6097">
            <w:pPr>
              <w:spacing w:before="120" w:line="279" w:lineRule="auto"/>
              <w:rPr>
                <w:rFonts w:eastAsiaTheme="minorEastAsia" w:cs="Calibri"/>
                <w:kern w:val="0"/>
                <w:sz w:val="24"/>
                <w:lang w:val="en-GB" w:eastAsia="ja-JP"/>
                <w14:ligatures w14:val="none"/>
              </w:rPr>
            </w:pPr>
            <w:r w:rsidRPr="00EC6097">
              <w:rPr>
                <w:rFonts w:eastAsiaTheme="minorEastAsia" w:cs="Calibri"/>
                <w:kern w:val="0"/>
                <w:sz w:val="24"/>
                <w:lang w:val="en-GB" w:eastAsia="ja-JP"/>
                <w14:ligatures w14:val="none"/>
              </w:rPr>
              <w:t>Deputy Chair   </w:t>
            </w:r>
          </w:p>
          <w:p w14:paraId="14BA47D9" w14:textId="44D16E22" w:rsidR="007B5C6D" w:rsidRPr="00EC6097" w:rsidRDefault="007B5C6D" w:rsidP="00EC6097">
            <w:pPr>
              <w:spacing w:before="120" w:line="279" w:lineRule="auto"/>
              <w:rPr>
                <w:rFonts w:eastAsiaTheme="minorEastAsia" w:cs="Calibri"/>
                <w:kern w:val="0"/>
                <w:sz w:val="24"/>
                <w:lang w:val="en-GB" w:eastAsia="ja-JP"/>
                <w14:ligatures w14:val="none"/>
              </w:rPr>
            </w:pPr>
            <w:r w:rsidRPr="00EC6097">
              <w:rPr>
                <w:rFonts w:eastAsiaTheme="minorEastAsia" w:cs="Calibri"/>
                <w:kern w:val="0"/>
                <w:sz w:val="24"/>
                <w:lang w:val="en-GB" w:eastAsia="ja-JP"/>
                <w14:ligatures w14:val="none"/>
              </w:rPr>
              <w:t>Deputy Secretary, Ageing and Aged Care Group, Department of Health, Disability and Ageing</w:t>
            </w:r>
          </w:p>
        </w:tc>
      </w:tr>
      <w:tr w:rsidR="007B5C6D" w:rsidRPr="00EC6097" w14:paraId="311FCD37" w14:textId="77777777" w:rsidTr="6AD46373">
        <w:trPr>
          <w:trHeight w:val="391"/>
        </w:trPr>
        <w:tc>
          <w:tcPr>
            <w:tcW w:w="2385" w:type="dxa"/>
            <w:vAlign w:val="center"/>
            <w:hideMark/>
          </w:tcPr>
          <w:p w14:paraId="7A8D90CF" w14:textId="77777777" w:rsidR="007B5C6D" w:rsidRPr="00EC6097" w:rsidRDefault="007B5C6D" w:rsidP="00EC6097">
            <w:pPr>
              <w:spacing w:before="120" w:line="279" w:lineRule="auto"/>
              <w:rPr>
                <w:rFonts w:eastAsiaTheme="minorEastAsia" w:cs="Calibri"/>
                <w:kern w:val="0"/>
                <w:sz w:val="24"/>
                <w:lang w:val="en-GB" w:eastAsia="ja-JP"/>
                <w14:ligatures w14:val="none"/>
              </w:rPr>
            </w:pPr>
            <w:r w:rsidRPr="00EC6097">
              <w:rPr>
                <w:rFonts w:eastAsiaTheme="minorEastAsia" w:cs="Calibri"/>
                <w:kern w:val="0"/>
                <w:sz w:val="24"/>
                <w:lang w:val="en-GB" w:eastAsia="ja-JP"/>
                <w14:ligatures w14:val="none"/>
              </w:rPr>
              <w:t>Liz Hefren-Webb  </w:t>
            </w:r>
          </w:p>
        </w:tc>
        <w:tc>
          <w:tcPr>
            <w:tcW w:w="6510" w:type="dxa"/>
            <w:vAlign w:val="center"/>
            <w:hideMark/>
          </w:tcPr>
          <w:p w14:paraId="23F9618B" w14:textId="77777777" w:rsidR="007B5C6D" w:rsidRPr="00EC6097" w:rsidRDefault="007B5C6D" w:rsidP="00EC6097">
            <w:pPr>
              <w:spacing w:before="120" w:line="279" w:lineRule="auto"/>
              <w:rPr>
                <w:rFonts w:eastAsiaTheme="minorEastAsia" w:cs="Calibri"/>
                <w:kern w:val="0"/>
                <w:sz w:val="24"/>
                <w:lang w:val="en-GB" w:eastAsia="ja-JP"/>
                <w14:ligatures w14:val="none"/>
              </w:rPr>
            </w:pPr>
            <w:r w:rsidRPr="00EC6097">
              <w:rPr>
                <w:rFonts w:eastAsiaTheme="minorEastAsia" w:cs="Calibri"/>
                <w:kern w:val="0"/>
                <w:sz w:val="24"/>
                <w:lang w:val="en-GB" w:eastAsia="ja-JP"/>
                <w14:ligatures w14:val="none"/>
              </w:rPr>
              <w:t>Aged Care Quality and Safety Commissioner  </w:t>
            </w:r>
          </w:p>
        </w:tc>
      </w:tr>
      <w:tr w:rsidR="007B5C6D" w:rsidRPr="00EC6097" w14:paraId="0DB412C5" w14:textId="77777777" w:rsidTr="6AD46373">
        <w:trPr>
          <w:trHeight w:val="20"/>
        </w:trPr>
        <w:tc>
          <w:tcPr>
            <w:tcW w:w="2385" w:type="dxa"/>
            <w:vAlign w:val="center"/>
            <w:hideMark/>
          </w:tcPr>
          <w:p w14:paraId="2C1087E8" w14:textId="77777777" w:rsidR="007B5C6D" w:rsidRPr="00EC6097" w:rsidRDefault="007B5C6D" w:rsidP="00EC6097">
            <w:pPr>
              <w:spacing w:before="120" w:line="279" w:lineRule="auto"/>
              <w:rPr>
                <w:rFonts w:eastAsiaTheme="minorEastAsia" w:cs="Calibri"/>
                <w:kern w:val="0"/>
                <w:sz w:val="24"/>
                <w:lang w:val="en-GB" w:eastAsia="ja-JP"/>
                <w14:ligatures w14:val="none"/>
              </w:rPr>
            </w:pPr>
            <w:r w:rsidRPr="00EC6097">
              <w:rPr>
                <w:rFonts w:eastAsiaTheme="minorEastAsia" w:cs="Calibri"/>
                <w:kern w:val="0"/>
                <w:sz w:val="24"/>
                <w:lang w:val="en-GB" w:eastAsia="ja-JP"/>
                <w14:ligatures w14:val="none"/>
              </w:rPr>
              <w:t>Professor Tanya Buchanan </w:t>
            </w:r>
          </w:p>
        </w:tc>
        <w:tc>
          <w:tcPr>
            <w:tcW w:w="6510" w:type="dxa"/>
            <w:vAlign w:val="center"/>
            <w:hideMark/>
          </w:tcPr>
          <w:p w14:paraId="113A895B" w14:textId="77777777" w:rsidR="007B5C6D" w:rsidRPr="00EC6097" w:rsidRDefault="007B5C6D" w:rsidP="00EC6097">
            <w:pPr>
              <w:spacing w:before="120" w:line="279" w:lineRule="auto"/>
              <w:rPr>
                <w:rFonts w:eastAsiaTheme="minorEastAsia" w:cs="Calibri"/>
                <w:kern w:val="0"/>
                <w:sz w:val="24"/>
                <w:lang w:val="en-GB" w:eastAsia="ja-JP"/>
                <w14:ligatures w14:val="none"/>
              </w:rPr>
            </w:pPr>
            <w:r w:rsidRPr="00EC6097">
              <w:rPr>
                <w:rFonts w:eastAsiaTheme="minorEastAsia" w:cs="Calibri"/>
                <w:kern w:val="0"/>
                <w:sz w:val="24"/>
                <w:lang w:val="en-GB" w:eastAsia="ja-JP"/>
                <w14:ligatures w14:val="none"/>
              </w:rPr>
              <w:t>Chief Executive Officer, Dementia Australia </w:t>
            </w:r>
          </w:p>
        </w:tc>
      </w:tr>
      <w:tr w:rsidR="007B5C6D" w:rsidRPr="00EC6097" w14:paraId="6C3F258D" w14:textId="77777777" w:rsidTr="6AD46373">
        <w:trPr>
          <w:trHeight w:val="20"/>
        </w:trPr>
        <w:tc>
          <w:tcPr>
            <w:tcW w:w="2385" w:type="dxa"/>
            <w:vAlign w:val="center"/>
            <w:hideMark/>
          </w:tcPr>
          <w:p w14:paraId="5040D792" w14:textId="77777777" w:rsidR="007B5C6D" w:rsidRPr="00EC6097" w:rsidRDefault="007B5C6D" w:rsidP="00EC6097">
            <w:pPr>
              <w:spacing w:before="120" w:line="279" w:lineRule="auto"/>
              <w:rPr>
                <w:rFonts w:eastAsiaTheme="minorEastAsia" w:cs="Calibri"/>
                <w:kern w:val="0"/>
                <w:sz w:val="24"/>
                <w:lang w:val="en-GB" w:eastAsia="ja-JP"/>
                <w14:ligatures w14:val="none"/>
              </w:rPr>
            </w:pPr>
            <w:r w:rsidRPr="00EC6097">
              <w:rPr>
                <w:rFonts w:eastAsiaTheme="minorEastAsia" w:cs="Calibri"/>
                <w:kern w:val="0"/>
                <w:sz w:val="24"/>
                <w:lang w:val="en-GB" w:eastAsia="ja-JP"/>
                <w14:ligatures w14:val="none"/>
              </w:rPr>
              <w:t>Annie Butler </w:t>
            </w:r>
          </w:p>
        </w:tc>
        <w:tc>
          <w:tcPr>
            <w:tcW w:w="6510" w:type="dxa"/>
            <w:vAlign w:val="center"/>
            <w:hideMark/>
          </w:tcPr>
          <w:p w14:paraId="629AEB3B" w14:textId="77777777" w:rsidR="007B5C6D" w:rsidRPr="00EC6097" w:rsidRDefault="007B5C6D" w:rsidP="00EC6097">
            <w:pPr>
              <w:spacing w:before="120" w:line="279" w:lineRule="auto"/>
              <w:rPr>
                <w:rFonts w:eastAsiaTheme="minorEastAsia" w:cs="Calibri"/>
                <w:kern w:val="0"/>
                <w:sz w:val="24"/>
                <w:lang w:val="en-GB" w:eastAsia="ja-JP"/>
                <w14:ligatures w14:val="none"/>
              </w:rPr>
            </w:pPr>
            <w:r w:rsidRPr="00EC6097">
              <w:rPr>
                <w:rFonts w:eastAsiaTheme="minorEastAsia" w:cs="Calibri"/>
                <w:kern w:val="0"/>
                <w:sz w:val="24"/>
                <w:lang w:val="en-GB" w:eastAsia="ja-JP"/>
                <w14:ligatures w14:val="none"/>
              </w:rPr>
              <w:t>Federal Secretary, Australian Nursing and Midwifery Federation </w:t>
            </w:r>
          </w:p>
        </w:tc>
      </w:tr>
      <w:tr w:rsidR="007B5C6D" w:rsidRPr="00EC6097" w14:paraId="127FF64C" w14:textId="77777777" w:rsidTr="6AD46373">
        <w:trPr>
          <w:trHeight w:val="20"/>
        </w:trPr>
        <w:tc>
          <w:tcPr>
            <w:tcW w:w="2385" w:type="dxa"/>
            <w:vAlign w:val="center"/>
            <w:hideMark/>
          </w:tcPr>
          <w:p w14:paraId="4D907A5F" w14:textId="77777777" w:rsidR="007B5C6D" w:rsidRPr="00EC6097" w:rsidRDefault="007B5C6D" w:rsidP="00EC6097">
            <w:pPr>
              <w:spacing w:before="120" w:line="279" w:lineRule="auto"/>
              <w:rPr>
                <w:rFonts w:eastAsiaTheme="minorEastAsia" w:cs="Calibri"/>
                <w:kern w:val="0"/>
                <w:sz w:val="24"/>
                <w:lang w:val="en-GB" w:eastAsia="ja-JP"/>
                <w14:ligatures w14:val="none"/>
              </w:rPr>
            </w:pPr>
            <w:r w:rsidRPr="00EC6097">
              <w:rPr>
                <w:rFonts w:eastAsiaTheme="minorEastAsia" w:cs="Calibri"/>
                <w:kern w:val="0"/>
                <w:sz w:val="24"/>
                <w:lang w:val="en-GB" w:eastAsia="ja-JP"/>
                <w14:ligatures w14:val="none"/>
              </w:rPr>
              <w:t>Professor Jody Currie  </w:t>
            </w:r>
          </w:p>
        </w:tc>
        <w:tc>
          <w:tcPr>
            <w:tcW w:w="6510" w:type="dxa"/>
            <w:vAlign w:val="center"/>
            <w:hideMark/>
          </w:tcPr>
          <w:p w14:paraId="3AB37AEF" w14:textId="77777777" w:rsidR="007B5C6D" w:rsidRPr="00EC6097" w:rsidRDefault="007B5C6D" w:rsidP="00EC6097">
            <w:pPr>
              <w:spacing w:before="120" w:line="279" w:lineRule="auto"/>
              <w:rPr>
                <w:rFonts w:eastAsiaTheme="minorEastAsia" w:cs="Calibri"/>
                <w:kern w:val="0"/>
                <w:sz w:val="24"/>
                <w:lang w:val="en-GB" w:eastAsia="ja-JP"/>
                <w14:ligatures w14:val="none"/>
              </w:rPr>
            </w:pPr>
            <w:r w:rsidRPr="00EC6097">
              <w:rPr>
                <w:rFonts w:eastAsiaTheme="minorEastAsia" w:cs="Calibri"/>
                <w:kern w:val="0"/>
                <w:sz w:val="24"/>
                <w:lang w:val="en-GB" w:eastAsia="ja-JP"/>
                <w14:ligatures w14:val="none"/>
              </w:rPr>
              <w:t>Professor of Practice, Queensland University of Technology  </w:t>
            </w:r>
          </w:p>
        </w:tc>
      </w:tr>
      <w:tr w:rsidR="007B5C6D" w:rsidRPr="00EC6097" w14:paraId="6052791F" w14:textId="77777777" w:rsidTr="6AD46373">
        <w:trPr>
          <w:trHeight w:val="20"/>
        </w:trPr>
        <w:tc>
          <w:tcPr>
            <w:tcW w:w="2385" w:type="dxa"/>
            <w:vAlign w:val="center"/>
            <w:hideMark/>
          </w:tcPr>
          <w:p w14:paraId="5218826C" w14:textId="77777777" w:rsidR="007B5C6D" w:rsidRPr="00EC6097" w:rsidRDefault="007B5C6D" w:rsidP="00EC6097">
            <w:pPr>
              <w:spacing w:before="120" w:line="279" w:lineRule="auto"/>
              <w:rPr>
                <w:rFonts w:eastAsiaTheme="minorEastAsia" w:cs="Calibri"/>
                <w:kern w:val="0"/>
                <w:sz w:val="24"/>
                <w:lang w:val="en-GB" w:eastAsia="ja-JP"/>
                <w14:ligatures w14:val="none"/>
              </w:rPr>
            </w:pPr>
            <w:r w:rsidRPr="00EC6097">
              <w:rPr>
                <w:rFonts w:eastAsiaTheme="minorEastAsia" w:cs="Calibri"/>
                <w:kern w:val="0"/>
                <w:sz w:val="24"/>
                <w:lang w:val="en-GB" w:eastAsia="ja-JP"/>
                <w14:ligatures w14:val="none"/>
              </w:rPr>
              <w:t>Dr Paresh Dawda </w:t>
            </w:r>
          </w:p>
        </w:tc>
        <w:tc>
          <w:tcPr>
            <w:tcW w:w="6510" w:type="dxa"/>
            <w:vAlign w:val="center"/>
            <w:hideMark/>
          </w:tcPr>
          <w:p w14:paraId="115047A6" w14:textId="77777777" w:rsidR="007B5C6D" w:rsidRPr="00EC6097" w:rsidRDefault="007B5C6D" w:rsidP="00EC6097">
            <w:pPr>
              <w:spacing w:before="120" w:line="279" w:lineRule="auto"/>
              <w:rPr>
                <w:rFonts w:eastAsiaTheme="minorEastAsia" w:cs="Calibri"/>
                <w:kern w:val="0"/>
                <w:sz w:val="24"/>
                <w:lang w:val="en-GB" w:eastAsia="ja-JP"/>
                <w14:ligatures w14:val="none"/>
              </w:rPr>
            </w:pPr>
            <w:r w:rsidRPr="00EC6097">
              <w:rPr>
                <w:rFonts w:eastAsiaTheme="minorEastAsia" w:cs="Calibri"/>
                <w:kern w:val="0"/>
                <w:sz w:val="24"/>
                <w:lang w:val="en-GB" w:eastAsia="ja-JP"/>
                <w14:ligatures w14:val="none"/>
              </w:rPr>
              <w:t>General Practitioner, Principal and Director </w:t>
            </w:r>
          </w:p>
          <w:p w14:paraId="4FD959AF" w14:textId="71CB4E00" w:rsidR="007B5C6D" w:rsidRPr="00EC6097" w:rsidRDefault="66530A90" w:rsidP="4F926CF2">
            <w:pPr>
              <w:spacing w:before="120" w:line="279" w:lineRule="auto"/>
              <w:rPr>
                <w:rFonts w:eastAsiaTheme="minorEastAsia" w:cs="Calibri"/>
                <w:kern w:val="0"/>
                <w:sz w:val="24"/>
                <w:lang w:val="en-GB" w:eastAsia="ja-JP"/>
                <w14:ligatures w14:val="none"/>
              </w:rPr>
            </w:pPr>
            <w:proofErr w:type="spellStart"/>
            <w:r w:rsidRPr="4F926CF2">
              <w:rPr>
                <w:rFonts w:eastAsiaTheme="minorEastAsia" w:cs="Calibri"/>
                <w:kern w:val="0"/>
                <w:sz w:val="24"/>
                <w:lang w:val="en-GB" w:eastAsia="ja-JP"/>
                <w14:ligatures w14:val="none"/>
              </w:rPr>
              <w:t>Pres</w:t>
            </w:r>
            <w:r w:rsidR="1A003301" w:rsidRPr="4F926CF2">
              <w:rPr>
                <w:rFonts w:eastAsiaTheme="minorEastAsia" w:cs="Calibri"/>
                <w:kern w:val="0"/>
                <w:sz w:val="24"/>
                <w:lang w:val="en-GB" w:eastAsia="ja-JP"/>
                <w14:ligatures w14:val="none"/>
              </w:rPr>
              <w:t>t</w:t>
            </w:r>
            <w:r w:rsidRPr="4F926CF2">
              <w:rPr>
                <w:rFonts w:eastAsiaTheme="minorEastAsia" w:cs="Calibri"/>
                <w:kern w:val="0"/>
                <w:sz w:val="24"/>
                <w:lang w:val="en-GB" w:eastAsia="ja-JP"/>
                <w14:ligatures w14:val="none"/>
              </w:rPr>
              <w:t>antia</w:t>
            </w:r>
            <w:proofErr w:type="spellEnd"/>
            <w:r w:rsidRPr="4F926CF2">
              <w:rPr>
                <w:rFonts w:eastAsiaTheme="minorEastAsia" w:cs="Calibri"/>
                <w:kern w:val="0"/>
                <w:sz w:val="24"/>
                <w:lang w:val="en-GB" w:eastAsia="ja-JP"/>
                <w14:ligatures w14:val="none"/>
              </w:rPr>
              <w:t xml:space="preserve"> Health and Next Practice </w:t>
            </w:r>
          </w:p>
        </w:tc>
      </w:tr>
      <w:tr w:rsidR="007B5C6D" w:rsidRPr="00EC6097" w14:paraId="0033F2E4" w14:textId="77777777" w:rsidTr="6AD46373">
        <w:trPr>
          <w:trHeight w:val="20"/>
        </w:trPr>
        <w:tc>
          <w:tcPr>
            <w:tcW w:w="2385" w:type="dxa"/>
            <w:vAlign w:val="center"/>
            <w:hideMark/>
          </w:tcPr>
          <w:p w14:paraId="56FD7F57" w14:textId="77777777" w:rsidR="007B5C6D" w:rsidRPr="00EC6097" w:rsidRDefault="007B5C6D" w:rsidP="00EC6097">
            <w:pPr>
              <w:spacing w:before="120" w:line="279" w:lineRule="auto"/>
              <w:rPr>
                <w:rFonts w:eastAsiaTheme="minorEastAsia" w:cs="Calibri"/>
                <w:kern w:val="0"/>
                <w:sz w:val="24"/>
                <w:lang w:val="en-GB" w:eastAsia="ja-JP"/>
                <w14:ligatures w14:val="none"/>
              </w:rPr>
            </w:pPr>
            <w:r w:rsidRPr="00EC6097">
              <w:rPr>
                <w:rFonts w:eastAsiaTheme="minorEastAsia" w:cs="Calibri"/>
                <w:kern w:val="0"/>
                <w:sz w:val="24"/>
                <w:lang w:val="en-GB" w:eastAsia="ja-JP"/>
                <w14:ligatures w14:val="none"/>
              </w:rPr>
              <w:t>Tim Dymond </w:t>
            </w:r>
          </w:p>
        </w:tc>
        <w:tc>
          <w:tcPr>
            <w:tcW w:w="6510" w:type="dxa"/>
            <w:vAlign w:val="center"/>
            <w:hideMark/>
          </w:tcPr>
          <w:p w14:paraId="560B07B8" w14:textId="77777777" w:rsidR="007B5C6D" w:rsidRPr="00EC6097" w:rsidRDefault="007B5C6D" w:rsidP="00EC6097">
            <w:pPr>
              <w:spacing w:before="120" w:line="279" w:lineRule="auto"/>
              <w:rPr>
                <w:rFonts w:eastAsiaTheme="minorEastAsia" w:cs="Calibri"/>
                <w:kern w:val="0"/>
                <w:sz w:val="24"/>
                <w:lang w:val="en-GB" w:eastAsia="ja-JP"/>
                <w14:ligatures w14:val="none"/>
              </w:rPr>
            </w:pPr>
            <w:r w:rsidRPr="00EC6097">
              <w:rPr>
                <w:rFonts w:eastAsiaTheme="minorEastAsia" w:cs="Calibri"/>
                <w:kern w:val="0"/>
                <w:sz w:val="24"/>
                <w:lang w:val="en-GB" w:eastAsia="ja-JP"/>
                <w14:ligatures w14:val="none"/>
              </w:rPr>
              <w:t>Senior Policy Analyst, United Workers Union </w:t>
            </w:r>
          </w:p>
        </w:tc>
      </w:tr>
      <w:tr w:rsidR="007B5C6D" w:rsidRPr="00EC6097" w14:paraId="76DACB6D" w14:textId="77777777" w:rsidTr="6AD46373">
        <w:trPr>
          <w:trHeight w:val="20"/>
        </w:trPr>
        <w:tc>
          <w:tcPr>
            <w:tcW w:w="2385" w:type="dxa"/>
            <w:vAlign w:val="center"/>
            <w:hideMark/>
          </w:tcPr>
          <w:p w14:paraId="63F9CE85" w14:textId="77777777" w:rsidR="007B5C6D" w:rsidRPr="00EC6097" w:rsidRDefault="007B5C6D" w:rsidP="00EC6097">
            <w:pPr>
              <w:spacing w:before="120" w:line="279" w:lineRule="auto"/>
              <w:rPr>
                <w:rFonts w:eastAsiaTheme="minorEastAsia" w:cs="Calibri"/>
                <w:kern w:val="0"/>
                <w:sz w:val="24"/>
                <w:lang w:val="en-GB" w:eastAsia="ja-JP"/>
                <w14:ligatures w14:val="none"/>
              </w:rPr>
            </w:pPr>
            <w:r w:rsidRPr="00EC6097">
              <w:rPr>
                <w:rFonts w:eastAsiaTheme="minorEastAsia" w:cs="Calibri"/>
                <w:kern w:val="0"/>
                <w:sz w:val="24"/>
                <w:lang w:val="en-GB" w:eastAsia="ja-JP"/>
                <w14:ligatures w14:val="none"/>
              </w:rPr>
              <w:t>Craig Gear OAM  </w:t>
            </w:r>
          </w:p>
        </w:tc>
        <w:tc>
          <w:tcPr>
            <w:tcW w:w="6510" w:type="dxa"/>
            <w:vAlign w:val="center"/>
            <w:hideMark/>
          </w:tcPr>
          <w:p w14:paraId="0174BF48" w14:textId="77777777" w:rsidR="007B5C6D" w:rsidRPr="00EC6097" w:rsidRDefault="007B5C6D" w:rsidP="00EC6097">
            <w:pPr>
              <w:spacing w:before="120" w:line="279" w:lineRule="auto"/>
              <w:rPr>
                <w:rFonts w:eastAsiaTheme="minorEastAsia" w:cs="Calibri"/>
                <w:kern w:val="0"/>
                <w:sz w:val="24"/>
                <w:lang w:val="en-GB" w:eastAsia="ja-JP"/>
                <w14:ligatures w14:val="none"/>
              </w:rPr>
            </w:pPr>
            <w:r w:rsidRPr="00EC6097">
              <w:rPr>
                <w:rFonts w:eastAsiaTheme="minorEastAsia" w:cs="Calibri"/>
                <w:kern w:val="0"/>
                <w:sz w:val="24"/>
                <w:lang w:val="en-GB" w:eastAsia="ja-JP"/>
                <w14:ligatures w14:val="none"/>
              </w:rPr>
              <w:t>Chief Executive Officer, Older Persons Advocacy Network </w:t>
            </w:r>
          </w:p>
        </w:tc>
      </w:tr>
      <w:tr w:rsidR="007B5C6D" w:rsidRPr="00EC6097" w14:paraId="41D91156" w14:textId="77777777" w:rsidTr="6AD46373">
        <w:trPr>
          <w:trHeight w:val="20"/>
        </w:trPr>
        <w:tc>
          <w:tcPr>
            <w:tcW w:w="2385" w:type="dxa"/>
            <w:vAlign w:val="center"/>
            <w:hideMark/>
          </w:tcPr>
          <w:p w14:paraId="42BAFD20" w14:textId="77777777" w:rsidR="007B5C6D" w:rsidRPr="00EC6097" w:rsidRDefault="007B5C6D" w:rsidP="00EC6097">
            <w:pPr>
              <w:spacing w:before="120" w:line="279" w:lineRule="auto"/>
              <w:rPr>
                <w:rFonts w:eastAsiaTheme="minorEastAsia" w:cs="Calibri"/>
                <w:kern w:val="0"/>
                <w:sz w:val="24"/>
                <w:lang w:val="en-GB" w:eastAsia="ja-JP"/>
                <w14:ligatures w14:val="none"/>
              </w:rPr>
            </w:pPr>
            <w:r w:rsidRPr="00EC6097">
              <w:rPr>
                <w:rFonts w:eastAsiaTheme="minorEastAsia" w:cs="Calibri"/>
                <w:kern w:val="0"/>
                <w:sz w:val="24"/>
                <w:lang w:val="en-GB" w:eastAsia="ja-JP"/>
                <w14:ligatures w14:val="none"/>
              </w:rPr>
              <w:t>Amanda Hawton  </w:t>
            </w:r>
          </w:p>
        </w:tc>
        <w:tc>
          <w:tcPr>
            <w:tcW w:w="6510" w:type="dxa"/>
            <w:vAlign w:val="center"/>
            <w:hideMark/>
          </w:tcPr>
          <w:p w14:paraId="1A8D82A1" w14:textId="77777777" w:rsidR="007B5C6D" w:rsidRPr="00EC6097" w:rsidRDefault="007B5C6D" w:rsidP="00EC6097">
            <w:pPr>
              <w:spacing w:before="120" w:line="279" w:lineRule="auto"/>
              <w:rPr>
                <w:rFonts w:eastAsiaTheme="minorEastAsia" w:cs="Calibri"/>
                <w:kern w:val="0"/>
                <w:sz w:val="24"/>
                <w:lang w:val="en-GB" w:eastAsia="ja-JP"/>
                <w14:ligatures w14:val="none"/>
              </w:rPr>
            </w:pPr>
            <w:r w:rsidRPr="00EC6097">
              <w:rPr>
                <w:rFonts w:eastAsiaTheme="minorEastAsia" w:cs="Calibri"/>
                <w:kern w:val="0"/>
                <w:sz w:val="24"/>
                <w:lang w:val="en-GB" w:eastAsia="ja-JP"/>
                <w14:ligatures w14:val="none"/>
              </w:rPr>
              <w:t>General Manager, Home Health, Australian Unity </w:t>
            </w:r>
          </w:p>
        </w:tc>
      </w:tr>
      <w:tr w:rsidR="007B5C6D" w:rsidRPr="00EC6097" w14:paraId="5D52928C" w14:textId="77777777" w:rsidTr="6AD46373">
        <w:trPr>
          <w:trHeight w:val="20"/>
        </w:trPr>
        <w:tc>
          <w:tcPr>
            <w:tcW w:w="2385" w:type="dxa"/>
            <w:vAlign w:val="center"/>
            <w:hideMark/>
          </w:tcPr>
          <w:p w14:paraId="3F7AE895" w14:textId="77777777" w:rsidR="007B5C6D" w:rsidRPr="00EC6097" w:rsidRDefault="007B5C6D" w:rsidP="00EC6097">
            <w:pPr>
              <w:spacing w:before="120" w:line="279" w:lineRule="auto"/>
              <w:rPr>
                <w:rFonts w:eastAsiaTheme="minorEastAsia" w:cs="Calibri"/>
                <w:kern w:val="0"/>
                <w:sz w:val="24"/>
                <w:lang w:val="en-GB" w:eastAsia="ja-JP"/>
                <w14:ligatures w14:val="none"/>
              </w:rPr>
            </w:pPr>
            <w:r w:rsidRPr="00EC6097">
              <w:rPr>
                <w:rFonts w:eastAsiaTheme="minorEastAsia" w:cs="Calibri"/>
                <w:kern w:val="0"/>
                <w:sz w:val="24"/>
                <w:lang w:val="en-GB" w:eastAsia="ja-JP"/>
                <w14:ligatures w14:val="none"/>
              </w:rPr>
              <w:t>Emma Hossack </w:t>
            </w:r>
          </w:p>
        </w:tc>
        <w:tc>
          <w:tcPr>
            <w:tcW w:w="6510" w:type="dxa"/>
            <w:vAlign w:val="center"/>
            <w:hideMark/>
          </w:tcPr>
          <w:p w14:paraId="69397BE3" w14:textId="77777777" w:rsidR="007B5C6D" w:rsidRPr="00EC6097" w:rsidRDefault="007B5C6D" w:rsidP="00EC6097">
            <w:pPr>
              <w:spacing w:before="120" w:line="279" w:lineRule="auto"/>
              <w:rPr>
                <w:rFonts w:eastAsiaTheme="minorEastAsia" w:cs="Calibri"/>
                <w:kern w:val="0"/>
                <w:sz w:val="24"/>
                <w:lang w:val="en-GB" w:eastAsia="ja-JP"/>
                <w14:ligatures w14:val="none"/>
              </w:rPr>
            </w:pPr>
            <w:r w:rsidRPr="00EC6097">
              <w:rPr>
                <w:rFonts w:eastAsiaTheme="minorEastAsia" w:cs="Calibri"/>
                <w:kern w:val="0"/>
                <w:sz w:val="24"/>
                <w:lang w:val="en-GB" w:eastAsia="ja-JP"/>
                <w14:ligatures w14:val="none"/>
              </w:rPr>
              <w:t>Chief Executive Officer, Medical Software Industry Association  </w:t>
            </w:r>
          </w:p>
        </w:tc>
      </w:tr>
      <w:tr w:rsidR="007B5C6D" w:rsidRPr="00EC6097" w14:paraId="2D56DC52" w14:textId="77777777" w:rsidTr="6AD46373">
        <w:trPr>
          <w:trHeight w:val="20"/>
        </w:trPr>
        <w:tc>
          <w:tcPr>
            <w:tcW w:w="2385" w:type="dxa"/>
            <w:vAlign w:val="center"/>
            <w:hideMark/>
          </w:tcPr>
          <w:p w14:paraId="43CCF1F4" w14:textId="77777777" w:rsidR="007B5C6D" w:rsidRPr="00EC6097" w:rsidRDefault="007B5C6D" w:rsidP="00EC6097">
            <w:pPr>
              <w:spacing w:before="120" w:line="279" w:lineRule="auto"/>
              <w:rPr>
                <w:rFonts w:eastAsiaTheme="minorEastAsia" w:cs="Calibri"/>
                <w:kern w:val="0"/>
                <w:sz w:val="24"/>
                <w:lang w:val="en-GB" w:eastAsia="ja-JP"/>
                <w14:ligatures w14:val="none"/>
              </w:rPr>
            </w:pPr>
            <w:r w:rsidRPr="00EC6097">
              <w:rPr>
                <w:rFonts w:eastAsiaTheme="minorEastAsia" w:cs="Calibri"/>
                <w:kern w:val="0"/>
                <w:sz w:val="24"/>
                <w:lang w:val="en-GB" w:eastAsia="ja-JP"/>
                <w14:ligatures w14:val="none"/>
              </w:rPr>
              <w:t>Andrea Kelly  </w:t>
            </w:r>
          </w:p>
        </w:tc>
        <w:tc>
          <w:tcPr>
            <w:tcW w:w="6510" w:type="dxa"/>
            <w:vAlign w:val="center"/>
            <w:hideMark/>
          </w:tcPr>
          <w:p w14:paraId="286B0977" w14:textId="77777777" w:rsidR="007B5C6D" w:rsidRPr="00EC6097" w:rsidRDefault="007B5C6D" w:rsidP="6AD46373">
            <w:pPr>
              <w:spacing w:before="120" w:line="279" w:lineRule="auto"/>
              <w:rPr>
                <w:rFonts w:eastAsiaTheme="minorEastAsia" w:cs="Calibri"/>
                <w:kern w:val="0"/>
                <w:sz w:val="24"/>
                <w:lang w:val="en-GB" w:eastAsia="ja-JP"/>
                <w14:ligatures w14:val="none"/>
              </w:rPr>
            </w:pPr>
            <w:r w:rsidRPr="6AD46373">
              <w:rPr>
                <w:rFonts w:eastAsiaTheme="minorEastAsia" w:cs="Calibri"/>
                <w:kern w:val="0"/>
                <w:sz w:val="24"/>
                <w:lang w:val="en-GB" w:eastAsia="ja-JP"/>
                <w14:ligatures w14:val="none"/>
              </w:rPr>
              <w:t>Interim First Nations Aged Care Commissioner, Department of Health, Disability and Ageing </w:t>
            </w:r>
          </w:p>
        </w:tc>
      </w:tr>
      <w:tr w:rsidR="007B5C6D" w:rsidRPr="00EC6097" w14:paraId="14E4BFAD" w14:textId="77777777" w:rsidTr="6AD46373">
        <w:trPr>
          <w:trHeight w:val="20"/>
        </w:trPr>
        <w:tc>
          <w:tcPr>
            <w:tcW w:w="2385" w:type="dxa"/>
            <w:vAlign w:val="center"/>
            <w:hideMark/>
          </w:tcPr>
          <w:p w14:paraId="784EF134" w14:textId="77777777" w:rsidR="007B5C6D" w:rsidRPr="00EC6097" w:rsidRDefault="007B5C6D" w:rsidP="00EC6097">
            <w:pPr>
              <w:spacing w:before="120" w:line="279" w:lineRule="auto"/>
              <w:rPr>
                <w:rFonts w:eastAsiaTheme="minorEastAsia" w:cs="Calibri"/>
                <w:kern w:val="0"/>
                <w:sz w:val="24"/>
                <w:lang w:val="en-GB" w:eastAsia="ja-JP"/>
                <w14:ligatures w14:val="none"/>
              </w:rPr>
            </w:pPr>
            <w:r w:rsidRPr="00EC6097">
              <w:rPr>
                <w:rFonts w:eastAsiaTheme="minorEastAsia" w:cs="Calibri"/>
                <w:kern w:val="0"/>
                <w:sz w:val="24"/>
                <w:lang w:val="en-GB" w:eastAsia="ja-JP"/>
                <w14:ligatures w14:val="none"/>
              </w:rPr>
              <w:t>Claerwen Little </w:t>
            </w:r>
          </w:p>
        </w:tc>
        <w:tc>
          <w:tcPr>
            <w:tcW w:w="6510" w:type="dxa"/>
            <w:vAlign w:val="center"/>
            <w:hideMark/>
          </w:tcPr>
          <w:p w14:paraId="078859AC" w14:textId="77777777" w:rsidR="007B5C6D" w:rsidRPr="00EC6097" w:rsidRDefault="007B5C6D" w:rsidP="00EC6097">
            <w:pPr>
              <w:spacing w:before="120" w:line="279" w:lineRule="auto"/>
              <w:rPr>
                <w:rFonts w:eastAsiaTheme="minorEastAsia" w:cs="Calibri"/>
                <w:kern w:val="0"/>
                <w:sz w:val="24"/>
                <w:lang w:val="en-GB" w:eastAsia="ja-JP"/>
                <w14:ligatures w14:val="none"/>
              </w:rPr>
            </w:pPr>
            <w:r w:rsidRPr="00EC6097">
              <w:rPr>
                <w:rFonts w:eastAsiaTheme="minorEastAsia" w:cs="Calibri"/>
                <w:kern w:val="0"/>
                <w:sz w:val="24"/>
                <w:lang w:val="en-GB" w:eastAsia="ja-JP"/>
                <w14:ligatures w14:val="none"/>
              </w:rPr>
              <w:t>Former National Director, UnitingCare Australia  </w:t>
            </w:r>
          </w:p>
        </w:tc>
      </w:tr>
      <w:tr w:rsidR="007B5C6D" w:rsidRPr="00EC6097" w14:paraId="7C478D0A" w14:textId="77777777" w:rsidTr="6AD46373">
        <w:trPr>
          <w:trHeight w:val="20"/>
        </w:trPr>
        <w:tc>
          <w:tcPr>
            <w:tcW w:w="2385" w:type="dxa"/>
            <w:vAlign w:val="center"/>
            <w:hideMark/>
          </w:tcPr>
          <w:p w14:paraId="269A1F6C" w14:textId="77777777" w:rsidR="007B5C6D" w:rsidRPr="00EC6097" w:rsidRDefault="007B5C6D" w:rsidP="00EC6097">
            <w:pPr>
              <w:spacing w:before="120" w:line="279" w:lineRule="auto"/>
              <w:rPr>
                <w:rFonts w:eastAsiaTheme="minorEastAsia" w:cs="Calibri"/>
                <w:kern w:val="0"/>
                <w:sz w:val="24"/>
                <w:lang w:val="en-GB" w:eastAsia="ja-JP"/>
                <w14:ligatures w14:val="none"/>
              </w:rPr>
            </w:pPr>
            <w:r w:rsidRPr="00EC6097">
              <w:rPr>
                <w:rFonts w:eastAsiaTheme="minorEastAsia" w:cs="Calibri"/>
                <w:kern w:val="0"/>
                <w:sz w:val="24"/>
                <w:lang w:val="en-GB" w:eastAsia="ja-JP"/>
                <w14:ligatures w14:val="none"/>
              </w:rPr>
              <w:t>Deidre McGill </w:t>
            </w:r>
          </w:p>
        </w:tc>
        <w:tc>
          <w:tcPr>
            <w:tcW w:w="6510" w:type="dxa"/>
            <w:vAlign w:val="center"/>
            <w:hideMark/>
          </w:tcPr>
          <w:p w14:paraId="01B44855" w14:textId="77777777" w:rsidR="007B5C6D" w:rsidRPr="00EC6097" w:rsidRDefault="007B5C6D" w:rsidP="00EC6097">
            <w:pPr>
              <w:spacing w:before="120" w:line="279" w:lineRule="auto"/>
              <w:rPr>
                <w:rFonts w:eastAsiaTheme="minorEastAsia" w:cs="Calibri"/>
                <w:kern w:val="0"/>
                <w:sz w:val="24"/>
                <w:lang w:val="en-GB" w:eastAsia="ja-JP"/>
                <w14:ligatures w14:val="none"/>
              </w:rPr>
            </w:pPr>
            <w:r w:rsidRPr="00EC6097">
              <w:rPr>
                <w:rFonts w:eastAsiaTheme="minorEastAsia" w:cs="Calibri"/>
                <w:kern w:val="0"/>
                <w:sz w:val="24"/>
                <w:lang w:val="en-GB" w:eastAsia="ja-JP"/>
                <w14:ligatures w14:val="none"/>
              </w:rPr>
              <w:t>Chief Operating Officer Home &amp; Community Support, Bolton Clarke </w:t>
            </w:r>
          </w:p>
        </w:tc>
      </w:tr>
      <w:tr w:rsidR="007B5C6D" w:rsidRPr="00EC6097" w14:paraId="1B0A770F" w14:textId="77777777" w:rsidTr="6AD46373">
        <w:trPr>
          <w:trHeight w:val="20"/>
        </w:trPr>
        <w:tc>
          <w:tcPr>
            <w:tcW w:w="2385" w:type="dxa"/>
            <w:vAlign w:val="center"/>
            <w:hideMark/>
          </w:tcPr>
          <w:p w14:paraId="5FFAA042" w14:textId="77777777" w:rsidR="007B5C6D" w:rsidRPr="00EC6097" w:rsidRDefault="007B5C6D" w:rsidP="00EC6097">
            <w:pPr>
              <w:spacing w:before="120" w:line="279" w:lineRule="auto"/>
              <w:rPr>
                <w:rFonts w:eastAsiaTheme="minorEastAsia" w:cs="Calibri"/>
                <w:kern w:val="0"/>
                <w:sz w:val="24"/>
                <w:lang w:val="en-GB" w:eastAsia="ja-JP"/>
                <w14:ligatures w14:val="none"/>
              </w:rPr>
            </w:pPr>
            <w:r w:rsidRPr="00EC6097">
              <w:rPr>
                <w:rFonts w:eastAsiaTheme="minorEastAsia" w:cs="Calibri"/>
                <w:kern w:val="0"/>
                <w:sz w:val="24"/>
                <w:lang w:val="en-GB" w:eastAsia="ja-JP"/>
                <w14:ligatures w14:val="none"/>
              </w:rPr>
              <w:t>Simon Miller  </w:t>
            </w:r>
          </w:p>
        </w:tc>
        <w:tc>
          <w:tcPr>
            <w:tcW w:w="6510" w:type="dxa"/>
            <w:vAlign w:val="center"/>
            <w:hideMark/>
          </w:tcPr>
          <w:p w14:paraId="2CE2FCD6" w14:textId="77777777" w:rsidR="007B5C6D" w:rsidRPr="00EC6097" w:rsidRDefault="007B5C6D" w:rsidP="00EC6097">
            <w:pPr>
              <w:spacing w:before="120" w:line="279" w:lineRule="auto"/>
              <w:rPr>
                <w:rFonts w:eastAsiaTheme="minorEastAsia" w:cs="Calibri"/>
                <w:kern w:val="0"/>
                <w:sz w:val="24"/>
                <w:lang w:val="en-GB" w:eastAsia="ja-JP"/>
                <w14:ligatures w14:val="none"/>
              </w:rPr>
            </w:pPr>
            <w:r w:rsidRPr="00EC6097">
              <w:rPr>
                <w:rFonts w:eastAsiaTheme="minorEastAsia" w:cs="Calibri"/>
                <w:kern w:val="0"/>
                <w:sz w:val="24"/>
                <w:lang w:val="en-GB" w:eastAsia="ja-JP"/>
                <w14:ligatures w14:val="none"/>
              </w:rPr>
              <w:t>Chief Executive Officer, Anglicare </w:t>
            </w:r>
          </w:p>
        </w:tc>
      </w:tr>
      <w:tr w:rsidR="007B5C6D" w:rsidRPr="00EC6097" w14:paraId="7F86C83D" w14:textId="77777777" w:rsidTr="6AD46373">
        <w:trPr>
          <w:trHeight w:val="20"/>
        </w:trPr>
        <w:tc>
          <w:tcPr>
            <w:tcW w:w="2385" w:type="dxa"/>
            <w:vAlign w:val="center"/>
            <w:hideMark/>
          </w:tcPr>
          <w:p w14:paraId="7B8641B4" w14:textId="77777777" w:rsidR="007B5C6D" w:rsidRPr="00EC6097" w:rsidRDefault="007B5C6D" w:rsidP="00EC6097">
            <w:pPr>
              <w:spacing w:before="120" w:line="279" w:lineRule="auto"/>
              <w:rPr>
                <w:rFonts w:eastAsiaTheme="minorEastAsia" w:cs="Calibri"/>
                <w:kern w:val="0"/>
                <w:sz w:val="24"/>
                <w:lang w:val="en-GB" w:eastAsia="ja-JP"/>
                <w14:ligatures w14:val="none"/>
              </w:rPr>
            </w:pPr>
            <w:r w:rsidRPr="00EC6097">
              <w:rPr>
                <w:rFonts w:eastAsiaTheme="minorEastAsia" w:cs="Calibri"/>
                <w:kern w:val="0"/>
                <w:sz w:val="24"/>
                <w:lang w:val="en-GB" w:eastAsia="ja-JP"/>
                <w14:ligatures w14:val="none"/>
              </w:rPr>
              <w:t>Natalie Molloy </w:t>
            </w:r>
          </w:p>
        </w:tc>
        <w:tc>
          <w:tcPr>
            <w:tcW w:w="6510" w:type="dxa"/>
            <w:vAlign w:val="center"/>
            <w:hideMark/>
          </w:tcPr>
          <w:p w14:paraId="68938CA0" w14:textId="5F0C21E7" w:rsidR="007B5C6D" w:rsidRPr="00EC6097" w:rsidRDefault="27CBDFEE" w:rsidP="3DDC87B2">
            <w:pPr>
              <w:spacing w:before="120" w:line="279" w:lineRule="auto"/>
            </w:pPr>
            <w:r w:rsidRPr="3DDC87B2">
              <w:rPr>
                <w:rFonts w:eastAsia="Calibri" w:cs="Calibri"/>
                <w:sz w:val="24"/>
                <w:lang w:val="en-GB"/>
              </w:rPr>
              <w:t xml:space="preserve">Chief Clinical Officer, </w:t>
            </w:r>
            <w:proofErr w:type="spellStart"/>
            <w:r w:rsidRPr="3DDC87B2">
              <w:rPr>
                <w:rFonts w:eastAsia="Calibri" w:cs="Calibri"/>
                <w:sz w:val="24"/>
                <w:lang w:val="en-GB"/>
              </w:rPr>
              <w:t>Warrigal</w:t>
            </w:r>
            <w:proofErr w:type="spellEnd"/>
          </w:p>
        </w:tc>
      </w:tr>
      <w:tr w:rsidR="007B5C6D" w:rsidRPr="00EC6097" w14:paraId="5677E4F0" w14:textId="77777777" w:rsidTr="6AD46373">
        <w:trPr>
          <w:trHeight w:val="20"/>
        </w:trPr>
        <w:tc>
          <w:tcPr>
            <w:tcW w:w="2385" w:type="dxa"/>
            <w:vAlign w:val="center"/>
            <w:hideMark/>
          </w:tcPr>
          <w:p w14:paraId="70BCBE80" w14:textId="77777777" w:rsidR="007B5C6D" w:rsidRPr="00EC6097" w:rsidRDefault="007B5C6D" w:rsidP="00EC6097">
            <w:pPr>
              <w:spacing w:before="120" w:line="279" w:lineRule="auto"/>
              <w:rPr>
                <w:rFonts w:eastAsiaTheme="minorEastAsia" w:cs="Calibri"/>
                <w:kern w:val="0"/>
                <w:sz w:val="24"/>
                <w:lang w:val="en-GB" w:eastAsia="ja-JP"/>
                <w14:ligatures w14:val="none"/>
              </w:rPr>
            </w:pPr>
            <w:r w:rsidRPr="00EC6097">
              <w:rPr>
                <w:rFonts w:eastAsiaTheme="minorEastAsia" w:cs="Calibri"/>
                <w:kern w:val="0"/>
                <w:sz w:val="24"/>
                <w:lang w:val="en-GB" w:eastAsia="ja-JP"/>
                <w14:ligatures w14:val="none"/>
              </w:rPr>
              <w:t>Sonya Smart </w:t>
            </w:r>
          </w:p>
        </w:tc>
        <w:tc>
          <w:tcPr>
            <w:tcW w:w="6510" w:type="dxa"/>
            <w:vAlign w:val="center"/>
            <w:hideMark/>
          </w:tcPr>
          <w:p w14:paraId="13E51589" w14:textId="2A0CF044" w:rsidR="007B5C6D" w:rsidRPr="00EC6097" w:rsidRDefault="007B5C6D" w:rsidP="00EC6097">
            <w:pPr>
              <w:spacing w:before="120" w:line="279" w:lineRule="auto"/>
              <w:rPr>
                <w:rFonts w:eastAsiaTheme="minorEastAsia" w:cs="Calibri"/>
                <w:kern w:val="0"/>
                <w:sz w:val="24"/>
                <w:lang w:val="en-GB" w:eastAsia="ja-JP"/>
                <w14:ligatures w14:val="none"/>
              </w:rPr>
            </w:pPr>
            <w:r w:rsidRPr="00EC6097">
              <w:rPr>
                <w:rFonts w:eastAsiaTheme="minorEastAsia" w:cs="Calibri"/>
                <w:kern w:val="0"/>
                <w:sz w:val="24"/>
                <w:lang w:val="en-GB" w:eastAsia="ja-JP"/>
                <w14:ligatures w14:val="none"/>
              </w:rPr>
              <w:t>Chief Operating Officer</w:t>
            </w:r>
            <w:r w:rsidRPr="00A3691F">
              <w:rPr>
                <w:rFonts w:eastAsiaTheme="minorEastAsia" w:cs="Calibri"/>
                <w:kern w:val="0"/>
                <w:sz w:val="24"/>
                <w:lang w:val="en-GB" w:eastAsia="ja-JP"/>
                <w14:ligatures w14:val="none"/>
              </w:rPr>
              <w:t>, VMCH </w:t>
            </w:r>
            <w:r w:rsidR="00AE498C" w:rsidRPr="00A3691F">
              <w:rPr>
                <w:rFonts w:eastAsiaTheme="minorEastAsia" w:cs="Calibri"/>
                <w:kern w:val="0"/>
                <w:sz w:val="24"/>
                <w:lang w:val="en-GB" w:eastAsia="ja-JP"/>
                <w14:ligatures w14:val="none"/>
              </w:rPr>
              <w:t>(</w:t>
            </w:r>
            <w:r w:rsidR="00A3691F" w:rsidRPr="00A3691F">
              <w:rPr>
                <w:rFonts w:eastAsiaTheme="minorEastAsia" w:cs="Calibri"/>
                <w:kern w:val="0"/>
                <w:sz w:val="24"/>
                <w:lang w:val="en-GB" w:eastAsia="ja-JP"/>
                <w14:ligatures w14:val="none"/>
              </w:rPr>
              <w:t>August 2025 to February 2026</w:t>
            </w:r>
            <w:r w:rsidR="00AE498C" w:rsidRPr="00A3691F">
              <w:rPr>
                <w:rFonts w:eastAsiaTheme="minorEastAsia" w:cs="Calibri"/>
                <w:kern w:val="0"/>
                <w:sz w:val="24"/>
                <w:lang w:val="en-GB" w:eastAsia="ja-JP"/>
                <w14:ligatures w14:val="none"/>
              </w:rPr>
              <w:t>)</w:t>
            </w:r>
          </w:p>
        </w:tc>
      </w:tr>
      <w:tr w:rsidR="007B5C6D" w:rsidRPr="00EC6097" w14:paraId="2517185A" w14:textId="77777777" w:rsidTr="6AD46373">
        <w:trPr>
          <w:trHeight w:val="20"/>
        </w:trPr>
        <w:tc>
          <w:tcPr>
            <w:tcW w:w="2385" w:type="dxa"/>
            <w:vAlign w:val="center"/>
            <w:hideMark/>
          </w:tcPr>
          <w:p w14:paraId="50969F8E" w14:textId="77777777" w:rsidR="007B5C6D" w:rsidRPr="00EC6097" w:rsidRDefault="007B5C6D" w:rsidP="00EC6097">
            <w:pPr>
              <w:spacing w:before="120" w:line="279" w:lineRule="auto"/>
              <w:rPr>
                <w:rFonts w:eastAsiaTheme="minorEastAsia" w:cs="Calibri"/>
                <w:kern w:val="0"/>
                <w:sz w:val="24"/>
                <w:lang w:val="en-GB" w:eastAsia="ja-JP"/>
                <w14:ligatures w14:val="none"/>
              </w:rPr>
            </w:pPr>
            <w:r w:rsidRPr="00EC6097">
              <w:rPr>
                <w:rFonts w:eastAsiaTheme="minorEastAsia" w:cs="Calibri"/>
                <w:kern w:val="0"/>
                <w:sz w:val="24"/>
                <w:lang w:val="en-GB" w:eastAsia="ja-JP"/>
                <w14:ligatures w14:val="none"/>
              </w:rPr>
              <w:lastRenderedPageBreak/>
              <w:t>Patricia Sparrow  </w:t>
            </w:r>
          </w:p>
        </w:tc>
        <w:tc>
          <w:tcPr>
            <w:tcW w:w="6510" w:type="dxa"/>
            <w:vAlign w:val="center"/>
            <w:hideMark/>
          </w:tcPr>
          <w:p w14:paraId="3D73F8A8" w14:textId="77777777" w:rsidR="007B5C6D" w:rsidRPr="00EC6097" w:rsidRDefault="007B5C6D" w:rsidP="00EC6097">
            <w:pPr>
              <w:spacing w:before="120" w:line="279" w:lineRule="auto"/>
              <w:rPr>
                <w:rFonts w:eastAsiaTheme="minorEastAsia" w:cs="Calibri"/>
                <w:kern w:val="0"/>
                <w:sz w:val="24"/>
                <w:lang w:val="en-GB" w:eastAsia="ja-JP"/>
                <w14:ligatures w14:val="none"/>
              </w:rPr>
            </w:pPr>
            <w:r w:rsidRPr="00EC6097">
              <w:rPr>
                <w:rFonts w:eastAsiaTheme="minorEastAsia" w:cs="Calibri"/>
                <w:kern w:val="0"/>
                <w:sz w:val="24"/>
                <w:lang w:val="en-GB" w:eastAsia="ja-JP"/>
                <w14:ligatures w14:val="none"/>
              </w:rPr>
              <w:t>Chief Executive Officer, COTA Australia  </w:t>
            </w:r>
          </w:p>
        </w:tc>
      </w:tr>
      <w:tr w:rsidR="007B5C6D" w:rsidRPr="00EC6097" w14:paraId="669CCC51" w14:textId="77777777" w:rsidTr="6AD46373">
        <w:trPr>
          <w:trHeight w:val="20"/>
        </w:trPr>
        <w:tc>
          <w:tcPr>
            <w:tcW w:w="2385" w:type="dxa"/>
            <w:vAlign w:val="center"/>
            <w:hideMark/>
          </w:tcPr>
          <w:p w14:paraId="020E0DF0" w14:textId="77777777" w:rsidR="007B5C6D" w:rsidRPr="00EC6097" w:rsidRDefault="007B5C6D" w:rsidP="00EC6097">
            <w:pPr>
              <w:spacing w:before="120" w:line="279" w:lineRule="auto"/>
              <w:rPr>
                <w:rFonts w:eastAsiaTheme="minorEastAsia" w:cs="Calibri"/>
                <w:kern w:val="0"/>
                <w:sz w:val="24"/>
                <w:lang w:val="en-GB" w:eastAsia="ja-JP"/>
                <w14:ligatures w14:val="none"/>
              </w:rPr>
            </w:pPr>
            <w:r w:rsidRPr="00EC6097">
              <w:rPr>
                <w:rFonts w:eastAsiaTheme="minorEastAsia" w:cs="Calibri"/>
                <w:kern w:val="0"/>
                <w:sz w:val="24"/>
                <w:lang w:val="en-GB" w:eastAsia="ja-JP"/>
                <w14:ligatures w14:val="none"/>
              </w:rPr>
              <w:t>Tom Symondson   </w:t>
            </w:r>
          </w:p>
        </w:tc>
        <w:tc>
          <w:tcPr>
            <w:tcW w:w="6510" w:type="dxa"/>
            <w:vAlign w:val="center"/>
            <w:hideMark/>
          </w:tcPr>
          <w:p w14:paraId="70397079" w14:textId="77777777" w:rsidR="007B5C6D" w:rsidRPr="00EC6097" w:rsidRDefault="007B5C6D" w:rsidP="00EC6097">
            <w:pPr>
              <w:spacing w:before="120" w:line="279" w:lineRule="auto"/>
              <w:rPr>
                <w:rFonts w:eastAsiaTheme="minorEastAsia" w:cs="Calibri"/>
                <w:kern w:val="0"/>
                <w:sz w:val="24"/>
                <w:lang w:val="en-GB" w:eastAsia="ja-JP"/>
                <w14:ligatures w14:val="none"/>
              </w:rPr>
            </w:pPr>
            <w:r w:rsidRPr="00EC6097">
              <w:rPr>
                <w:rFonts w:eastAsiaTheme="minorEastAsia" w:cs="Calibri"/>
                <w:kern w:val="0"/>
                <w:sz w:val="24"/>
                <w:lang w:val="en-GB" w:eastAsia="ja-JP"/>
                <w14:ligatures w14:val="none"/>
              </w:rPr>
              <w:t>Chief Executive Officer, Ageing Australia </w:t>
            </w:r>
          </w:p>
        </w:tc>
      </w:tr>
      <w:tr w:rsidR="00AE498C" w:rsidRPr="00EC6097" w14:paraId="271EE862" w14:textId="77777777" w:rsidTr="6AD46373">
        <w:trPr>
          <w:trHeight w:val="20"/>
        </w:trPr>
        <w:tc>
          <w:tcPr>
            <w:tcW w:w="2385" w:type="dxa"/>
            <w:vAlign w:val="center"/>
          </w:tcPr>
          <w:p w14:paraId="650A0968" w14:textId="592413E2" w:rsidR="00AE498C" w:rsidRPr="00EC6097" w:rsidRDefault="00072554" w:rsidP="00EC6097">
            <w:pPr>
              <w:spacing w:before="120" w:line="279" w:lineRule="auto"/>
              <w:rPr>
                <w:rFonts w:eastAsiaTheme="minorEastAsia" w:cs="Calibri"/>
                <w:kern w:val="0"/>
                <w:sz w:val="24"/>
                <w:lang w:val="en-GB" w:eastAsia="ja-JP"/>
                <w14:ligatures w14:val="none"/>
              </w:rPr>
            </w:pPr>
            <w:r w:rsidRPr="00072554">
              <w:rPr>
                <w:rFonts w:eastAsiaTheme="minorEastAsia" w:cs="Calibri"/>
                <w:kern w:val="0"/>
                <w:sz w:val="24"/>
                <w:lang w:eastAsia="ja-JP"/>
                <w14:ligatures w14:val="none"/>
              </w:rPr>
              <w:t>Stephen Teulan</w:t>
            </w:r>
          </w:p>
        </w:tc>
        <w:tc>
          <w:tcPr>
            <w:tcW w:w="6510" w:type="dxa"/>
            <w:vAlign w:val="center"/>
          </w:tcPr>
          <w:p w14:paraId="4D17DA4F" w14:textId="3102B6F3" w:rsidR="00AE498C" w:rsidRPr="00EC6097" w:rsidRDefault="005D4542" w:rsidP="00EC6097">
            <w:pPr>
              <w:spacing w:before="120" w:line="279" w:lineRule="auto"/>
              <w:rPr>
                <w:rFonts w:eastAsiaTheme="minorEastAsia" w:cs="Calibri"/>
                <w:kern w:val="0"/>
                <w:sz w:val="24"/>
                <w:lang w:val="en-GB" w:eastAsia="ja-JP"/>
                <w14:ligatures w14:val="none"/>
              </w:rPr>
            </w:pPr>
            <w:r w:rsidRPr="005D4542">
              <w:rPr>
                <w:rFonts w:eastAsiaTheme="minorEastAsia" w:cs="Calibri"/>
                <w:kern w:val="0"/>
                <w:sz w:val="24"/>
                <w:lang w:eastAsia="ja-JP"/>
                <w14:ligatures w14:val="none"/>
              </w:rPr>
              <w:t>Deputy Chair and Non-Executive Director, Catholic Health Australia</w:t>
            </w:r>
            <w:r w:rsidR="006059CA">
              <w:rPr>
                <w:rFonts w:eastAsiaTheme="minorEastAsia" w:cs="Calibri"/>
                <w:kern w:val="0"/>
                <w:sz w:val="24"/>
                <w:lang w:eastAsia="ja-JP"/>
                <w14:ligatures w14:val="none"/>
              </w:rPr>
              <w:t xml:space="preserve"> (November 2024 – June 2025)</w:t>
            </w:r>
          </w:p>
        </w:tc>
      </w:tr>
      <w:tr w:rsidR="007B5C6D" w:rsidRPr="00EC6097" w14:paraId="3C68EB05" w14:textId="77777777" w:rsidTr="6AD46373">
        <w:trPr>
          <w:trHeight w:val="20"/>
        </w:trPr>
        <w:tc>
          <w:tcPr>
            <w:tcW w:w="2385" w:type="dxa"/>
            <w:vAlign w:val="center"/>
            <w:hideMark/>
          </w:tcPr>
          <w:p w14:paraId="285721A9" w14:textId="77777777" w:rsidR="007B5C6D" w:rsidRPr="00EC6097" w:rsidRDefault="007B5C6D" w:rsidP="00EC6097">
            <w:pPr>
              <w:spacing w:before="120" w:line="279" w:lineRule="auto"/>
              <w:rPr>
                <w:rFonts w:eastAsiaTheme="minorEastAsia" w:cs="Calibri"/>
                <w:kern w:val="0"/>
                <w:sz w:val="24"/>
                <w:lang w:val="en-GB" w:eastAsia="ja-JP"/>
                <w14:ligatures w14:val="none"/>
              </w:rPr>
            </w:pPr>
            <w:r w:rsidRPr="00EC6097">
              <w:rPr>
                <w:rFonts w:eastAsiaTheme="minorEastAsia" w:cs="Calibri"/>
                <w:kern w:val="0"/>
                <w:sz w:val="24"/>
                <w:lang w:val="en-GB" w:eastAsia="ja-JP"/>
                <w14:ligatures w14:val="none"/>
              </w:rPr>
              <w:t>Lloyd Williams </w:t>
            </w:r>
          </w:p>
        </w:tc>
        <w:tc>
          <w:tcPr>
            <w:tcW w:w="6510" w:type="dxa"/>
            <w:vAlign w:val="center"/>
            <w:hideMark/>
          </w:tcPr>
          <w:p w14:paraId="31B308E4" w14:textId="77777777" w:rsidR="007B5C6D" w:rsidRPr="00EC6097" w:rsidRDefault="007B5C6D" w:rsidP="00EC6097">
            <w:pPr>
              <w:spacing w:before="120" w:line="279" w:lineRule="auto"/>
              <w:rPr>
                <w:rFonts w:eastAsiaTheme="minorEastAsia" w:cs="Calibri"/>
                <w:kern w:val="0"/>
                <w:sz w:val="24"/>
                <w:lang w:val="en-GB" w:eastAsia="ja-JP"/>
                <w14:ligatures w14:val="none"/>
              </w:rPr>
            </w:pPr>
            <w:r w:rsidRPr="00EC6097">
              <w:rPr>
                <w:rFonts w:eastAsiaTheme="minorEastAsia" w:cs="Calibri"/>
                <w:kern w:val="0"/>
                <w:sz w:val="24"/>
                <w:lang w:val="en-GB" w:eastAsia="ja-JP"/>
                <w14:ligatures w14:val="none"/>
              </w:rPr>
              <w:t>National Secretary, Health Services Union </w:t>
            </w:r>
          </w:p>
        </w:tc>
      </w:tr>
    </w:tbl>
    <w:p w14:paraId="476BF902" w14:textId="77777777" w:rsidR="008D01BF" w:rsidRDefault="008D01BF" w:rsidP="00EC6097">
      <w:pPr>
        <w:spacing w:before="120" w:line="279" w:lineRule="auto"/>
        <w:rPr>
          <w:rFonts w:eastAsiaTheme="minorEastAsia" w:cs="Calibri"/>
          <w:kern w:val="0"/>
          <w:sz w:val="24"/>
          <w:lang w:val="en-GB" w:eastAsia="ja-JP"/>
          <w14:ligatures w14:val="none"/>
        </w:rPr>
      </w:pPr>
    </w:p>
    <w:sectPr w:rsidR="008D01BF" w:rsidSect="0045564A">
      <w:headerReference w:type="even" r:id="rId11"/>
      <w:footerReference w:type="even" r:id="rId12"/>
      <w:footerReference w:type="default" r:id="rId13"/>
      <w:headerReference w:type="first" r:id="rId14"/>
      <w:footerReference w:type="firs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A8F7A" w14:textId="77777777" w:rsidR="00266CC2" w:rsidRDefault="00266CC2" w:rsidP="000644F9">
      <w:pPr>
        <w:spacing w:after="0" w:line="240" w:lineRule="auto"/>
      </w:pPr>
      <w:r>
        <w:separator/>
      </w:r>
    </w:p>
  </w:endnote>
  <w:endnote w:type="continuationSeparator" w:id="0">
    <w:p w14:paraId="239327B8" w14:textId="77777777" w:rsidR="00266CC2" w:rsidRDefault="00266CC2" w:rsidP="00064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B4977" w14:textId="5FFEC63B" w:rsidR="00080714" w:rsidRDefault="00080714">
    <w:pPr>
      <w:pStyle w:val="Footer"/>
    </w:pPr>
    <w:r>
      <w:rPr>
        <w:noProof/>
      </w:rPr>
      <mc:AlternateContent>
        <mc:Choice Requires="wps">
          <w:drawing>
            <wp:anchor distT="0" distB="0" distL="0" distR="0" simplePos="0" relativeHeight="251658752" behindDoc="0" locked="0" layoutInCell="1" allowOverlap="1" wp14:anchorId="4C07A0D8" wp14:editId="1AB95DAE">
              <wp:simplePos x="635" y="635"/>
              <wp:positionH relativeFrom="page">
                <wp:align>center</wp:align>
              </wp:positionH>
              <wp:positionV relativeFrom="page">
                <wp:align>bottom</wp:align>
              </wp:positionV>
              <wp:extent cx="551815" cy="391160"/>
              <wp:effectExtent l="0" t="0" r="635" b="0"/>
              <wp:wrapNone/>
              <wp:docPr id="140694218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AB69C3A" w14:textId="6A942B98" w:rsidR="00080714" w:rsidRPr="00080714" w:rsidRDefault="00080714" w:rsidP="00080714">
                          <w:pPr>
                            <w:spacing w:after="0"/>
                            <w:rPr>
                              <w:rFonts w:eastAsia="Calibri" w:cs="Calibri"/>
                              <w:noProof/>
                              <w:color w:val="FF0000"/>
                              <w:sz w:val="24"/>
                            </w:rPr>
                          </w:pPr>
                          <w:r w:rsidRPr="00080714">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07A0D8" id="_x0000_t202" coordsize="21600,21600" o:spt="202" path="m,l,21600r21600,l21600,xe">
              <v:stroke joinstyle="miter"/>
              <v:path gradientshapeok="t" o:connecttype="rect"/>
            </v:shapetype>
            <v:shape id="Text Box 5" o:spid="_x0000_s1027" type="#_x0000_t202" alt="OFFICIAL" style="position:absolute;margin-left:0;margin-top:0;width:43.45pt;height:30.8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1AB69C3A" w14:textId="6A942B98" w:rsidR="00080714" w:rsidRPr="00080714" w:rsidRDefault="00080714" w:rsidP="00080714">
                    <w:pPr>
                      <w:spacing w:after="0"/>
                      <w:rPr>
                        <w:rFonts w:eastAsia="Calibri" w:cs="Calibri"/>
                        <w:noProof/>
                        <w:color w:val="FF0000"/>
                        <w:sz w:val="24"/>
                      </w:rPr>
                    </w:pPr>
                    <w:r w:rsidRPr="00080714">
                      <w:rPr>
                        <w:rFonts w:eastAsia="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3CA84" w14:textId="72CB597C" w:rsidR="00AD162A" w:rsidRDefault="00080714">
    <w:pPr>
      <w:pStyle w:val="Footer"/>
      <w:jc w:val="right"/>
    </w:pPr>
    <w:r>
      <w:rPr>
        <w:noProof/>
      </w:rPr>
      <mc:AlternateContent>
        <mc:Choice Requires="wps">
          <w:drawing>
            <wp:anchor distT="0" distB="0" distL="0" distR="0" simplePos="0" relativeHeight="251659776" behindDoc="0" locked="0" layoutInCell="1" allowOverlap="1" wp14:anchorId="7E34E0A8" wp14:editId="22456ADA">
              <wp:simplePos x="685800" y="9906000"/>
              <wp:positionH relativeFrom="page">
                <wp:align>center</wp:align>
              </wp:positionH>
              <wp:positionV relativeFrom="page">
                <wp:align>bottom</wp:align>
              </wp:positionV>
              <wp:extent cx="551815" cy="391160"/>
              <wp:effectExtent l="0" t="0" r="635" b="0"/>
              <wp:wrapNone/>
              <wp:docPr id="134331751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F18FEA7" w14:textId="4EB52535" w:rsidR="00080714" w:rsidRPr="00EE6E65" w:rsidRDefault="00080714" w:rsidP="00080714">
                          <w:pPr>
                            <w:spacing w:after="0"/>
                            <w:rPr>
                              <w:rFonts w:eastAsia="Calibri" w:cs="Calibri"/>
                              <w:noProof/>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34E0A8" id="_x0000_t202" coordsize="21600,21600" o:spt="202" path="m,l,21600r21600,l21600,xe">
              <v:stroke joinstyle="miter"/>
              <v:path gradientshapeok="t" o:connecttype="rect"/>
            </v:shapetype>
            <v:shape id="Text Box 6" o:spid="_x0000_s1028" type="#_x0000_t202" alt="OFFICIAL" style="position:absolute;left:0;text-align:left;margin-left:0;margin-top:0;width:43.45pt;height:30.8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7F18FEA7" w14:textId="4EB52535" w:rsidR="00080714" w:rsidRPr="00EE6E65" w:rsidRDefault="00080714" w:rsidP="00080714">
                    <w:pPr>
                      <w:spacing w:after="0"/>
                      <w:rPr>
                        <w:rFonts w:eastAsia="Calibri" w:cs="Calibri"/>
                        <w:noProof/>
                        <w:sz w:val="24"/>
                      </w:rPr>
                    </w:pPr>
                  </w:p>
                </w:txbxContent>
              </v:textbox>
              <w10:wrap anchorx="page" anchory="page"/>
            </v:shape>
          </w:pict>
        </mc:Fallback>
      </mc:AlternateContent>
    </w:r>
    <w:sdt>
      <w:sdtPr>
        <w:id w:val="-364217825"/>
        <w:docPartObj>
          <w:docPartGallery w:val="Page Numbers (Bottom of Page)"/>
          <w:docPartUnique/>
        </w:docPartObj>
      </w:sdtPr>
      <w:sdtEndPr>
        <w:rPr>
          <w:noProof/>
        </w:rPr>
      </w:sdtEndPr>
      <w:sdtContent>
        <w:r w:rsidR="00AD162A">
          <w:fldChar w:fldCharType="begin"/>
        </w:r>
        <w:r w:rsidR="00AD162A">
          <w:instrText xml:space="preserve"> PAGE   \* MERGEFORMAT </w:instrText>
        </w:r>
        <w:r w:rsidR="00AD162A">
          <w:fldChar w:fldCharType="separate"/>
        </w:r>
        <w:r w:rsidR="00AD162A">
          <w:rPr>
            <w:noProof/>
          </w:rPr>
          <w:t>2</w:t>
        </w:r>
        <w:r w:rsidR="00AD162A">
          <w:rPr>
            <w:noProof/>
          </w:rPr>
          <w:fldChar w:fldCharType="end"/>
        </w:r>
      </w:sdtContent>
    </w:sdt>
  </w:p>
  <w:p w14:paraId="1B08A507" w14:textId="77777777" w:rsidR="000644F9" w:rsidRDefault="000644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6CE68" w14:textId="30BE25D4" w:rsidR="00080714" w:rsidRDefault="00080714">
    <w:pPr>
      <w:pStyle w:val="Footer"/>
    </w:pPr>
    <w:r>
      <w:rPr>
        <w:noProof/>
      </w:rPr>
      <mc:AlternateContent>
        <mc:Choice Requires="wps">
          <w:drawing>
            <wp:anchor distT="0" distB="0" distL="0" distR="0" simplePos="0" relativeHeight="251657728" behindDoc="0" locked="0" layoutInCell="1" allowOverlap="1" wp14:anchorId="09BE000C" wp14:editId="6C5A505D">
              <wp:simplePos x="635" y="635"/>
              <wp:positionH relativeFrom="page">
                <wp:align>center</wp:align>
              </wp:positionH>
              <wp:positionV relativeFrom="page">
                <wp:align>bottom</wp:align>
              </wp:positionV>
              <wp:extent cx="551815" cy="391160"/>
              <wp:effectExtent l="0" t="0" r="635" b="0"/>
              <wp:wrapNone/>
              <wp:docPr id="35288924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0E18819" w14:textId="072EDAA3" w:rsidR="00080714" w:rsidRPr="00080714" w:rsidRDefault="00080714" w:rsidP="00080714">
                          <w:pPr>
                            <w:spacing w:after="0"/>
                            <w:rPr>
                              <w:rFonts w:eastAsia="Calibri" w:cs="Calibri"/>
                              <w:noProof/>
                              <w:color w:val="FF0000"/>
                              <w:sz w:val="24"/>
                            </w:rPr>
                          </w:pPr>
                          <w:r w:rsidRPr="00080714">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BE000C" id="_x0000_t202" coordsize="21600,21600" o:spt="202" path="m,l,21600r21600,l21600,xe">
              <v:stroke joinstyle="miter"/>
              <v:path gradientshapeok="t" o:connecttype="rect"/>
            </v:shapetype>
            <v:shape id="Text Box 4" o:spid="_x0000_s1030" type="#_x0000_t202" alt="OFFICIAL" style="position:absolute;margin-left:0;margin-top:0;width:43.45pt;height:30.8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" filled="f" stroked="f">
              <v:textbox style="mso-fit-shape-to-text:t" inset="0,0,0,15pt">
                <w:txbxContent>
                  <w:p w14:paraId="20E18819" w14:textId="072EDAA3" w:rsidR="00080714" w:rsidRPr="00080714" w:rsidRDefault="00080714" w:rsidP="00080714">
                    <w:pPr>
                      <w:spacing w:after="0"/>
                      <w:rPr>
                        <w:rFonts w:eastAsia="Calibri" w:cs="Calibri"/>
                        <w:noProof/>
                        <w:color w:val="FF0000"/>
                        <w:sz w:val="24"/>
                      </w:rPr>
                    </w:pPr>
                    <w:r w:rsidRPr="00080714">
                      <w:rPr>
                        <w:rFonts w:eastAsia="Calibri" w:cs="Calibri"/>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85AAE" w14:textId="77777777" w:rsidR="00266CC2" w:rsidRDefault="00266CC2" w:rsidP="000644F9">
      <w:pPr>
        <w:spacing w:after="0" w:line="240" w:lineRule="auto"/>
      </w:pPr>
      <w:r>
        <w:separator/>
      </w:r>
    </w:p>
  </w:footnote>
  <w:footnote w:type="continuationSeparator" w:id="0">
    <w:p w14:paraId="07DA4E45" w14:textId="77777777" w:rsidR="00266CC2" w:rsidRDefault="00266CC2" w:rsidP="00064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B3FE8" w14:textId="6234D50F" w:rsidR="00080714" w:rsidRDefault="00080714">
    <w:pPr>
      <w:pStyle w:val="Header"/>
    </w:pPr>
    <w:r>
      <w:rPr>
        <w:noProof/>
      </w:rPr>
      <mc:AlternateContent>
        <mc:Choice Requires="wps">
          <w:drawing>
            <wp:anchor distT="0" distB="0" distL="0" distR="0" simplePos="0" relativeHeight="251655680" behindDoc="0" locked="0" layoutInCell="1" allowOverlap="1" wp14:anchorId="1FDE80E2" wp14:editId="1891299A">
              <wp:simplePos x="635" y="635"/>
              <wp:positionH relativeFrom="page">
                <wp:align>center</wp:align>
              </wp:positionH>
              <wp:positionV relativeFrom="page">
                <wp:align>top</wp:align>
              </wp:positionV>
              <wp:extent cx="551815" cy="391160"/>
              <wp:effectExtent l="0" t="0" r="635" b="8890"/>
              <wp:wrapNone/>
              <wp:docPr id="181029732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A4900E4" w14:textId="4DB3F395" w:rsidR="00080714" w:rsidRPr="00080714" w:rsidRDefault="00080714" w:rsidP="00080714">
                          <w:pPr>
                            <w:spacing w:after="0"/>
                            <w:rPr>
                              <w:rFonts w:eastAsia="Calibri" w:cs="Calibri"/>
                              <w:noProof/>
                              <w:color w:val="FF0000"/>
                              <w:sz w:val="24"/>
                            </w:rPr>
                          </w:pPr>
                          <w:r w:rsidRPr="00080714">
                            <w:rPr>
                              <w:rFonts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DE80E2"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2A4900E4" w14:textId="4DB3F395" w:rsidR="00080714" w:rsidRPr="00080714" w:rsidRDefault="00080714" w:rsidP="00080714">
                    <w:pPr>
                      <w:spacing w:after="0"/>
                      <w:rPr>
                        <w:rFonts w:eastAsia="Calibri" w:cs="Calibri"/>
                        <w:noProof/>
                        <w:color w:val="FF0000"/>
                        <w:sz w:val="24"/>
                      </w:rPr>
                    </w:pPr>
                    <w:r w:rsidRPr="00080714">
                      <w:rPr>
                        <w:rFonts w:eastAsia="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89CBA" w14:textId="714E699C" w:rsidR="00080714" w:rsidRDefault="00080714">
    <w:pPr>
      <w:pStyle w:val="Header"/>
    </w:pPr>
    <w:r>
      <w:rPr>
        <w:noProof/>
      </w:rPr>
      <mc:AlternateContent>
        <mc:Choice Requires="wps">
          <w:drawing>
            <wp:anchor distT="0" distB="0" distL="0" distR="0" simplePos="0" relativeHeight="251654656" behindDoc="0" locked="0" layoutInCell="1" allowOverlap="1" wp14:anchorId="683669D9" wp14:editId="07EF2BFD">
              <wp:simplePos x="635" y="635"/>
              <wp:positionH relativeFrom="page">
                <wp:align>center</wp:align>
              </wp:positionH>
              <wp:positionV relativeFrom="page">
                <wp:align>top</wp:align>
              </wp:positionV>
              <wp:extent cx="551815" cy="391160"/>
              <wp:effectExtent l="0" t="0" r="635" b="8890"/>
              <wp:wrapNone/>
              <wp:docPr id="5617706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C3E1707" w14:textId="250666C6" w:rsidR="00080714" w:rsidRPr="00080714" w:rsidRDefault="00080714" w:rsidP="00080714">
                          <w:pPr>
                            <w:spacing w:after="0"/>
                            <w:rPr>
                              <w:rFonts w:eastAsia="Calibri" w:cs="Calibri"/>
                              <w:noProof/>
                              <w:color w:val="FF0000"/>
                              <w:sz w:val="24"/>
                            </w:rPr>
                          </w:pPr>
                          <w:r w:rsidRPr="00080714">
                            <w:rPr>
                              <w:rFonts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3669D9" id="_x0000_t202" coordsize="21600,21600" o:spt="202" path="m,l,21600r21600,l21600,xe">
              <v:stroke joinstyle="miter"/>
              <v:path gradientshapeok="t" o:connecttype="rect"/>
            </v:shapetype>
            <v:shape id="Text Box 1" o:spid="_x0000_s1029" type="#_x0000_t202" alt="OFFICIAL" style="position:absolute;margin-left:0;margin-top:0;width:43.45pt;height:30.8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" filled="f" stroked="f">
              <v:textbox style="mso-fit-shape-to-text:t" inset="0,15pt,0,0">
                <w:txbxContent>
                  <w:p w14:paraId="6C3E1707" w14:textId="250666C6" w:rsidR="00080714" w:rsidRPr="00080714" w:rsidRDefault="00080714" w:rsidP="00080714">
                    <w:pPr>
                      <w:spacing w:after="0"/>
                      <w:rPr>
                        <w:rFonts w:eastAsia="Calibri" w:cs="Calibri"/>
                        <w:noProof/>
                        <w:color w:val="FF0000"/>
                        <w:sz w:val="24"/>
                      </w:rPr>
                    </w:pPr>
                    <w:r w:rsidRPr="00080714">
                      <w:rPr>
                        <w:rFonts w:eastAsia="Calibri" w:cs="Calibri"/>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5F3D"/>
    <w:multiLevelType w:val="hybridMultilevel"/>
    <w:tmpl w:val="EF868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4C1D97"/>
    <w:multiLevelType w:val="multilevel"/>
    <w:tmpl w:val="DA9E80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9135C59"/>
    <w:multiLevelType w:val="hybridMultilevel"/>
    <w:tmpl w:val="449C64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A46D94"/>
    <w:multiLevelType w:val="hybridMultilevel"/>
    <w:tmpl w:val="25C676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887CF5"/>
    <w:multiLevelType w:val="multilevel"/>
    <w:tmpl w:val="2F66A3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27E25F0"/>
    <w:multiLevelType w:val="multilevel"/>
    <w:tmpl w:val="42566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162369"/>
    <w:multiLevelType w:val="hybridMultilevel"/>
    <w:tmpl w:val="642C5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960B05"/>
    <w:multiLevelType w:val="multilevel"/>
    <w:tmpl w:val="C318E6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49765E2"/>
    <w:multiLevelType w:val="hybridMultilevel"/>
    <w:tmpl w:val="9B72C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1E74C5"/>
    <w:multiLevelType w:val="multilevel"/>
    <w:tmpl w:val="EC5AC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ED1CB1"/>
    <w:multiLevelType w:val="hybridMultilevel"/>
    <w:tmpl w:val="DB62B6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983F41"/>
    <w:multiLevelType w:val="multilevel"/>
    <w:tmpl w:val="BE1CC2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46B60122"/>
    <w:multiLevelType w:val="multilevel"/>
    <w:tmpl w:val="52A4F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681672"/>
    <w:multiLevelType w:val="multilevel"/>
    <w:tmpl w:val="739A44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52746F62"/>
    <w:multiLevelType w:val="multilevel"/>
    <w:tmpl w:val="ABD22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A01E3F"/>
    <w:multiLevelType w:val="multilevel"/>
    <w:tmpl w:val="3C502E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5AD016EC"/>
    <w:multiLevelType w:val="multilevel"/>
    <w:tmpl w:val="41A837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F3E7A10"/>
    <w:multiLevelType w:val="hybridMultilevel"/>
    <w:tmpl w:val="3634E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A89352B"/>
    <w:multiLevelType w:val="hybridMultilevel"/>
    <w:tmpl w:val="FD00997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FD20270"/>
    <w:multiLevelType w:val="multilevel"/>
    <w:tmpl w:val="4AEE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5354609">
    <w:abstractNumId w:val="2"/>
  </w:num>
  <w:num w:numId="2" w16cid:durableId="1882934788">
    <w:abstractNumId w:val="8"/>
  </w:num>
  <w:num w:numId="3" w16cid:durableId="1400860381">
    <w:abstractNumId w:val="17"/>
  </w:num>
  <w:num w:numId="4" w16cid:durableId="2040886352">
    <w:abstractNumId w:val="0"/>
  </w:num>
  <w:num w:numId="5" w16cid:durableId="176116214">
    <w:abstractNumId w:val="6"/>
  </w:num>
  <w:num w:numId="6" w16cid:durableId="1603757271">
    <w:abstractNumId w:val="14"/>
  </w:num>
  <w:num w:numId="7" w16cid:durableId="1150096058">
    <w:abstractNumId w:val="12"/>
  </w:num>
  <w:num w:numId="8" w16cid:durableId="1211110131">
    <w:abstractNumId w:val="9"/>
  </w:num>
  <w:num w:numId="9" w16cid:durableId="211306607">
    <w:abstractNumId w:val="16"/>
  </w:num>
  <w:num w:numId="10" w16cid:durableId="283462923">
    <w:abstractNumId w:val="5"/>
  </w:num>
  <w:num w:numId="11" w16cid:durableId="1810589164">
    <w:abstractNumId w:val="19"/>
  </w:num>
  <w:num w:numId="12" w16cid:durableId="1713727788">
    <w:abstractNumId w:val="1"/>
  </w:num>
  <w:num w:numId="13" w16cid:durableId="254752720">
    <w:abstractNumId w:val="13"/>
  </w:num>
  <w:num w:numId="14" w16cid:durableId="1820882426">
    <w:abstractNumId w:val="11"/>
  </w:num>
  <w:num w:numId="15" w16cid:durableId="1422795222">
    <w:abstractNumId w:val="15"/>
  </w:num>
  <w:num w:numId="16" w16cid:durableId="2086294160">
    <w:abstractNumId w:val="4"/>
  </w:num>
  <w:num w:numId="17" w16cid:durableId="737438217">
    <w:abstractNumId w:val="7"/>
  </w:num>
  <w:num w:numId="18" w16cid:durableId="1539928264">
    <w:abstractNumId w:val="18"/>
  </w:num>
  <w:num w:numId="19" w16cid:durableId="711157246">
    <w:abstractNumId w:val="3"/>
  </w:num>
  <w:num w:numId="20" w16cid:durableId="16310859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7BF"/>
    <w:rsid w:val="00006B98"/>
    <w:rsid w:val="00007FA5"/>
    <w:rsid w:val="000125AB"/>
    <w:rsid w:val="0001389E"/>
    <w:rsid w:val="00016310"/>
    <w:rsid w:val="0002257C"/>
    <w:rsid w:val="00022690"/>
    <w:rsid w:val="00024E97"/>
    <w:rsid w:val="0003070F"/>
    <w:rsid w:val="00034191"/>
    <w:rsid w:val="00035CE5"/>
    <w:rsid w:val="000435BE"/>
    <w:rsid w:val="00043C52"/>
    <w:rsid w:val="000458B8"/>
    <w:rsid w:val="00054ED0"/>
    <w:rsid w:val="000550C4"/>
    <w:rsid w:val="00055EDF"/>
    <w:rsid w:val="000568EE"/>
    <w:rsid w:val="000608B6"/>
    <w:rsid w:val="000644F9"/>
    <w:rsid w:val="000646C1"/>
    <w:rsid w:val="00066A9C"/>
    <w:rsid w:val="00066E4B"/>
    <w:rsid w:val="00066E5B"/>
    <w:rsid w:val="00071513"/>
    <w:rsid w:val="00072554"/>
    <w:rsid w:val="00072B48"/>
    <w:rsid w:val="00072FBD"/>
    <w:rsid w:val="0007589A"/>
    <w:rsid w:val="00076E2F"/>
    <w:rsid w:val="00080210"/>
    <w:rsid w:val="00080714"/>
    <w:rsid w:val="000825E5"/>
    <w:rsid w:val="0008321A"/>
    <w:rsid w:val="000832DC"/>
    <w:rsid w:val="00092410"/>
    <w:rsid w:val="00092AF1"/>
    <w:rsid w:val="0009499E"/>
    <w:rsid w:val="000A30C6"/>
    <w:rsid w:val="000A3DF6"/>
    <w:rsid w:val="000A4A22"/>
    <w:rsid w:val="000A5009"/>
    <w:rsid w:val="000A6C30"/>
    <w:rsid w:val="000B1F67"/>
    <w:rsid w:val="000B5A53"/>
    <w:rsid w:val="000B6BA2"/>
    <w:rsid w:val="000C05E6"/>
    <w:rsid w:val="000C1311"/>
    <w:rsid w:val="000C5F26"/>
    <w:rsid w:val="000C6D8C"/>
    <w:rsid w:val="000D059D"/>
    <w:rsid w:val="000D316F"/>
    <w:rsid w:val="000D3DC7"/>
    <w:rsid w:val="000D716D"/>
    <w:rsid w:val="000E2B15"/>
    <w:rsid w:val="000E6471"/>
    <w:rsid w:val="000F0B77"/>
    <w:rsid w:val="000F0E43"/>
    <w:rsid w:val="000F11D5"/>
    <w:rsid w:val="000F470B"/>
    <w:rsid w:val="000F505B"/>
    <w:rsid w:val="000F5D6B"/>
    <w:rsid w:val="000F6AC7"/>
    <w:rsid w:val="000F6C88"/>
    <w:rsid w:val="000F6F5D"/>
    <w:rsid w:val="00105D95"/>
    <w:rsid w:val="001100D4"/>
    <w:rsid w:val="00111213"/>
    <w:rsid w:val="00113CA2"/>
    <w:rsid w:val="00114E42"/>
    <w:rsid w:val="001151A0"/>
    <w:rsid w:val="001252E1"/>
    <w:rsid w:val="001258A7"/>
    <w:rsid w:val="0012720D"/>
    <w:rsid w:val="001278C2"/>
    <w:rsid w:val="00133340"/>
    <w:rsid w:val="00136CDC"/>
    <w:rsid w:val="00140D16"/>
    <w:rsid w:val="0014157B"/>
    <w:rsid w:val="00141E8D"/>
    <w:rsid w:val="0014213C"/>
    <w:rsid w:val="00142316"/>
    <w:rsid w:val="0014342C"/>
    <w:rsid w:val="001528DC"/>
    <w:rsid w:val="0015293A"/>
    <w:rsid w:val="00153AAA"/>
    <w:rsid w:val="00154F89"/>
    <w:rsid w:val="00156336"/>
    <w:rsid w:val="001608DA"/>
    <w:rsid w:val="001614E4"/>
    <w:rsid w:val="00161556"/>
    <w:rsid w:val="0016245D"/>
    <w:rsid w:val="00164172"/>
    <w:rsid w:val="00165CBB"/>
    <w:rsid w:val="0016713B"/>
    <w:rsid w:val="00167E6A"/>
    <w:rsid w:val="00170566"/>
    <w:rsid w:val="001744B2"/>
    <w:rsid w:val="0017607A"/>
    <w:rsid w:val="001769B7"/>
    <w:rsid w:val="00182D71"/>
    <w:rsid w:val="0019161A"/>
    <w:rsid w:val="00193DFC"/>
    <w:rsid w:val="00193ED0"/>
    <w:rsid w:val="001962F1"/>
    <w:rsid w:val="001A2B8A"/>
    <w:rsid w:val="001B0332"/>
    <w:rsid w:val="001B2276"/>
    <w:rsid w:val="001B2864"/>
    <w:rsid w:val="001B2FFC"/>
    <w:rsid w:val="001B4946"/>
    <w:rsid w:val="001B58E3"/>
    <w:rsid w:val="001C0451"/>
    <w:rsid w:val="001C18FB"/>
    <w:rsid w:val="001C2697"/>
    <w:rsid w:val="001C4CF8"/>
    <w:rsid w:val="001C5F3E"/>
    <w:rsid w:val="001D2376"/>
    <w:rsid w:val="001D6ABA"/>
    <w:rsid w:val="001D7CC0"/>
    <w:rsid w:val="001E09C2"/>
    <w:rsid w:val="001E11BC"/>
    <w:rsid w:val="001E5F60"/>
    <w:rsid w:val="001F0961"/>
    <w:rsid w:val="001F225B"/>
    <w:rsid w:val="001F3277"/>
    <w:rsid w:val="001F378A"/>
    <w:rsid w:val="001F4CEA"/>
    <w:rsid w:val="00205FB8"/>
    <w:rsid w:val="002244B8"/>
    <w:rsid w:val="00224B38"/>
    <w:rsid w:val="002257EB"/>
    <w:rsid w:val="00226462"/>
    <w:rsid w:val="00231CA7"/>
    <w:rsid w:val="00237D62"/>
    <w:rsid w:val="00240F38"/>
    <w:rsid w:val="002420A3"/>
    <w:rsid w:val="00243FAB"/>
    <w:rsid w:val="0024477D"/>
    <w:rsid w:val="002453F8"/>
    <w:rsid w:val="002504D5"/>
    <w:rsid w:val="00251E25"/>
    <w:rsid w:val="002524E9"/>
    <w:rsid w:val="002538F0"/>
    <w:rsid w:val="00254804"/>
    <w:rsid w:val="00256CFF"/>
    <w:rsid w:val="002628B6"/>
    <w:rsid w:val="002645C6"/>
    <w:rsid w:val="00265A30"/>
    <w:rsid w:val="00266CC2"/>
    <w:rsid w:val="002733E0"/>
    <w:rsid w:val="0027631F"/>
    <w:rsid w:val="00280050"/>
    <w:rsid w:val="00280144"/>
    <w:rsid w:val="00282131"/>
    <w:rsid w:val="00284338"/>
    <w:rsid w:val="00284B4C"/>
    <w:rsid w:val="00293B37"/>
    <w:rsid w:val="00294664"/>
    <w:rsid w:val="00295AA1"/>
    <w:rsid w:val="002A49E2"/>
    <w:rsid w:val="002A4D06"/>
    <w:rsid w:val="002B0F14"/>
    <w:rsid w:val="002C435A"/>
    <w:rsid w:val="002D3388"/>
    <w:rsid w:val="002D4F84"/>
    <w:rsid w:val="002E22FB"/>
    <w:rsid w:val="002E33D3"/>
    <w:rsid w:val="002E5DBC"/>
    <w:rsid w:val="002E5DD0"/>
    <w:rsid w:val="002F3E3B"/>
    <w:rsid w:val="002F539A"/>
    <w:rsid w:val="0030049C"/>
    <w:rsid w:val="00303841"/>
    <w:rsid w:val="00304442"/>
    <w:rsid w:val="00304872"/>
    <w:rsid w:val="00310A77"/>
    <w:rsid w:val="003111D9"/>
    <w:rsid w:val="003114FB"/>
    <w:rsid w:val="00325468"/>
    <w:rsid w:val="00327654"/>
    <w:rsid w:val="003342E5"/>
    <w:rsid w:val="00334B27"/>
    <w:rsid w:val="00334F48"/>
    <w:rsid w:val="00335FA7"/>
    <w:rsid w:val="003369FA"/>
    <w:rsid w:val="00340167"/>
    <w:rsid w:val="003406AB"/>
    <w:rsid w:val="003410D0"/>
    <w:rsid w:val="003520D6"/>
    <w:rsid w:val="0035712F"/>
    <w:rsid w:val="00357F1D"/>
    <w:rsid w:val="003642B0"/>
    <w:rsid w:val="00367CA4"/>
    <w:rsid w:val="0037260F"/>
    <w:rsid w:val="003740BC"/>
    <w:rsid w:val="00381859"/>
    <w:rsid w:val="003819F9"/>
    <w:rsid w:val="00382124"/>
    <w:rsid w:val="003916CF"/>
    <w:rsid w:val="00392599"/>
    <w:rsid w:val="00393882"/>
    <w:rsid w:val="00395252"/>
    <w:rsid w:val="003956B7"/>
    <w:rsid w:val="003A207D"/>
    <w:rsid w:val="003A3F0D"/>
    <w:rsid w:val="003A70D0"/>
    <w:rsid w:val="003B137C"/>
    <w:rsid w:val="003C00F4"/>
    <w:rsid w:val="003C0FF4"/>
    <w:rsid w:val="003C2895"/>
    <w:rsid w:val="003C2F97"/>
    <w:rsid w:val="003C6F0E"/>
    <w:rsid w:val="003D007D"/>
    <w:rsid w:val="003E04A8"/>
    <w:rsid w:val="003E50C4"/>
    <w:rsid w:val="003E543A"/>
    <w:rsid w:val="003F1D69"/>
    <w:rsid w:val="004056A4"/>
    <w:rsid w:val="00413DDD"/>
    <w:rsid w:val="0041543B"/>
    <w:rsid w:val="00415A3C"/>
    <w:rsid w:val="004336CF"/>
    <w:rsid w:val="00434ACA"/>
    <w:rsid w:val="00434CC3"/>
    <w:rsid w:val="00436ABD"/>
    <w:rsid w:val="00443660"/>
    <w:rsid w:val="00446F4A"/>
    <w:rsid w:val="00446F9E"/>
    <w:rsid w:val="00447BDC"/>
    <w:rsid w:val="0045564A"/>
    <w:rsid w:val="00457B42"/>
    <w:rsid w:val="00460F9F"/>
    <w:rsid w:val="00461FE9"/>
    <w:rsid w:val="00462A32"/>
    <w:rsid w:val="00464633"/>
    <w:rsid w:val="00464ADE"/>
    <w:rsid w:val="0046762C"/>
    <w:rsid w:val="00471237"/>
    <w:rsid w:val="00471CEB"/>
    <w:rsid w:val="004725ED"/>
    <w:rsid w:val="0047583A"/>
    <w:rsid w:val="00481AAE"/>
    <w:rsid w:val="00484054"/>
    <w:rsid w:val="00485373"/>
    <w:rsid w:val="004857FB"/>
    <w:rsid w:val="00486552"/>
    <w:rsid w:val="00486619"/>
    <w:rsid w:val="00491E1E"/>
    <w:rsid w:val="004929D6"/>
    <w:rsid w:val="00494550"/>
    <w:rsid w:val="00496BE9"/>
    <w:rsid w:val="00496F6B"/>
    <w:rsid w:val="004A415C"/>
    <w:rsid w:val="004B17B4"/>
    <w:rsid w:val="004B2AB1"/>
    <w:rsid w:val="004B42BE"/>
    <w:rsid w:val="004B43D3"/>
    <w:rsid w:val="004B5AC2"/>
    <w:rsid w:val="004B5CB8"/>
    <w:rsid w:val="004D19D1"/>
    <w:rsid w:val="004D4ADA"/>
    <w:rsid w:val="004E54FC"/>
    <w:rsid w:val="004F0CDA"/>
    <w:rsid w:val="004F2048"/>
    <w:rsid w:val="004F3CE3"/>
    <w:rsid w:val="00500F26"/>
    <w:rsid w:val="005028E6"/>
    <w:rsid w:val="00502B4E"/>
    <w:rsid w:val="00503047"/>
    <w:rsid w:val="0050322F"/>
    <w:rsid w:val="00503D0F"/>
    <w:rsid w:val="00504B2F"/>
    <w:rsid w:val="005143B3"/>
    <w:rsid w:val="00522E12"/>
    <w:rsid w:val="00530A46"/>
    <w:rsid w:val="0053750D"/>
    <w:rsid w:val="005376CF"/>
    <w:rsid w:val="0053790D"/>
    <w:rsid w:val="00541FFE"/>
    <w:rsid w:val="00543193"/>
    <w:rsid w:val="00543355"/>
    <w:rsid w:val="005448EC"/>
    <w:rsid w:val="005451B2"/>
    <w:rsid w:val="005476EE"/>
    <w:rsid w:val="00547BBA"/>
    <w:rsid w:val="00547CF5"/>
    <w:rsid w:val="005516D8"/>
    <w:rsid w:val="005525C8"/>
    <w:rsid w:val="00552BA5"/>
    <w:rsid w:val="005555D7"/>
    <w:rsid w:val="00556A80"/>
    <w:rsid w:val="005604F9"/>
    <w:rsid w:val="005614C8"/>
    <w:rsid w:val="00561847"/>
    <w:rsid w:val="0056298A"/>
    <w:rsid w:val="00563D4A"/>
    <w:rsid w:val="005651DD"/>
    <w:rsid w:val="005675DC"/>
    <w:rsid w:val="00571BF8"/>
    <w:rsid w:val="00573496"/>
    <w:rsid w:val="005778F4"/>
    <w:rsid w:val="0058178A"/>
    <w:rsid w:val="00585024"/>
    <w:rsid w:val="00586852"/>
    <w:rsid w:val="005872A2"/>
    <w:rsid w:val="005918BF"/>
    <w:rsid w:val="00592DEF"/>
    <w:rsid w:val="0059485E"/>
    <w:rsid w:val="005952DA"/>
    <w:rsid w:val="00596D60"/>
    <w:rsid w:val="00596FDC"/>
    <w:rsid w:val="005A4D70"/>
    <w:rsid w:val="005A621C"/>
    <w:rsid w:val="005A70D9"/>
    <w:rsid w:val="005B7A4E"/>
    <w:rsid w:val="005C3C1E"/>
    <w:rsid w:val="005C6647"/>
    <w:rsid w:val="005D4542"/>
    <w:rsid w:val="005D5C1A"/>
    <w:rsid w:val="005E2780"/>
    <w:rsid w:val="005E35FC"/>
    <w:rsid w:val="005E3E5B"/>
    <w:rsid w:val="005F01DB"/>
    <w:rsid w:val="005F0D43"/>
    <w:rsid w:val="005F4993"/>
    <w:rsid w:val="005F4BF1"/>
    <w:rsid w:val="005F5BF2"/>
    <w:rsid w:val="005F7571"/>
    <w:rsid w:val="005F7BFB"/>
    <w:rsid w:val="005F7FF3"/>
    <w:rsid w:val="006059CA"/>
    <w:rsid w:val="006072EF"/>
    <w:rsid w:val="0060781B"/>
    <w:rsid w:val="00610B24"/>
    <w:rsid w:val="00612ABD"/>
    <w:rsid w:val="006135E6"/>
    <w:rsid w:val="00620631"/>
    <w:rsid w:val="006220D3"/>
    <w:rsid w:val="006253A8"/>
    <w:rsid w:val="0063280E"/>
    <w:rsid w:val="00635B2D"/>
    <w:rsid w:val="0064342D"/>
    <w:rsid w:val="00643430"/>
    <w:rsid w:val="00643A80"/>
    <w:rsid w:val="0064615C"/>
    <w:rsid w:val="00646AF7"/>
    <w:rsid w:val="0065100E"/>
    <w:rsid w:val="006605E1"/>
    <w:rsid w:val="00670E76"/>
    <w:rsid w:val="00671268"/>
    <w:rsid w:val="006746BF"/>
    <w:rsid w:val="006752A4"/>
    <w:rsid w:val="00681AC6"/>
    <w:rsid w:val="00684E9C"/>
    <w:rsid w:val="006860B9"/>
    <w:rsid w:val="00694275"/>
    <w:rsid w:val="006944D7"/>
    <w:rsid w:val="00695420"/>
    <w:rsid w:val="0069760F"/>
    <w:rsid w:val="006A3688"/>
    <w:rsid w:val="006A4139"/>
    <w:rsid w:val="006A6DBF"/>
    <w:rsid w:val="006A75D7"/>
    <w:rsid w:val="006B12E4"/>
    <w:rsid w:val="006B23D6"/>
    <w:rsid w:val="006B3C24"/>
    <w:rsid w:val="006B532F"/>
    <w:rsid w:val="006B7C5F"/>
    <w:rsid w:val="006C4561"/>
    <w:rsid w:val="006C52B8"/>
    <w:rsid w:val="006C7806"/>
    <w:rsid w:val="006D0A75"/>
    <w:rsid w:val="006D37D9"/>
    <w:rsid w:val="006D5B1D"/>
    <w:rsid w:val="006E0937"/>
    <w:rsid w:val="006E28C5"/>
    <w:rsid w:val="006E5AF9"/>
    <w:rsid w:val="006E5B34"/>
    <w:rsid w:val="006F2269"/>
    <w:rsid w:val="00700ECA"/>
    <w:rsid w:val="00702881"/>
    <w:rsid w:val="0070307A"/>
    <w:rsid w:val="007041A5"/>
    <w:rsid w:val="007045B8"/>
    <w:rsid w:val="00706096"/>
    <w:rsid w:val="00706375"/>
    <w:rsid w:val="00707412"/>
    <w:rsid w:val="0071192D"/>
    <w:rsid w:val="00714BD5"/>
    <w:rsid w:val="007158D7"/>
    <w:rsid w:val="00720A33"/>
    <w:rsid w:val="00722964"/>
    <w:rsid w:val="00722FF8"/>
    <w:rsid w:val="00725DE8"/>
    <w:rsid w:val="007261E3"/>
    <w:rsid w:val="007353CE"/>
    <w:rsid w:val="00735B7B"/>
    <w:rsid w:val="00736EFA"/>
    <w:rsid w:val="00741B21"/>
    <w:rsid w:val="007422E5"/>
    <w:rsid w:val="007433FC"/>
    <w:rsid w:val="0074441D"/>
    <w:rsid w:val="007505C6"/>
    <w:rsid w:val="00755DB4"/>
    <w:rsid w:val="00757369"/>
    <w:rsid w:val="00762217"/>
    <w:rsid w:val="00770245"/>
    <w:rsid w:val="00773C76"/>
    <w:rsid w:val="007757F5"/>
    <w:rsid w:val="0077718D"/>
    <w:rsid w:val="00781E6C"/>
    <w:rsid w:val="00783767"/>
    <w:rsid w:val="0078463C"/>
    <w:rsid w:val="00791924"/>
    <w:rsid w:val="00792202"/>
    <w:rsid w:val="00796AD0"/>
    <w:rsid w:val="007A0021"/>
    <w:rsid w:val="007B15A1"/>
    <w:rsid w:val="007B1782"/>
    <w:rsid w:val="007B34E5"/>
    <w:rsid w:val="007B4500"/>
    <w:rsid w:val="007B5C6D"/>
    <w:rsid w:val="007C358A"/>
    <w:rsid w:val="007D275C"/>
    <w:rsid w:val="007E0B86"/>
    <w:rsid w:val="007E107A"/>
    <w:rsid w:val="007E23C8"/>
    <w:rsid w:val="007E4B7F"/>
    <w:rsid w:val="007E50D1"/>
    <w:rsid w:val="007F0020"/>
    <w:rsid w:val="007F342E"/>
    <w:rsid w:val="007F40EE"/>
    <w:rsid w:val="007F5EE9"/>
    <w:rsid w:val="007F77E0"/>
    <w:rsid w:val="008057E3"/>
    <w:rsid w:val="00805C05"/>
    <w:rsid w:val="00806018"/>
    <w:rsid w:val="0081003A"/>
    <w:rsid w:val="0081354F"/>
    <w:rsid w:val="00814B3D"/>
    <w:rsid w:val="008167D8"/>
    <w:rsid w:val="00817A27"/>
    <w:rsid w:val="008205FF"/>
    <w:rsid w:val="00823A17"/>
    <w:rsid w:val="0082424E"/>
    <w:rsid w:val="00827D70"/>
    <w:rsid w:val="00827EDD"/>
    <w:rsid w:val="00830739"/>
    <w:rsid w:val="008316BF"/>
    <w:rsid w:val="00835155"/>
    <w:rsid w:val="00835798"/>
    <w:rsid w:val="00837D30"/>
    <w:rsid w:val="00840FEB"/>
    <w:rsid w:val="008440BD"/>
    <w:rsid w:val="00846A47"/>
    <w:rsid w:val="008515A5"/>
    <w:rsid w:val="008530AD"/>
    <w:rsid w:val="00854C7D"/>
    <w:rsid w:val="00855AD4"/>
    <w:rsid w:val="00860A9D"/>
    <w:rsid w:val="00861B5D"/>
    <w:rsid w:val="0086207F"/>
    <w:rsid w:val="008731D5"/>
    <w:rsid w:val="00875C95"/>
    <w:rsid w:val="008761FF"/>
    <w:rsid w:val="008819D2"/>
    <w:rsid w:val="00882E0B"/>
    <w:rsid w:val="00887C73"/>
    <w:rsid w:val="0089168B"/>
    <w:rsid w:val="0089337F"/>
    <w:rsid w:val="008A0D17"/>
    <w:rsid w:val="008A257B"/>
    <w:rsid w:val="008A46E5"/>
    <w:rsid w:val="008A47CE"/>
    <w:rsid w:val="008A5ED5"/>
    <w:rsid w:val="008A6907"/>
    <w:rsid w:val="008A6933"/>
    <w:rsid w:val="008B1936"/>
    <w:rsid w:val="008B30BD"/>
    <w:rsid w:val="008B58F9"/>
    <w:rsid w:val="008C2224"/>
    <w:rsid w:val="008D01BF"/>
    <w:rsid w:val="008D1041"/>
    <w:rsid w:val="008D44D0"/>
    <w:rsid w:val="008D608B"/>
    <w:rsid w:val="008D6510"/>
    <w:rsid w:val="008D6BDA"/>
    <w:rsid w:val="008E3522"/>
    <w:rsid w:val="008E3B93"/>
    <w:rsid w:val="008E6AD5"/>
    <w:rsid w:val="008F04D5"/>
    <w:rsid w:val="008F3550"/>
    <w:rsid w:val="008F6353"/>
    <w:rsid w:val="00900644"/>
    <w:rsid w:val="00900661"/>
    <w:rsid w:val="00900EA7"/>
    <w:rsid w:val="0090169D"/>
    <w:rsid w:val="0091220F"/>
    <w:rsid w:val="00913EEB"/>
    <w:rsid w:val="009155C0"/>
    <w:rsid w:val="009174D4"/>
    <w:rsid w:val="00920B02"/>
    <w:rsid w:val="0093410A"/>
    <w:rsid w:val="00934D36"/>
    <w:rsid w:val="00946B1F"/>
    <w:rsid w:val="00957255"/>
    <w:rsid w:val="00957357"/>
    <w:rsid w:val="009609CA"/>
    <w:rsid w:val="00965571"/>
    <w:rsid w:val="00970A52"/>
    <w:rsid w:val="00972D86"/>
    <w:rsid w:val="009731C8"/>
    <w:rsid w:val="0097681F"/>
    <w:rsid w:val="00980A4E"/>
    <w:rsid w:val="009912AC"/>
    <w:rsid w:val="00993AFF"/>
    <w:rsid w:val="00994458"/>
    <w:rsid w:val="00995313"/>
    <w:rsid w:val="00996998"/>
    <w:rsid w:val="009A5416"/>
    <w:rsid w:val="009A6788"/>
    <w:rsid w:val="009A7CDA"/>
    <w:rsid w:val="009B464A"/>
    <w:rsid w:val="009B6E02"/>
    <w:rsid w:val="009C1946"/>
    <w:rsid w:val="009C2425"/>
    <w:rsid w:val="009C39EC"/>
    <w:rsid w:val="009D298B"/>
    <w:rsid w:val="009D3421"/>
    <w:rsid w:val="009D36A3"/>
    <w:rsid w:val="009D43A5"/>
    <w:rsid w:val="009D77BF"/>
    <w:rsid w:val="009E76E1"/>
    <w:rsid w:val="009F2787"/>
    <w:rsid w:val="009F2CFA"/>
    <w:rsid w:val="009F5416"/>
    <w:rsid w:val="00A0496B"/>
    <w:rsid w:val="00A10579"/>
    <w:rsid w:val="00A10BE8"/>
    <w:rsid w:val="00A1257A"/>
    <w:rsid w:val="00A15FD9"/>
    <w:rsid w:val="00A2288E"/>
    <w:rsid w:val="00A27247"/>
    <w:rsid w:val="00A329AC"/>
    <w:rsid w:val="00A3691F"/>
    <w:rsid w:val="00A4506C"/>
    <w:rsid w:val="00A47DAA"/>
    <w:rsid w:val="00A50BA1"/>
    <w:rsid w:val="00A534C1"/>
    <w:rsid w:val="00A55745"/>
    <w:rsid w:val="00A56F40"/>
    <w:rsid w:val="00A60C62"/>
    <w:rsid w:val="00A623AB"/>
    <w:rsid w:val="00A65BAF"/>
    <w:rsid w:val="00A70583"/>
    <w:rsid w:val="00A72B3D"/>
    <w:rsid w:val="00A72ECE"/>
    <w:rsid w:val="00A739C5"/>
    <w:rsid w:val="00A73A88"/>
    <w:rsid w:val="00A744BE"/>
    <w:rsid w:val="00A74D1D"/>
    <w:rsid w:val="00A81A1F"/>
    <w:rsid w:val="00A87E79"/>
    <w:rsid w:val="00AA26E3"/>
    <w:rsid w:val="00AA288D"/>
    <w:rsid w:val="00AA2D69"/>
    <w:rsid w:val="00AA51AE"/>
    <w:rsid w:val="00AA5BA5"/>
    <w:rsid w:val="00AB2C5E"/>
    <w:rsid w:val="00AC07CB"/>
    <w:rsid w:val="00AC0C2E"/>
    <w:rsid w:val="00AC374C"/>
    <w:rsid w:val="00AC4B8E"/>
    <w:rsid w:val="00AC676B"/>
    <w:rsid w:val="00AD162A"/>
    <w:rsid w:val="00AD26A7"/>
    <w:rsid w:val="00AD3CB0"/>
    <w:rsid w:val="00AD3D13"/>
    <w:rsid w:val="00AD527F"/>
    <w:rsid w:val="00AD67C3"/>
    <w:rsid w:val="00AE498C"/>
    <w:rsid w:val="00AE778C"/>
    <w:rsid w:val="00AE7B57"/>
    <w:rsid w:val="00B00803"/>
    <w:rsid w:val="00B02A31"/>
    <w:rsid w:val="00B052B7"/>
    <w:rsid w:val="00B0533E"/>
    <w:rsid w:val="00B06C9F"/>
    <w:rsid w:val="00B11D03"/>
    <w:rsid w:val="00B135D0"/>
    <w:rsid w:val="00B32B37"/>
    <w:rsid w:val="00B32FD9"/>
    <w:rsid w:val="00B333A8"/>
    <w:rsid w:val="00B34812"/>
    <w:rsid w:val="00B37B96"/>
    <w:rsid w:val="00B426FD"/>
    <w:rsid w:val="00B432BC"/>
    <w:rsid w:val="00B45551"/>
    <w:rsid w:val="00B509A1"/>
    <w:rsid w:val="00B51FEB"/>
    <w:rsid w:val="00B53049"/>
    <w:rsid w:val="00B54C8D"/>
    <w:rsid w:val="00B57AD7"/>
    <w:rsid w:val="00B82990"/>
    <w:rsid w:val="00B84664"/>
    <w:rsid w:val="00B86F20"/>
    <w:rsid w:val="00B87C2E"/>
    <w:rsid w:val="00B87D59"/>
    <w:rsid w:val="00B967C9"/>
    <w:rsid w:val="00B969BB"/>
    <w:rsid w:val="00BA0F9F"/>
    <w:rsid w:val="00BA6910"/>
    <w:rsid w:val="00BA6B19"/>
    <w:rsid w:val="00BB3960"/>
    <w:rsid w:val="00BB600E"/>
    <w:rsid w:val="00BC37D0"/>
    <w:rsid w:val="00BC7795"/>
    <w:rsid w:val="00BD23A0"/>
    <w:rsid w:val="00BD4315"/>
    <w:rsid w:val="00BD590B"/>
    <w:rsid w:val="00BE4045"/>
    <w:rsid w:val="00BE686B"/>
    <w:rsid w:val="00BE6A97"/>
    <w:rsid w:val="00BF00BA"/>
    <w:rsid w:val="00BF31D1"/>
    <w:rsid w:val="00BF4B32"/>
    <w:rsid w:val="00BF50CA"/>
    <w:rsid w:val="00BF6F2E"/>
    <w:rsid w:val="00C026A4"/>
    <w:rsid w:val="00C11CF8"/>
    <w:rsid w:val="00C12E4B"/>
    <w:rsid w:val="00C145C4"/>
    <w:rsid w:val="00C20598"/>
    <w:rsid w:val="00C207BC"/>
    <w:rsid w:val="00C21BB6"/>
    <w:rsid w:val="00C23451"/>
    <w:rsid w:val="00C24D23"/>
    <w:rsid w:val="00C25ED2"/>
    <w:rsid w:val="00C30D90"/>
    <w:rsid w:val="00C33FB5"/>
    <w:rsid w:val="00C33FE5"/>
    <w:rsid w:val="00C34F0A"/>
    <w:rsid w:val="00C35EB2"/>
    <w:rsid w:val="00C43CE4"/>
    <w:rsid w:val="00C45721"/>
    <w:rsid w:val="00C4776D"/>
    <w:rsid w:val="00C50D1E"/>
    <w:rsid w:val="00C54391"/>
    <w:rsid w:val="00C57848"/>
    <w:rsid w:val="00C6067E"/>
    <w:rsid w:val="00C61413"/>
    <w:rsid w:val="00C63CBE"/>
    <w:rsid w:val="00C63E01"/>
    <w:rsid w:val="00C64785"/>
    <w:rsid w:val="00C6700E"/>
    <w:rsid w:val="00C71329"/>
    <w:rsid w:val="00C7551F"/>
    <w:rsid w:val="00C758CB"/>
    <w:rsid w:val="00C75ED4"/>
    <w:rsid w:val="00C81C67"/>
    <w:rsid w:val="00C90150"/>
    <w:rsid w:val="00C93036"/>
    <w:rsid w:val="00C9424C"/>
    <w:rsid w:val="00CA389C"/>
    <w:rsid w:val="00CA6A33"/>
    <w:rsid w:val="00CB4BFB"/>
    <w:rsid w:val="00CB73A0"/>
    <w:rsid w:val="00CC019C"/>
    <w:rsid w:val="00CC1506"/>
    <w:rsid w:val="00CC15FE"/>
    <w:rsid w:val="00CC3118"/>
    <w:rsid w:val="00CC3A35"/>
    <w:rsid w:val="00CC5EEE"/>
    <w:rsid w:val="00CC6733"/>
    <w:rsid w:val="00CC68EF"/>
    <w:rsid w:val="00CD15C5"/>
    <w:rsid w:val="00CD79B7"/>
    <w:rsid w:val="00CE2108"/>
    <w:rsid w:val="00CF2B0C"/>
    <w:rsid w:val="00CF35B3"/>
    <w:rsid w:val="00CF3D2B"/>
    <w:rsid w:val="00D0497E"/>
    <w:rsid w:val="00D04ADA"/>
    <w:rsid w:val="00D06F62"/>
    <w:rsid w:val="00D16788"/>
    <w:rsid w:val="00D16D37"/>
    <w:rsid w:val="00D17F53"/>
    <w:rsid w:val="00D22266"/>
    <w:rsid w:val="00D222F7"/>
    <w:rsid w:val="00D23982"/>
    <w:rsid w:val="00D2679D"/>
    <w:rsid w:val="00D37F87"/>
    <w:rsid w:val="00D44021"/>
    <w:rsid w:val="00D448FD"/>
    <w:rsid w:val="00D44FF1"/>
    <w:rsid w:val="00D47315"/>
    <w:rsid w:val="00D5164C"/>
    <w:rsid w:val="00D53151"/>
    <w:rsid w:val="00D531D2"/>
    <w:rsid w:val="00D64E75"/>
    <w:rsid w:val="00D67778"/>
    <w:rsid w:val="00D7523A"/>
    <w:rsid w:val="00D76BDA"/>
    <w:rsid w:val="00D82527"/>
    <w:rsid w:val="00D82E75"/>
    <w:rsid w:val="00D82F85"/>
    <w:rsid w:val="00D87B96"/>
    <w:rsid w:val="00D92958"/>
    <w:rsid w:val="00D95119"/>
    <w:rsid w:val="00D968C6"/>
    <w:rsid w:val="00D97270"/>
    <w:rsid w:val="00DA62EE"/>
    <w:rsid w:val="00DB549E"/>
    <w:rsid w:val="00DB55C3"/>
    <w:rsid w:val="00DD18A9"/>
    <w:rsid w:val="00DD650A"/>
    <w:rsid w:val="00DE1268"/>
    <w:rsid w:val="00DE1396"/>
    <w:rsid w:val="00DE1ACF"/>
    <w:rsid w:val="00DE6ACB"/>
    <w:rsid w:val="00DF35AC"/>
    <w:rsid w:val="00DF3CC4"/>
    <w:rsid w:val="00DF4ED3"/>
    <w:rsid w:val="00DF6D04"/>
    <w:rsid w:val="00E027D3"/>
    <w:rsid w:val="00E100E9"/>
    <w:rsid w:val="00E12B5C"/>
    <w:rsid w:val="00E13324"/>
    <w:rsid w:val="00E17F00"/>
    <w:rsid w:val="00E22D8A"/>
    <w:rsid w:val="00E26244"/>
    <w:rsid w:val="00E3225C"/>
    <w:rsid w:val="00E32B17"/>
    <w:rsid w:val="00E456B0"/>
    <w:rsid w:val="00E470A6"/>
    <w:rsid w:val="00E516E0"/>
    <w:rsid w:val="00E54F3B"/>
    <w:rsid w:val="00E7415B"/>
    <w:rsid w:val="00E74DEF"/>
    <w:rsid w:val="00E76647"/>
    <w:rsid w:val="00E7739A"/>
    <w:rsid w:val="00E95F43"/>
    <w:rsid w:val="00E97EDC"/>
    <w:rsid w:val="00EA3720"/>
    <w:rsid w:val="00EA5128"/>
    <w:rsid w:val="00EA6497"/>
    <w:rsid w:val="00EB61CB"/>
    <w:rsid w:val="00EC0257"/>
    <w:rsid w:val="00EC2EE9"/>
    <w:rsid w:val="00EC31DA"/>
    <w:rsid w:val="00EC379A"/>
    <w:rsid w:val="00EC6097"/>
    <w:rsid w:val="00ED133E"/>
    <w:rsid w:val="00ED1A9F"/>
    <w:rsid w:val="00ED2316"/>
    <w:rsid w:val="00ED6BD0"/>
    <w:rsid w:val="00EE13B5"/>
    <w:rsid w:val="00EE16F4"/>
    <w:rsid w:val="00EE3E3F"/>
    <w:rsid w:val="00EE490A"/>
    <w:rsid w:val="00EE6E65"/>
    <w:rsid w:val="00EF0989"/>
    <w:rsid w:val="00EF1DE0"/>
    <w:rsid w:val="00EF2AB6"/>
    <w:rsid w:val="00EF2EC1"/>
    <w:rsid w:val="00F05714"/>
    <w:rsid w:val="00F078F3"/>
    <w:rsid w:val="00F11ADB"/>
    <w:rsid w:val="00F13E18"/>
    <w:rsid w:val="00F14D6C"/>
    <w:rsid w:val="00F20E71"/>
    <w:rsid w:val="00F2251D"/>
    <w:rsid w:val="00F262A0"/>
    <w:rsid w:val="00F30159"/>
    <w:rsid w:val="00F3374E"/>
    <w:rsid w:val="00F37C8E"/>
    <w:rsid w:val="00F415EB"/>
    <w:rsid w:val="00F43319"/>
    <w:rsid w:val="00F45600"/>
    <w:rsid w:val="00F46092"/>
    <w:rsid w:val="00F51871"/>
    <w:rsid w:val="00F54C87"/>
    <w:rsid w:val="00F56D7C"/>
    <w:rsid w:val="00F619BD"/>
    <w:rsid w:val="00F636AB"/>
    <w:rsid w:val="00F66BFF"/>
    <w:rsid w:val="00F66F69"/>
    <w:rsid w:val="00F67675"/>
    <w:rsid w:val="00F67B2E"/>
    <w:rsid w:val="00F73E58"/>
    <w:rsid w:val="00F75B29"/>
    <w:rsid w:val="00F7765E"/>
    <w:rsid w:val="00F803BF"/>
    <w:rsid w:val="00F8436C"/>
    <w:rsid w:val="00F847F6"/>
    <w:rsid w:val="00F85A96"/>
    <w:rsid w:val="00F870C3"/>
    <w:rsid w:val="00F9072E"/>
    <w:rsid w:val="00F90916"/>
    <w:rsid w:val="00F9132E"/>
    <w:rsid w:val="00F9292D"/>
    <w:rsid w:val="00F9383B"/>
    <w:rsid w:val="00FA3A73"/>
    <w:rsid w:val="00FA4719"/>
    <w:rsid w:val="00FA5059"/>
    <w:rsid w:val="00FA672A"/>
    <w:rsid w:val="00FA72AA"/>
    <w:rsid w:val="00FB2F04"/>
    <w:rsid w:val="00FB2F0D"/>
    <w:rsid w:val="00FC277B"/>
    <w:rsid w:val="00FC2B42"/>
    <w:rsid w:val="00FC346C"/>
    <w:rsid w:val="00FC42AB"/>
    <w:rsid w:val="00FD0D50"/>
    <w:rsid w:val="00FD2BAE"/>
    <w:rsid w:val="00FD609F"/>
    <w:rsid w:val="00FE3589"/>
    <w:rsid w:val="00FE5D66"/>
    <w:rsid w:val="00FE78B0"/>
    <w:rsid w:val="00FF24B4"/>
    <w:rsid w:val="00FF3484"/>
    <w:rsid w:val="00FF609B"/>
    <w:rsid w:val="00FF782E"/>
    <w:rsid w:val="02DA6A95"/>
    <w:rsid w:val="0490136D"/>
    <w:rsid w:val="049739BB"/>
    <w:rsid w:val="049C7516"/>
    <w:rsid w:val="0515E2FA"/>
    <w:rsid w:val="05FA03B3"/>
    <w:rsid w:val="07097A05"/>
    <w:rsid w:val="071091A3"/>
    <w:rsid w:val="08482FF8"/>
    <w:rsid w:val="09270921"/>
    <w:rsid w:val="0A9AC74C"/>
    <w:rsid w:val="0B3CF8CC"/>
    <w:rsid w:val="0BE26270"/>
    <w:rsid w:val="0C4DBF71"/>
    <w:rsid w:val="0CB85288"/>
    <w:rsid w:val="0CEE5426"/>
    <w:rsid w:val="0E475A68"/>
    <w:rsid w:val="1137CE55"/>
    <w:rsid w:val="127CEFAC"/>
    <w:rsid w:val="13AF80AD"/>
    <w:rsid w:val="1595E1F4"/>
    <w:rsid w:val="17DB12A1"/>
    <w:rsid w:val="181416AD"/>
    <w:rsid w:val="189F87A3"/>
    <w:rsid w:val="18D1B973"/>
    <w:rsid w:val="1A003301"/>
    <w:rsid w:val="1B5137A8"/>
    <w:rsid w:val="1D16C57D"/>
    <w:rsid w:val="1EE204CA"/>
    <w:rsid w:val="1F33A284"/>
    <w:rsid w:val="1F42DC7C"/>
    <w:rsid w:val="2230D2F2"/>
    <w:rsid w:val="232253DC"/>
    <w:rsid w:val="237BADC5"/>
    <w:rsid w:val="25AF0E68"/>
    <w:rsid w:val="27786459"/>
    <w:rsid w:val="278395F7"/>
    <w:rsid w:val="2785B69A"/>
    <w:rsid w:val="27CBDFEE"/>
    <w:rsid w:val="27EB2136"/>
    <w:rsid w:val="28BC59C2"/>
    <w:rsid w:val="2962E077"/>
    <w:rsid w:val="2A745198"/>
    <w:rsid w:val="2BCE3895"/>
    <w:rsid w:val="2C788B35"/>
    <w:rsid w:val="2E1ACFC3"/>
    <w:rsid w:val="2F9C1DC1"/>
    <w:rsid w:val="31705ED6"/>
    <w:rsid w:val="31A90B2E"/>
    <w:rsid w:val="32131D3B"/>
    <w:rsid w:val="32B5BA41"/>
    <w:rsid w:val="38B8FB84"/>
    <w:rsid w:val="39842C0C"/>
    <w:rsid w:val="39E89ABA"/>
    <w:rsid w:val="3CA0C213"/>
    <w:rsid w:val="3DDC87B2"/>
    <w:rsid w:val="463C135E"/>
    <w:rsid w:val="466FA235"/>
    <w:rsid w:val="478F11BE"/>
    <w:rsid w:val="47CB5454"/>
    <w:rsid w:val="48C79362"/>
    <w:rsid w:val="49288184"/>
    <w:rsid w:val="4A1876EB"/>
    <w:rsid w:val="4E6F8321"/>
    <w:rsid w:val="4EEDD568"/>
    <w:rsid w:val="4F926CF2"/>
    <w:rsid w:val="5301FD0B"/>
    <w:rsid w:val="54347686"/>
    <w:rsid w:val="54C101A9"/>
    <w:rsid w:val="564EFBBE"/>
    <w:rsid w:val="57A1B86B"/>
    <w:rsid w:val="5C5AB070"/>
    <w:rsid w:val="5CF62DC1"/>
    <w:rsid w:val="5DD83425"/>
    <w:rsid w:val="5EB58C74"/>
    <w:rsid w:val="5FE16865"/>
    <w:rsid w:val="62C5B4E3"/>
    <w:rsid w:val="65F530A9"/>
    <w:rsid w:val="66530A90"/>
    <w:rsid w:val="66793B2B"/>
    <w:rsid w:val="67B91D43"/>
    <w:rsid w:val="6898F103"/>
    <w:rsid w:val="69E6E207"/>
    <w:rsid w:val="6AD46373"/>
    <w:rsid w:val="6B7B8766"/>
    <w:rsid w:val="6D75E01F"/>
    <w:rsid w:val="6FB5957F"/>
    <w:rsid w:val="70E25DB4"/>
    <w:rsid w:val="72284A55"/>
    <w:rsid w:val="724A0864"/>
    <w:rsid w:val="72C84EC5"/>
    <w:rsid w:val="73AD872F"/>
    <w:rsid w:val="7415C0B5"/>
    <w:rsid w:val="74AF1585"/>
    <w:rsid w:val="74F8212B"/>
    <w:rsid w:val="756E2CC2"/>
    <w:rsid w:val="75997B5C"/>
    <w:rsid w:val="78A4BA99"/>
    <w:rsid w:val="78F11C2E"/>
    <w:rsid w:val="79C8CCA2"/>
    <w:rsid w:val="7ADB4217"/>
    <w:rsid w:val="7B587CAE"/>
    <w:rsid w:val="7CDFBDCB"/>
    <w:rsid w:val="7CE814F7"/>
    <w:rsid w:val="7D42792D"/>
    <w:rsid w:val="7F417FA9"/>
    <w:rsid w:val="7F469E87"/>
    <w:rsid w:val="7FEC953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F597E"/>
  <w15:chartTrackingRefBased/>
  <w15:docId w15:val="{B3AD3885-FA4A-44A0-ADD5-7BF836F17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319"/>
    <w:rPr>
      <w:rFonts w:ascii="Calibri" w:hAnsi="Calibri"/>
      <w:sz w:val="22"/>
    </w:rPr>
  </w:style>
  <w:style w:type="paragraph" w:styleId="Heading1">
    <w:name w:val="heading 1"/>
    <w:basedOn w:val="Normal"/>
    <w:next w:val="Normal"/>
    <w:link w:val="Heading1Char"/>
    <w:autoRedefine/>
    <w:uiPriority w:val="9"/>
    <w:qFormat/>
    <w:rsid w:val="00CC3A35"/>
    <w:pPr>
      <w:keepNext/>
      <w:keepLines/>
      <w:spacing w:before="240" w:after="0"/>
      <w:outlineLvl w:val="0"/>
    </w:pPr>
    <w:rPr>
      <w:rFonts w:eastAsiaTheme="majorEastAsia" w:cstheme="minorHAnsi"/>
      <w:b/>
      <w:color w:val="0F4761" w:themeColor="accent1" w:themeShade="BF"/>
      <w:sz w:val="28"/>
      <w:szCs w:val="20"/>
    </w:rPr>
  </w:style>
  <w:style w:type="paragraph" w:styleId="Heading2">
    <w:name w:val="heading 2"/>
    <w:basedOn w:val="Normal"/>
    <w:next w:val="Normal"/>
    <w:link w:val="Heading2Char"/>
    <w:uiPriority w:val="9"/>
    <w:unhideWhenUsed/>
    <w:qFormat/>
    <w:rsid w:val="009D77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77B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77B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D77B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D77B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D77B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D77B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D77B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A35"/>
    <w:rPr>
      <w:rFonts w:eastAsiaTheme="majorEastAsia" w:cstheme="minorHAnsi"/>
      <w:b/>
      <w:color w:val="0F4761" w:themeColor="accent1" w:themeShade="BF"/>
      <w:sz w:val="28"/>
      <w:szCs w:val="20"/>
    </w:rPr>
  </w:style>
  <w:style w:type="character" w:customStyle="1" w:styleId="Heading2Char">
    <w:name w:val="Heading 2 Char"/>
    <w:basedOn w:val="DefaultParagraphFont"/>
    <w:link w:val="Heading2"/>
    <w:uiPriority w:val="9"/>
    <w:rsid w:val="009D77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77B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77BF"/>
    <w:rPr>
      <w:rFonts w:asciiTheme="minorHAnsi" w:eastAsiaTheme="majorEastAsia" w:hAnsiTheme="minorHAnsi" w:cstheme="majorBidi"/>
      <w:i/>
      <w:iCs/>
      <w:color w:val="0F4761" w:themeColor="accent1" w:themeShade="BF"/>
      <w:sz w:val="22"/>
    </w:rPr>
  </w:style>
  <w:style w:type="character" w:customStyle="1" w:styleId="Heading5Char">
    <w:name w:val="Heading 5 Char"/>
    <w:basedOn w:val="DefaultParagraphFont"/>
    <w:link w:val="Heading5"/>
    <w:uiPriority w:val="9"/>
    <w:semiHidden/>
    <w:rsid w:val="009D77BF"/>
    <w:rPr>
      <w:rFonts w:asciiTheme="minorHAnsi" w:eastAsiaTheme="majorEastAsia" w:hAnsiTheme="minorHAnsi" w:cstheme="majorBidi"/>
      <w:color w:val="0F4761" w:themeColor="accent1" w:themeShade="BF"/>
      <w:sz w:val="22"/>
    </w:rPr>
  </w:style>
  <w:style w:type="character" w:customStyle="1" w:styleId="Heading6Char">
    <w:name w:val="Heading 6 Char"/>
    <w:basedOn w:val="DefaultParagraphFont"/>
    <w:link w:val="Heading6"/>
    <w:uiPriority w:val="9"/>
    <w:semiHidden/>
    <w:rsid w:val="009D77BF"/>
    <w:rPr>
      <w:rFonts w:asciiTheme="minorHAnsi" w:eastAsiaTheme="majorEastAsia" w:hAnsiTheme="minorHAnsi" w:cstheme="majorBidi"/>
      <w:i/>
      <w:iCs/>
      <w:color w:val="595959" w:themeColor="text1" w:themeTint="A6"/>
      <w:sz w:val="22"/>
    </w:rPr>
  </w:style>
  <w:style w:type="character" w:customStyle="1" w:styleId="Heading7Char">
    <w:name w:val="Heading 7 Char"/>
    <w:basedOn w:val="DefaultParagraphFont"/>
    <w:link w:val="Heading7"/>
    <w:uiPriority w:val="9"/>
    <w:semiHidden/>
    <w:rsid w:val="009D77BF"/>
    <w:rPr>
      <w:rFonts w:asciiTheme="minorHAnsi" w:eastAsiaTheme="majorEastAsia" w:hAnsiTheme="minorHAnsi" w:cstheme="majorBidi"/>
      <w:color w:val="595959" w:themeColor="text1" w:themeTint="A6"/>
      <w:sz w:val="22"/>
    </w:rPr>
  </w:style>
  <w:style w:type="character" w:customStyle="1" w:styleId="Heading8Char">
    <w:name w:val="Heading 8 Char"/>
    <w:basedOn w:val="DefaultParagraphFont"/>
    <w:link w:val="Heading8"/>
    <w:uiPriority w:val="9"/>
    <w:semiHidden/>
    <w:rsid w:val="009D77BF"/>
    <w:rPr>
      <w:rFonts w:asciiTheme="minorHAnsi" w:eastAsiaTheme="majorEastAsia" w:hAnsiTheme="minorHAnsi" w:cstheme="majorBidi"/>
      <w:i/>
      <w:iCs/>
      <w:color w:val="272727" w:themeColor="text1" w:themeTint="D8"/>
      <w:sz w:val="22"/>
    </w:rPr>
  </w:style>
  <w:style w:type="character" w:customStyle="1" w:styleId="Heading9Char">
    <w:name w:val="Heading 9 Char"/>
    <w:basedOn w:val="DefaultParagraphFont"/>
    <w:link w:val="Heading9"/>
    <w:uiPriority w:val="9"/>
    <w:semiHidden/>
    <w:rsid w:val="009D77BF"/>
    <w:rPr>
      <w:rFonts w:asciiTheme="minorHAnsi" w:eastAsiaTheme="majorEastAsia" w:hAnsiTheme="minorHAnsi" w:cstheme="majorBidi"/>
      <w:color w:val="272727" w:themeColor="text1" w:themeTint="D8"/>
      <w:sz w:val="22"/>
    </w:rPr>
  </w:style>
  <w:style w:type="paragraph" w:styleId="Title">
    <w:name w:val="Title"/>
    <w:basedOn w:val="Normal"/>
    <w:next w:val="Normal"/>
    <w:link w:val="TitleChar"/>
    <w:uiPriority w:val="10"/>
    <w:qFormat/>
    <w:rsid w:val="009D77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77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77B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77B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D77BF"/>
    <w:pPr>
      <w:spacing w:before="160"/>
      <w:jc w:val="center"/>
    </w:pPr>
    <w:rPr>
      <w:i/>
      <w:iCs/>
      <w:color w:val="404040" w:themeColor="text1" w:themeTint="BF"/>
    </w:rPr>
  </w:style>
  <w:style w:type="character" w:customStyle="1" w:styleId="QuoteChar">
    <w:name w:val="Quote Char"/>
    <w:basedOn w:val="DefaultParagraphFont"/>
    <w:link w:val="Quote"/>
    <w:uiPriority w:val="29"/>
    <w:rsid w:val="009D77BF"/>
    <w:rPr>
      <w:rFonts w:ascii="Calibri" w:hAnsi="Calibri"/>
      <w:i/>
      <w:iCs/>
      <w:color w:val="404040" w:themeColor="text1" w:themeTint="BF"/>
      <w:sz w:val="22"/>
    </w:rPr>
  </w:style>
  <w:style w:type="paragraph" w:styleId="ListParagraph">
    <w:name w:val="List Paragraph"/>
    <w:basedOn w:val="Normal"/>
    <w:uiPriority w:val="34"/>
    <w:qFormat/>
    <w:rsid w:val="009D77BF"/>
    <w:pPr>
      <w:ind w:left="720"/>
      <w:contextualSpacing/>
    </w:pPr>
  </w:style>
  <w:style w:type="character" w:styleId="IntenseEmphasis">
    <w:name w:val="Intense Emphasis"/>
    <w:basedOn w:val="DefaultParagraphFont"/>
    <w:uiPriority w:val="21"/>
    <w:qFormat/>
    <w:rsid w:val="009D77BF"/>
    <w:rPr>
      <w:i/>
      <w:iCs/>
      <w:color w:val="0F4761" w:themeColor="accent1" w:themeShade="BF"/>
    </w:rPr>
  </w:style>
  <w:style w:type="paragraph" w:styleId="IntenseQuote">
    <w:name w:val="Intense Quote"/>
    <w:basedOn w:val="Normal"/>
    <w:next w:val="Normal"/>
    <w:link w:val="IntenseQuoteChar"/>
    <w:uiPriority w:val="30"/>
    <w:qFormat/>
    <w:rsid w:val="009D77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77BF"/>
    <w:rPr>
      <w:rFonts w:ascii="Calibri" w:hAnsi="Calibri"/>
      <w:i/>
      <w:iCs/>
      <w:color w:val="0F4761" w:themeColor="accent1" w:themeShade="BF"/>
      <w:sz w:val="22"/>
    </w:rPr>
  </w:style>
  <w:style w:type="character" w:styleId="IntenseReference">
    <w:name w:val="Intense Reference"/>
    <w:basedOn w:val="DefaultParagraphFont"/>
    <w:uiPriority w:val="32"/>
    <w:qFormat/>
    <w:rsid w:val="009D77BF"/>
    <w:rPr>
      <w:b/>
      <w:bCs/>
      <w:smallCaps/>
      <w:color w:val="0F4761" w:themeColor="accent1" w:themeShade="BF"/>
      <w:spacing w:val="5"/>
    </w:rPr>
  </w:style>
  <w:style w:type="character" w:styleId="Hyperlink">
    <w:name w:val="Hyperlink"/>
    <w:basedOn w:val="DefaultParagraphFont"/>
    <w:uiPriority w:val="99"/>
    <w:unhideWhenUsed/>
    <w:rsid w:val="00AE7B57"/>
    <w:rPr>
      <w:color w:val="467886" w:themeColor="hyperlink"/>
      <w:u w:val="single"/>
    </w:rPr>
  </w:style>
  <w:style w:type="character" w:styleId="UnresolvedMention">
    <w:name w:val="Unresolved Mention"/>
    <w:basedOn w:val="DefaultParagraphFont"/>
    <w:uiPriority w:val="99"/>
    <w:semiHidden/>
    <w:unhideWhenUsed/>
    <w:rsid w:val="00913EEB"/>
    <w:rPr>
      <w:color w:val="605E5C"/>
      <w:shd w:val="clear" w:color="auto" w:fill="E1DFDD"/>
    </w:rPr>
  </w:style>
  <w:style w:type="paragraph" w:styleId="Header">
    <w:name w:val="header"/>
    <w:basedOn w:val="Normal"/>
    <w:link w:val="HeaderChar"/>
    <w:uiPriority w:val="99"/>
    <w:unhideWhenUsed/>
    <w:rsid w:val="000644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4F9"/>
    <w:rPr>
      <w:rFonts w:ascii="Calibri" w:hAnsi="Calibri"/>
      <w:sz w:val="22"/>
    </w:rPr>
  </w:style>
  <w:style w:type="paragraph" w:styleId="Footer">
    <w:name w:val="footer"/>
    <w:basedOn w:val="Normal"/>
    <w:link w:val="FooterChar"/>
    <w:uiPriority w:val="99"/>
    <w:unhideWhenUsed/>
    <w:rsid w:val="000644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4F9"/>
    <w:rPr>
      <w:rFonts w:ascii="Calibri" w:hAnsi="Calibri"/>
      <w:sz w:val="22"/>
    </w:rPr>
  </w:style>
  <w:style w:type="character" w:customStyle="1" w:styleId="normaltextrun">
    <w:name w:val="normaltextrun"/>
    <w:basedOn w:val="DefaultParagraphFont"/>
    <w:rsid w:val="006D5B1D"/>
  </w:style>
  <w:style w:type="character" w:styleId="CommentReference">
    <w:name w:val="annotation reference"/>
    <w:basedOn w:val="DefaultParagraphFont"/>
    <w:uiPriority w:val="99"/>
    <w:semiHidden/>
    <w:unhideWhenUsed/>
    <w:rsid w:val="00BA6B19"/>
    <w:rPr>
      <w:sz w:val="16"/>
      <w:szCs w:val="16"/>
    </w:rPr>
  </w:style>
  <w:style w:type="paragraph" w:styleId="CommentText">
    <w:name w:val="annotation text"/>
    <w:basedOn w:val="Normal"/>
    <w:link w:val="CommentTextChar"/>
    <w:uiPriority w:val="99"/>
    <w:unhideWhenUsed/>
    <w:rsid w:val="00BA6B19"/>
    <w:pPr>
      <w:spacing w:line="240" w:lineRule="auto"/>
    </w:pPr>
    <w:rPr>
      <w:sz w:val="20"/>
      <w:szCs w:val="20"/>
    </w:rPr>
  </w:style>
  <w:style w:type="character" w:customStyle="1" w:styleId="CommentTextChar">
    <w:name w:val="Comment Text Char"/>
    <w:basedOn w:val="DefaultParagraphFont"/>
    <w:link w:val="CommentText"/>
    <w:uiPriority w:val="99"/>
    <w:rsid w:val="00BA6B19"/>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D92958"/>
    <w:rPr>
      <w:b/>
      <w:bCs/>
    </w:rPr>
  </w:style>
  <w:style w:type="character" w:customStyle="1" w:styleId="CommentSubjectChar">
    <w:name w:val="Comment Subject Char"/>
    <w:basedOn w:val="CommentTextChar"/>
    <w:link w:val="CommentSubject"/>
    <w:uiPriority w:val="99"/>
    <w:semiHidden/>
    <w:rsid w:val="00D92958"/>
    <w:rPr>
      <w:rFonts w:ascii="Calibri" w:hAnsi="Calibri"/>
      <w:b/>
      <w:bCs/>
      <w:sz w:val="20"/>
      <w:szCs w:val="20"/>
    </w:rPr>
  </w:style>
  <w:style w:type="paragraph" w:styleId="Revision">
    <w:name w:val="Revision"/>
    <w:hidden/>
    <w:uiPriority w:val="99"/>
    <w:semiHidden/>
    <w:rsid w:val="006C7806"/>
    <w:pPr>
      <w:spacing w:after="0" w:line="240" w:lineRule="auto"/>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16862">
      <w:bodyDiv w:val="1"/>
      <w:marLeft w:val="0"/>
      <w:marRight w:val="0"/>
      <w:marTop w:val="0"/>
      <w:marBottom w:val="0"/>
      <w:divBdr>
        <w:top w:val="none" w:sz="0" w:space="0" w:color="auto"/>
        <w:left w:val="none" w:sz="0" w:space="0" w:color="auto"/>
        <w:bottom w:val="none" w:sz="0" w:space="0" w:color="auto"/>
        <w:right w:val="none" w:sz="0" w:space="0" w:color="auto"/>
      </w:divBdr>
      <w:divsChild>
        <w:div w:id="39482187">
          <w:marLeft w:val="0"/>
          <w:marRight w:val="0"/>
          <w:marTop w:val="0"/>
          <w:marBottom w:val="0"/>
          <w:divBdr>
            <w:top w:val="none" w:sz="0" w:space="0" w:color="auto"/>
            <w:left w:val="none" w:sz="0" w:space="0" w:color="auto"/>
            <w:bottom w:val="none" w:sz="0" w:space="0" w:color="auto"/>
            <w:right w:val="none" w:sz="0" w:space="0" w:color="auto"/>
          </w:divBdr>
          <w:divsChild>
            <w:div w:id="331833501">
              <w:marLeft w:val="0"/>
              <w:marRight w:val="0"/>
              <w:marTop w:val="0"/>
              <w:marBottom w:val="0"/>
              <w:divBdr>
                <w:top w:val="none" w:sz="0" w:space="0" w:color="auto"/>
                <w:left w:val="none" w:sz="0" w:space="0" w:color="auto"/>
                <w:bottom w:val="none" w:sz="0" w:space="0" w:color="auto"/>
                <w:right w:val="none" w:sz="0" w:space="0" w:color="auto"/>
              </w:divBdr>
            </w:div>
          </w:divsChild>
        </w:div>
        <w:div w:id="107507743">
          <w:marLeft w:val="0"/>
          <w:marRight w:val="0"/>
          <w:marTop w:val="0"/>
          <w:marBottom w:val="0"/>
          <w:divBdr>
            <w:top w:val="none" w:sz="0" w:space="0" w:color="auto"/>
            <w:left w:val="none" w:sz="0" w:space="0" w:color="auto"/>
            <w:bottom w:val="none" w:sz="0" w:space="0" w:color="auto"/>
            <w:right w:val="none" w:sz="0" w:space="0" w:color="auto"/>
          </w:divBdr>
          <w:divsChild>
            <w:div w:id="569388422">
              <w:marLeft w:val="0"/>
              <w:marRight w:val="0"/>
              <w:marTop w:val="0"/>
              <w:marBottom w:val="0"/>
              <w:divBdr>
                <w:top w:val="none" w:sz="0" w:space="0" w:color="auto"/>
                <w:left w:val="none" w:sz="0" w:space="0" w:color="auto"/>
                <w:bottom w:val="none" w:sz="0" w:space="0" w:color="auto"/>
                <w:right w:val="none" w:sz="0" w:space="0" w:color="auto"/>
              </w:divBdr>
            </w:div>
          </w:divsChild>
        </w:div>
        <w:div w:id="145129107">
          <w:marLeft w:val="0"/>
          <w:marRight w:val="0"/>
          <w:marTop w:val="0"/>
          <w:marBottom w:val="0"/>
          <w:divBdr>
            <w:top w:val="none" w:sz="0" w:space="0" w:color="auto"/>
            <w:left w:val="none" w:sz="0" w:space="0" w:color="auto"/>
            <w:bottom w:val="none" w:sz="0" w:space="0" w:color="auto"/>
            <w:right w:val="none" w:sz="0" w:space="0" w:color="auto"/>
          </w:divBdr>
          <w:divsChild>
            <w:div w:id="76093722">
              <w:marLeft w:val="0"/>
              <w:marRight w:val="0"/>
              <w:marTop w:val="0"/>
              <w:marBottom w:val="0"/>
              <w:divBdr>
                <w:top w:val="none" w:sz="0" w:space="0" w:color="auto"/>
                <w:left w:val="none" w:sz="0" w:space="0" w:color="auto"/>
                <w:bottom w:val="none" w:sz="0" w:space="0" w:color="auto"/>
                <w:right w:val="none" w:sz="0" w:space="0" w:color="auto"/>
              </w:divBdr>
            </w:div>
          </w:divsChild>
        </w:div>
        <w:div w:id="173038267">
          <w:marLeft w:val="0"/>
          <w:marRight w:val="0"/>
          <w:marTop w:val="0"/>
          <w:marBottom w:val="0"/>
          <w:divBdr>
            <w:top w:val="none" w:sz="0" w:space="0" w:color="auto"/>
            <w:left w:val="none" w:sz="0" w:space="0" w:color="auto"/>
            <w:bottom w:val="none" w:sz="0" w:space="0" w:color="auto"/>
            <w:right w:val="none" w:sz="0" w:space="0" w:color="auto"/>
          </w:divBdr>
          <w:divsChild>
            <w:div w:id="2010671191">
              <w:marLeft w:val="0"/>
              <w:marRight w:val="0"/>
              <w:marTop w:val="0"/>
              <w:marBottom w:val="0"/>
              <w:divBdr>
                <w:top w:val="none" w:sz="0" w:space="0" w:color="auto"/>
                <w:left w:val="none" w:sz="0" w:space="0" w:color="auto"/>
                <w:bottom w:val="none" w:sz="0" w:space="0" w:color="auto"/>
                <w:right w:val="none" w:sz="0" w:space="0" w:color="auto"/>
              </w:divBdr>
            </w:div>
          </w:divsChild>
        </w:div>
        <w:div w:id="176311509">
          <w:marLeft w:val="0"/>
          <w:marRight w:val="0"/>
          <w:marTop w:val="0"/>
          <w:marBottom w:val="0"/>
          <w:divBdr>
            <w:top w:val="none" w:sz="0" w:space="0" w:color="auto"/>
            <w:left w:val="none" w:sz="0" w:space="0" w:color="auto"/>
            <w:bottom w:val="none" w:sz="0" w:space="0" w:color="auto"/>
            <w:right w:val="none" w:sz="0" w:space="0" w:color="auto"/>
          </w:divBdr>
          <w:divsChild>
            <w:div w:id="1075662006">
              <w:marLeft w:val="0"/>
              <w:marRight w:val="0"/>
              <w:marTop w:val="0"/>
              <w:marBottom w:val="0"/>
              <w:divBdr>
                <w:top w:val="none" w:sz="0" w:space="0" w:color="auto"/>
                <w:left w:val="none" w:sz="0" w:space="0" w:color="auto"/>
                <w:bottom w:val="none" w:sz="0" w:space="0" w:color="auto"/>
                <w:right w:val="none" w:sz="0" w:space="0" w:color="auto"/>
              </w:divBdr>
            </w:div>
          </w:divsChild>
        </w:div>
        <w:div w:id="248270758">
          <w:marLeft w:val="0"/>
          <w:marRight w:val="0"/>
          <w:marTop w:val="0"/>
          <w:marBottom w:val="0"/>
          <w:divBdr>
            <w:top w:val="none" w:sz="0" w:space="0" w:color="auto"/>
            <w:left w:val="none" w:sz="0" w:space="0" w:color="auto"/>
            <w:bottom w:val="none" w:sz="0" w:space="0" w:color="auto"/>
            <w:right w:val="none" w:sz="0" w:space="0" w:color="auto"/>
          </w:divBdr>
          <w:divsChild>
            <w:div w:id="692539781">
              <w:marLeft w:val="0"/>
              <w:marRight w:val="0"/>
              <w:marTop w:val="0"/>
              <w:marBottom w:val="0"/>
              <w:divBdr>
                <w:top w:val="none" w:sz="0" w:space="0" w:color="auto"/>
                <w:left w:val="none" w:sz="0" w:space="0" w:color="auto"/>
                <w:bottom w:val="none" w:sz="0" w:space="0" w:color="auto"/>
                <w:right w:val="none" w:sz="0" w:space="0" w:color="auto"/>
              </w:divBdr>
            </w:div>
          </w:divsChild>
        </w:div>
        <w:div w:id="260070350">
          <w:marLeft w:val="0"/>
          <w:marRight w:val="0"/>
          <w:marTop w:val="0"/>
          <w:marBottom w:val="0"/>
          <w:divBdr>
            <w:top w:val="none" w:sz="0" w:space="0" w:color="auto"/>
            <w:left w:val="none" w:sz="0" w:space="0" w:color="auto"/>
            <w:bottom w:val="none" w:sz="0" w:space="0" w:color="auto"/>
            <w:right w:val="none" w:sz="0" w:space="0" w:color="auto"/>
          </w:divBdr>
          <w:divsChild>
            <w:div w:id="140313744">
              <w:marLeft w:val="0"/>
              <w:marRight w:val="0"/>
              <w:marTop w:val="0"/>
              <w:marBottom w:val="0"/>
              <w:divBdr>
                <w:top w:val="none" w:sz="0" w:space="0" w:color="auto"/>
                <w:left w:val="none" w:sz="0" w:space="0" w:color="auto"/>
                <w:bottom w:val="none" w:sz="0" w:space="0" w:color="auto"/>
                <w:right w:val="none" w:sz="0" w:space="0" w:color="auto"/>
              </w:divBdr>
            </w:div>
          </w:divsChild>
        </w:div>
        <w:div w:id="260964458">
          <w:marLeft w:val="0"/>
          <w:marRight w:val="0"/>
          <w:marTop w:val="0"/>
          <w:marBottom w:val="0"/>
          <w:divBdr>
            <w:top w:val="none" w:sz="0" w:space="0" w:color="auto"/>
            <w:left w:val="none" w:sz="0" w:space="0" w:color="auto"/>
            <w:bottom w:val="none" w:sz="0" w:space="0" w:color="auto"/>
            <w:right w:val="none" w:sz="0" w:space="0" w:color="auto"/>
          </w:divBdr>
          <w:divsChild>
            <w:div w:id="2078674135">
              <w:marLeft w:val="0"/>
              <w:marRight w:val="0"/>
              <w:marTop w:val="0"/>
              <w:marBottom w:val="0"/>
              <w:divBdr>
                <w:top w:val="none" w:sz="0" w:space="0" w:color="auto"/>
                <w:left w:val="none" w:sz="0" w:space="0" w:color="auto"/>
                <w:bottom w:val="none" w:sz="0" w:space="0" w:color="auto"/>
                <w:right w:val="none" w:sz="0" w:space="0" w:color="auto"/>
              </w:divBdr>
            </w:div>
          </w:divsChild>
        </w:div>
        <w:div w:id="404381551">
          <w:marLeft w:val="0"/>
          <w:marRight w:val="0"/>
          <w:marTop w:val="0"/>
          <w:marBottom w:val="0"/>
          <w:divBdr>
            <w:top w:val="none" w:sz="0" w:space="0" w:color="auto"/>
            <w:left w:val="none" w:sz="0" w:space="0" w:color="auto"/>
            <w:bottom w:val="none" w:sz="0" w:space="0" w:color="auto"/>
            <w:right w:val="none" w:sz="0" w:space="0" w:color="auto"/>
          </w:divBdr>
          <w:divsChild>
            <w:div w:id="1320766356">
              <w:marLeft w:val="0"/>
              <w:marRight w:val="0"/>
              <w:marTop w:val="0"/>
              <w:marBottom w:val="0"/>
              <w:divBdr>
                <w:top w:val="none" w:sz="0" w:space="0" w:color="auto"/>
                <w:left w:val="none" w:sz="0" w:space="0" w:color="auto"/>
                <w:bottom w:val="none" w:sz="0" w:space="0" w:color="auto"/>
                <w:right w:val="none" w:sz="0" w:space="0" w:color="auto"/>
              </w:divBdr>
            </w:div>
          </w:divsChild>
        </w:div>
        <w:div w:id="430467952">
          <w:marLeft w:val="0"/>
          <w:marRight w:val="0"/>
          <w:marTop w:val="0"/>
          <w:marBottom w:val="0"/>
          <w:divBdr>
            <w:top w:val="none" w:sz="0" w:space="0" w:color="auto"/>
            <w:left w:val="none" w:sz="0" w:space="0" w:color="auto"/>
            <w:bottom w:val="none" w:sz="0" w:space="0" w:color="auto"/>
            <w:right w:val="none" w:sz="0" w:space="0" w:color="auto"/>
          </w:divBdr>
          <w:divsChild>
            <w:div w:id="664821213">
              <w:marLeft w:val="0"/>
              <w:marRight w:val="0"/>
              <w:marTop w:val="0"/>
              <w:marBottom w:val="0"/>
              <w:divBdr>
                <w:top w:val="none" w:sz="0" w:space="0" w:color="auto"/>
                <w:left w:val="none" w:sz="0" w:space="0" w:color="auto"/>
                <w:bottom w:val="none" w:sz="0" w:space="0" w:color="auto"/>
                <w:right w:val="none" w:sz="0" w:space="0" w:color="auto"/>
              </w:divBdr>
            </w:div>
          </w:divsChild>
        </w:div>
        <w:div w:id="551771423">
          <w:marLeft w:val="0"/>
          <w:marRight w:val="0"/>
          <w:marTop w:val="0"/>
          <w:marBottom w:val="0"/>
          <w:divBdr>
            <w:top w:val="none" w:sz="0" w:space="0" w:color="auto"/>
            <w:left w:val="none" w:sz="0" w:space="0" w:color="auto"/>
            <w:bottom w:val="none" w:sz="0" w:space="0" w:color="auto"/>
            <w:right w:val="none" w:sz="0" w:space="0" w:color="auto"/>
          </w:divBdr>
          <w:divsChild>
            <w:div w:id="1681275565">
              <w:marLeft w:val="0"/>
              <w:marRight w:val="0"/>
              <w:marTop w:val="0"/>
              <w:marBottom w:val="0"/>
              <w:divBdr>
                <w:top w:val="none" w:sz="0" w:space="0" w:color="auto"/>
                <w:left w:val="none" w:sz="0" w:space="0" w:color="auto"/>
                <w:bottom w:val="none" w:sz="0" w:space="0" w:color="auto"/>
                <w:right w:val="none" w:sz="0" w:space="0" w:color="auto"/>
              </w:divBdr>
            </w:div>
          </w:divsChild>
        </w:div>
        <w:div w:id="552231166">
          <w:marLeft w:val="0"/>
          <w:marRight w:val="0"/>
          <w:marTop w:val="0"/>
          <w:marBottom w:val="0"/>
          <w:divBdr>
            <w:top w:val="none" w:sz="0" w:space="0" w:color="auto"/>
            <w:left w:val="none" w:sz="0" w:space="0" w:color="auto"/>
            <w:bottom w:val="none" w:sz="0" w:space="0" w:color="auto"/>
            <w:right w:val="none" w:sz="0" w:space="0" w:color="auto"/>
          </w:divBdr>
          <w:divsChild>
            <w:div w:id="272640504">
              <w:marLeft w:val="0"/>
              <w:marRight w:val="0"/>
              <w:marTop w:val="0"/>
              <w:marBottom w:val="0"/>
              <w:divBdr>
                <w:top w:val="none" w:sz="0" w:space="0" w:color="auto"/>
                <w:left w:val="none" w:sz="0" w:space="0" w:color="auto"/>
                <w:bottom w:val="none" w:sz="0" w:space="0" w:color="auto"/>
                <w:right w:val="none" w:sz="0" w:space="0" w:color="auto"/>
              </w:divBdr>
            </w:div>
          </w:divsChild>
        </w:div>
        <w:div w:id="560598482">
          <w:marLeft w:val="0"/>
          <w:marRight w:val="0"/>
          <w:marTop w:val="0"/>
          <w:marBottom w:val="0"/>
          <w:divBdr>
            <w:top w:val="none" w:sz="0" w:space="0" w:color="auto"/>
            <w:left w:val="none" w:sz="0" w:space="0" w:color="auto"/>
            <w:bottom w:val="none" w:sz="0" w:space="0" w:color="auto"/>
            <w:right w:val="none" w:sz="0" w:space="0" w:color="auto"/>
          </w:divBdr>
          <w:divsChild>
            <w:div w:id="1196773616">
              <w:marLeft w:val="0"/>
              <w:marRight w:val="0"/>
              <w:marTop w:val="0"/>
              <w:marBottom w:val="0"/>
              <w:divBdr>
                <w:top w:val="none" w:sz="0" w:space="0" w:color="auto"/>
                <w:left w:val="none" w:sz="0" w:space="0" w:color="auto"/>
                <w:bottom w:val="none" w:sz="0" w:space="0" w:color="auto"/>
                <w:right w:val="none" w:sz="0" w:space="0" w:color="auto"/>
              </w:divBdr>
            </w:div>
          </w:divsChild>
        </w:div>
        <w:div w:id="628557165">
          <w:marLeft w:val="0"/>
          <w:marRight w:val="0"/>
          <w:marTop w:val="0"/>
          <w:marBottom w:val="0"/>
          <w:divBdr>
            <w:top w:val="none" w:sz="0" w:space="0" w:color="auto"/>
            <w:left w:val="none" w:sz="0" w:space="0" w:color="auto"/>
            <w:bottom w:val="none" w:sz="0" w:space="0" w:color="auto"/>
            <w:right w:val="none" w:sz="0" w:space="0" w:color="auto"/>
          </w:divBdr>
          <w:divsChild>
            <w:div w:id="105389279">
              <w:marLeft w:val="0"/>
              <w:marRight w:val="0"/>
              <w:marTop w:val="0"/>
              <w:marBottom w:val="0"/>
              <w:divBdr>
                <w:top w:val="none" w:sz="0" w:space="0" w:color="auto"/>
                <w:left w:val="none" w:sz="0" w:space="0" w:color="auto"/>
                <w:bottom w:val="none" w:sz="0" w:space="0" w:color="auto"/>
                <w:right w:val="none" w:sz="0" w:space="0" w:color="auto"/>
              </w:divBdr>
            </w:div>
          </w:divsChild>
        </w:div>
        <w:div w:id="731078341">
          <w:marLeft w:val="0"/>
          <w:marRight w:val="0"/>
          <w:marTop w:val="0"/>
          <w:marBottom w:val="0"/>
          <w:divBdr>
            <w:top w:val="none" w:sz="0" w:space="0" w:color="auto"/>
            <w:left w:val="none" w:sz="0" w:space="0" w:color="auto"/>
            <w:bottom w:val="none" w:sz="0" w:space="0" w:color="auto"/>
            <w:right w:val="none" w:sz="0" w:space="0" w:color="auto"/>
          </w:divBdr>
          <w:divsChild>
            <w:div w:id="727998819">
              <w:marLeft w:val="0"/>
              <w:marRight w:val="0"/>
              <w:marTop w:val="0"/>
              <w:marBottom w:val="0"/>
              <w:divBdr>
                <w:top w:val="none" w:sz="0" w:space="0" w:color="auto"/>
                <w:left w:val="none" w:sz="0" w:space="0" w:color="auto"/>
                <w:bottom w:val="none" w:sz="0" w:space="0" w:color="auto"/>
                <w:right w:val="none" w:sz="0" w:space="0" w:color="auto"/>
              </w:divBdr>
            </w:div>
          </w:divsChild>
        </w:div>
        <w:div w:id="936014052">
          <w:marLeft w:val="0"/>
          <w:marRight w:val="0"/>
          <w:marTop w:val="0"/>
          <w:marBottom w:val="0"/>
          <w:divBdr>
            <w:top w:val="none" w:sz="0" w:space="0" w:color="auto"/>
            <w:left w:val="none" w:sz="0" w:space="0" w:color="auto"/>
            <w:bottom w:val="none" w:sz="0" w:space="0" w:color="auto"/>
            <w:right w:val="none" w:sz="0" w:space="0" w:color="auto"/>
          </w:divBdr>
          <w:divsChild>
            <w:div w:id="47653762">
              <w:marLeft w:val="0"/>
              <w:marRight w:val="0"/>
              <w:marTop w:val="0"/>
              <w:marBottom w:val="0"/>
              <w:divBdr>
                <w:top w:val="none" w:sz="0" w:space="0" w:color="auto"/>
                <w:left w:val="none" w:sz="0" w:space="0" w:color="auto"/>
                <w:bottom w:val="none" w:sz="0" w:space="0" w:color="auto"/>
                <w:right w:val="none" w:sz="0" w:space="0" w:color="auto"/>
              </w:divBdr>
            </w:div>
          </w:divsChild>
        </w:div>
        <w:div w:id="970987324">
          <w:marLeft w:val="0"/>
          <w:marRight w:val="0"/>
          <w:marTop w:val="0"/>
          <w:marBottom w:val="0"/>
          <w:divBdr>
            <w:top w:val="none" w:sz="0" w:space="0" w:color="auto"/>
            <w:left w:val="none" w:sz="0" w:space="0" w:color="auto"/>
            <w:bottom w:val="none" w:sz="0" w:space="0" w:color="auto"/>
            <w:right w:val="none" w:sz="0" w:space="0" w:color="auto"/>
          </w:divBdr>
          <w:divsChild>
            <w:div w:id="2141606359">
              <w:marLeft w:val="0"/>
              <w:marRight w:val="0"/>
              <w:marTop w:val="0"/>
              <w:marBottom w:val="0"/>
              <w:divBdr>
                <w:top w:val="none" w:sz="0" w:space="0" w:color="auto"/>
                <w:left w:val="none" w:sz="0" w:space="0" w:color="auto"/>
                <w:bottom w:val="none" w:sz="0" w:space="0" w:color="auto"/>
                <w:right w:val="none" w:sz="0" w:space="0" w:color="auto"/>
              </w:divBdr>
            </w:div>
          </w:divsChild>
        </w:div>
        <w:div w:id="997467079">
          <w:marLeft w:val="0"/>
          <w:marRight w:val="0"/>
          <w:marTop w:val="0"/>
          <w:marBottom w:val="0"/>
          <w:divBdr>
            <w:top w:val="none" w:sz="0" w:space="0" w:color="auto"/>
            <w:left w:val="none" w:sz="0" w:space="0" w:color="auto"/>
            <w:bottom w:val="none" w:sz="0" w:space="0" w:color="auto"/>
            <w:right w:val="none" w:sz="0" w:space="0" w:color="auto"/>
          </w:divBdr>
          <w:divsChild>
            <w:div w:id="1459690329">
              <w:marLeft w:val="0"/>
              <w:marRight w:val="0"/>
              <w:marTop w:val="0"/>
              <w:marBottom w:val="0"/>
              <w:divBdr>
                <w:top w:val="none" w:sz="0" w:space="0" w:color="auto"/>
                <w:left w:val="none" w:sz="0" w:space="0" w:color="auto"/>
                <w:bottom w:val="none" w:sz="0" w:space="0" w:color="auto"/>
                <w:right w:val="none" w:sz="0" w:space="0" w:color="auto"/>
              </w:divBdr>
            </w:div>
          </w:divsChild>
        </w:div>
        <w:div w:id="1072895703">
          <w:marLeft w:val="0"/>
          <w:marRight w:val="0"/>
          <w:marTop w:val="0"/>
          <w:marBottom w:val="0"/>
          <w:divBdr>
            <w:top w:val="none" w:sz="0" w:space="0" w:color="auto"/>
            <w:left w:val="none" w:sz="0" w:space="0" w:color="auto"/>
            <w:bottom w:val="none" w:sz="0" w:space="0" w:color="auto"/>
            <w:right w:val="none" w:sz="0" w:space="0" w:color="auto"/>
          </w:divBdr>
          <w:divsChild>
            <w:div w:id="1130633983">
              <w:marLeft w:val="0"/>
              <w:marRight w:val="0"/>
              <w:marTop w:val="0"/>
              <w:marBottom w:val="0"/>
              <w:divBdr>
                <w:top w:val="none" w:sz="0" w:space="0" w:color="auto"/>
                <w:left w:val="none" w:sz="0" w:space="0" w:color="auto"/>
                <w:bottom w:val="none" w:sz="0" w:space="0" w:color="auto"/>
                <w:right w:val="none" w:sz="0" w:space="0" w:color="auto"/>
              </w:divBdr>
            </w:div>
          </w:divsChild>
        </w:div>
        <w:div w:id="1094133047">
          <w:marLeft w:val="0"/>
          <w:marRight w:val="0"/>
          <w:marTop w:val="0"/>
          <w:marBottom w:val="0"/>
          <w:divBdr>
            <w:top w:val="none" w:sz="0" w:space="0" w:color="auto"/>
            <w:left w:val="none" w:sz="0" w:space="0" w:color="auto"/>
            <w:bottom w:val="none" w:sz="0" w:space="0" w:color="auto"/>
            <w:right w:val="none" w:sz="0" w:space="0" w:color="auto"/>
          </w:divBdr>
          <w:divsChild>
            <w:div w:id="1296567659">
              <w:marLeft w:val="0"/>
              <w:marRight w:val="0"/>
              <w:marTop w:val="0"/>
              <w:marBottom w:val="0"/>
              <w:divBdr>
                <w:top w:val="none" w:sz="0" w:space="0" w:color="auto"/>
                <w:left w:val="none" w:sz="0" w:space="0" w:color="auto"/>
                <w:bottom w:val="none" w:sz="0" w:space="0" w:color="auto"/>
                <w:right w:val="none" w:sz="0" w:space="0" w:color="auto"/>
              </w:divBdr>
            </w:div>
          </w:divsChild>
        </w:div>
        <w:div w:id="1117945723">
          <w:marLeft w:val="0"/>
          <w:marRight w:val="0"/>
          <w:marTop w:val="0"/>
          <w:marBottom w:val="0"/>
          <w:divBdr>
            <w:top w:val="none" w:sz="0" w:space="0" w:color="auto"/>
            <w:left w:val="none" w:sz="0" w:space="0" w:color="auto"/>
            <w:bottom w:val="none" w:sz="0" w:space="0" w:color="auto"/>
            <w:right w:val="none" w:sz="0" w:space="0" w:color="auto"/>
          </w:divBdr>
          <w:divsChild>
            <w:div w:id="1231696651">
              <w:marLeft w:val="0"/>
              <w:marRight w:val="0"/>
              <w:marTop w:val="0"/>
              <w:marBottom w:val="0"/>
              <w:divBdr>
                <w:top w:val="none" w:sz="0" w:space="0" w:color="auto"/>
                <w:left w:val="none" w:sz="0" w:space="0" w:color="auto"/>
                <w:bottom w:val="none" w:sz="0" w:space="0" w:color="auto"/>
                <w:right w:val="none" w:sz="0" w:space="0" w:color="auto"/>
              </w:divBdr>
            </w:div>
          </w:divsChild>
        </w:div>
        <w:div w:id="1207109833">
          <w:marLeft w:val="0"/>
          <w:marRight w:val="0"/>
          <w:marTop w:val="0"/>
          <w:marBottom w:val="0"/>
          <w:divBdr>
            <w:top w:val="none" w:sz="0" w:space="0" w:color="auto"/>
            <w:left w:val="none" w:sz="0" w:space="0" w:color="auto"/>
            <w:bottom w:val="none" w:sz="0" w:space="0" w:color="auto"/>
            <w:right w:val="none" w:sz="0" w:space="0" w:color="auto"/>
          </w:divBdr>
          <w:divsChild>
            <w:div w:id="361443920">
              <w:marLeft w:val="0"/>
              <w:marRight w:val="0"/>
              <w:marTop w:val="0"/>
              <w:marBottom w:val="0"/>
              <w:divBdr>
                <w:top w:val="none" w:sz="0" w:space="0" w:color="auto"/>
                <w:left w:val="none" w:sz="0" w:space="0" w:color="auto"/>
                <w:bottom w:val="none" w:sz="0" w:space="0" w:color="auto"/>
                <w:right w:val="none" w:sz="0" w:space="0" w:color="auto"/>
              </w:divBdr>
            </w:div>
          </w:divsChild>
        </w:div>
        <w:div w:id="1208645725">
          <w:marLeft w:val="0"/>
          <w:marRight w:val="0"/>
          <w:marTop w:val="0"/>
          <w:marBottom w:val="0"/>
          <w:divBdr>
            <w:top w:val="none" w:sz="0" w:space="0" w:color="auto"/>
            <w:left w:val="none" w:sz="0" w:space="0" w:color="auto"/>
            <w:bottom w:val="none" w:sz="0" w:space="0" w:color="auto"/>
            <w:right w:val="none" w:sz="0" w:space="0" w:color="auto"/>
          </w:divBdr>
          <w:divsChild>
            <w:div w:id="1066880968">
              <w:marLeft w:val="0"/>
              <w:marRight w:val="0"/>
              <w:marTop w:val="0"/>
              <w:marBottom w:val="0"/>
              <w:divBdr>
                <w:top w:val="none" w:sz="0" w:space="0" w:color="auto"/>
                <w:left w:val="none" w:sz="0" w:space="0" w:color="auto"/>
                <w:bottom w:val="none" w:sz="0" w:space="0" w:color="auto"/>
                <w:right w:val="none" w:sz="0" w:space="0" w:color="auto"/>
              </w:divBdr>
            </w:div>
          </w:divsChild>
        </w:div>
        <w:div w:id="1271204407">
          <w:marLeft w:val="0"/>
          <w:marRight w:val="0"/>
          <w:marTop w:val="0"/>
          <w:marBottom w:val="0"/>
          <w:divBdr>
            <w:top w:val="none" w:sz="0" w:space="0" w:color="auto"/>
            <w:left w:val="none" w:sz="0" w:space="0" w:color="auto"/>
            <w:bottom w:val="none" w:sz="0" w:space="0" w:color="auto"/>
            <w:right w:val="none" w:sz="0" w:space="0" w:color="auto"/>
          </w:divBdr>
          <w:divsChild>
            <w:div w:id="1776054515">
              <w:marLeft w:val="0"/>
              <w:marRight w:val="0"/>
              <w:marTop w:val="0"/>
              <w:marBottom w:val="0"/>
              <w:divBdr>
                <w:top w:val="none" w:sz="0" w:space="0" w:color="auto"/>
                <w:left w:val="none" w:sz="0" w:space="0" w:color="auto"/>
                <w:bottom w:val="none" w:sz="0" w:space="0" w:color="auto"/>
                <w:right w:val="none" w:sz="0" w:space="0" w:color="auto"/>
              </w:divBdr>
            </w:div>
          </w:divsChild>
        </w:div>
        <w:div w:id="1324049914">
          <w:marLeft w:val="0"/>
          <w:marRight w:val="0"/>
          <w:marTop w:val="0"/>
          <w:marBottom w:val="0"/>
          <w:divBdr>
            <w:top w:val="none" w:sz="0" w:space="0" w:color="auto"/>
            <w:left w:val="none" w:sz="0" w:space="0" w:color="auto"/>
            <w:bottom w:val="none" w:sz="0" w:space="0" w:color="auto"/>
            <w:right w:val="none" w:sz="0" w:space="0" w:color="auto"/>
          </w:divBdr>
          <w:divsChild>
            <w:div w:id="1200049900">
              <w:marLeft w:val="0"/>
              <w:marRight w:val="0"/>
              <w:marTop w:val="0"/>
              <w:marBottom w:val="0"/>
              <w:divBdr>
                <w:top w:val="none" w:sz="0" w:space="0" w:color="auto"/>
                <w:left w:val="none" w:sz="0" w:space="0" w:color="auto"/>
                <w:bottom w:val="none" w:sz="0" w:space="0" w:color="auto"/>
                <w:right w:val="none" w:sz="0" w:space="0" w:color="auto"/>
              </w:divBdr>
            </w:div>
          </w:divsChild>
        </w:div>
        <w:div w:id="1349797188">
          <w:marLeft w:val="0"/>
          <w:marRight w:val="0"/>
          <w:marTop w:val="0"/>
          <w:marBottom w:val="0"/>
          <w:divBdr>
            <w:top w:val="none" w:sz="0" w:space="0" w:color="auto"/>
            <w:left w:val="none" w:sz="0" w:space="0" w:color="auto"/>
            <w:bottom w:val="none" w:sz="0" w:space="0" w:color="auto"/>
            <w:right w:val="none" w:sz="0" w:space="0" w:color="auto"/>
          </w:divBdr>
          <w:divsChild>
            <w:div w:id="1953052715">
              <w:marLeft w:val="0"/>
              <w:marRight w:val="0"/>
              <w:marTop w:val="0"/>
              <w:marBottom w:val="0"/>
              <w:divBdr>
                <w:top w:val="none" w:sz="0" w:space="0" w:color="auto"/>
                <w:left w:val="none" w:sz="0" w:space="0" w:color="auto"/>
                <w:bottom w:val="none" w:sz="0" w:space="0" w:color="auto"/>
                <w:right w:val="none" w:sz="0" w:space="0" w:color="auto"/>
              </w:divBdr>
            </w:div>
          </w:divsChild>
        </w:div>
        <w:div w:id="1364746919">
          <w:marLeft w:val="0"/>
          <w:marRight w:val="0"/>
          <w:marTop w:val="0"/>
          <w:marBottom w:val="0"/>
          <w:divBdr>
            <w:top w:val="none" w:sz="0" w:space="0" w:color="auto"/>
            <w:left w:val="none" w:sz="0" w:space="0" w:color="auto"/>
            <w:bottom w:val="none" w:sz="0" w:space="0" w:color="auto"/>
            <w:right w:val="none" w:sz="0" w:space="0" w:color="auto"/>
          </w:divBdr>
          <w:divsChild>
            <w:div w:id="1617640077">
              <w:marLeft w:val="0"/>
              <w:marRight w:val="0"/>
              <w:marTop w:val="0"/>
              <w:marBottom w:val="0"/>
              <w:divBdr>
                <w:top w:val="none" w:sz="0" w:space="0" w:color="auto"/>
                <w:left w:val="none" w:sz="0" w:space="0" w:color="auto"/>
                <w:bottom w:val="none" w:sz="0" w:space="0" w:color="auto"/>
                <w:right w:val="none" w:sz="0" w:space="0" w:color="auto"/>
              </w:divBdr>
            </w:div>
          </w:divsChild>
        </w:div>
        <w:div w:id="1381826996">
          <w:marLeft w:val="0"/>
          <w:marRight w:val="0"/>
          <w:marTop w:val="0"/>
          <w:marBottom w:val="0"/>
          <w:divBdr>
            <w:top w:val="none" w:sz="0" w:space="0" w:color="auto"/>
            <w:left w:val="none" w:sz="0" w:space="0" w:color="auto"/>
            <w:bottom w:val="none" w:sz="0" w:space="0" w:color="auto"/>
            <w:right w:val="none" w:sz="0" w:space="0" w:color="auto"/>
          </w:divBdr>
          <w:divsChild>
            <w:div w:id="1969818980">
              <w:marLeft w:val="0"/>
              <w:marRight w:val="0"/>
              <w:marTop w:val="0"/>
              <w:marBottom w:val="0"/>
              <w:divBdr>
                <w:top w:val="none" w:sz="0" w:space="0" w:color="auto"/>
                <w:left w:val="none" w:sz="0" w:space="0" w:color="auto"/>
                <w:bottom w:val="none" w:sz="0" w:space="0" w:color="auto"/>
                <w:right w:val="none" w:sz="0" w:space="0" w:color="auto"/>
              </w:divBdr>
            </w:div>
          </w:divsChild>
        </w:div>
        <w:div w:id="1440565411">
          <w:marLeft w:val="0"/>
          <w:marRight w:val="0"/>
          <w:marTop w:val="0"/>
          <w:marBottom w:val="0"/>
          <w:divBdr>
            <w:top w:val="none" w:sz="0" w:space="0" w:color="auto"/>
            <w:left w:val="none" w:sz="0" w:space="0" w:color="auto"/>
            <w:bottom w:val="none" w:sz="0" w:space="0" w:color="auto"/>
            <w:right w:val="none" w:sz="0" w:space="0" w:color="auto"/>
          </w:divBdr>
          <w:divsChild>
            <w:div w:id="312104791">
              <w:marLeft w:val="0"/>
              <w:marRight w:val="0"/>
              <w:marTop w:val="0"/>
              <w:marBottom w:val="0"/>
              <w:divBdr>
                <w:top w:val="none" w:sz="0" w:space="0" w:color="auto"/>
                <w:left w:val="none" w:sz="0" w:space="0" w:color="auto"/>
                <w:bottom w:val="none" w:sz="0" w:space="0" w:color="auto"/>
                <w:right w:val="none" w:sz="0" w:space="0" w:color="auto"/>
              </w:divBdr>
            </w:div>
          </w:divsChild>
        </w:div>
        <w:div w:id="1500853363">
          <w:marLeft w:val="0"/>
          <w:marRight w:val="0"/>
          <w:marTop w:val="0"/>
          <w:marBottom w:val="0"/>
          <w:divBdr>
            <w:top w:val="none" w:sz="0" w:space="0" w:color="auto"/>
            <w:left w:val="none" w:sz="0" w:space="0" w:color="auto"/>
            <w:bottom w:val="none" w:sz="0" w:space="0" w:color="auto"/>
            <w:right w:val="none" w:sz="0" w:space="0" w:color="auto"/>
          </w:divBdr>
          <w:divsChild>
            <w:div w:id="1072463700">
              <w:marLeft w:val="0"/>
              <w:marRight w:val="0"/>
              <w:marTop w:val="0"/>
              <w:marBottom w:val="0"/>
              <w:divBdr>
                <w:top w:val="none" w:sz="0" w:space="0" w:color="auto"/>
                <w:left w:val="none" w:sz="0" w:space="0" w:color="auto"/>
                <w:bottom w:val="none" w:sz="0" w:space="0" w:color="auto"/>
                <w:right w:val="none" w:sz="0" w:space="0" w:color="auto"/>
              </w:divBdr>
            </w:div>
          </w:divsChild>
        </w:div>
        <w:div w:id="1541547007">
          <w:marLeft w:val="0"/>
          <w:marRight w:val="0"/>
          <w:marTop w:val="0"/>
          <w:marBottom w:val="0"/>
          <w:divBdr>
            <w:top w:val="none" w:sz="0" w:space="0" w:color="auto"/>
            <w:left w:val="none" w:sz="0" w:space="0" w:color="auto"/>
            <w:bottom w:val="none" w:sz="0" w:space="0" w:color="auto"/>
            <w:right w:val="none" w:sz="0" w:space="0" w:color="auto"/>
          </w:divBdr>
          <w:divsChild>
            <w:div w:id="881209950">
              <w:marLeft w:val="0"/>
              <w:marRight w:val="0"/>
              <w:marTop w:val="0"/>
              <w:marBottom w:val="0"/>
              <w:divBdr>
                <w:top w:val="none" w:sz="0" w:space="0" w:color="auto"/>
                <w:left w:val="none" w:sz="0" w:space="0" w:color="auto"/>
                <w:bottom w:val="none" w:sz="0" w:space="0" w:color="auto"/>
                <w:right w:val="none" w:sz="0" w:space="0" w:color="auto"/>
              </w:divBdr>
            </w:div>
          </w:divsChild>
        </w:div>
        <w:div w:id="1574660827">
          <w:marLeft w:val="0"/>
          <w:marRight w:val="0"/>
          <w:marTop w:val="0"/>
          <w:marBottom w:val="0"/>
          <w:divBdr>
            <w:top w:val="none" w:sz="0" w:space="0" w:color="auto"/>
            <w:left w:val="none" w:sz="0" w:space="0" w:color="auto"/>
            <w:bottom w:val="none" w:sz="0" w:space="0" w:color="auto"/>
            <w:right w:val="none" w:sz="0" w:space="0" w:color="auto"/>
          </w:divBdr>
          <w:divsChild>
            <w:div w:id="976955991">
              <w:marLeft w:val="0"/>
              <w:marRight w:val="0"/>
              <w:marTop w:val="0"/>
              <w:marBottom w:val="0"/>
              <w:divBdr>
                <w:top w:val="none" w:sz="0" w:space="0" w:color="auto"/>
                <w:left w:val="none" w:sz="0" w:space="0" w:color="auto"/>
                <w:bottom w:val="none" w:sz="0" w:space="0" w:color="auto"/>
                <w:right w:val="none" w:sz="0" w:space="0" w:color="auto"/>
              </w:divBdr>
            </w:div>
            <w:div w:id="1606303106">
              <w:marLeft w:val="0"/>
              <w:marRight w:val="0"/>
              <w:marTop w:val="0"/>
              <w:marBottom w:val="0"/>
              <w:divBdr>
                <w:top w:val="none" w:sz="0" w:space="0" w:color="auto"/>
                <w:left w:val="none" w:sz="0" w:space="0" w:color="auto"/>
                <w:bottom w:val="none" w:sz="0" w:space="0" w:color="auto"/>
                <w:right w:val="none" w:sz="0" w:space="0" w:color="auto"/>
              </w:divBdr>
            </w:div>
          </w:divsChild>
        </w:div>
        <w:div w:id="1624117062">
          <w:marLeft w:val="0"/>
          <w:marRight w:val="0"/>
          <w:marTop w:val="0"/>
          <w:marBottom w:val="0"/>
          <w:divBdr>
            <w:top w:val="none" w:sz="0" w:space="0" w:color="auto"/>
            <w:left w:val="none" w:sz="0" w:space="0" w:color="auto"/>
            <w:bottom w:val="none" w:sz="0" w:space="0" w:color="auto"/>
            <w:right w:val="none" w:sz="0" w:space="0" w:color="auto"/>
          </w:divBdr>
          <w:divsChild>
            <w:div w:id="1129132562">
              <w:marLeft w:val="0"/>
              <w:marRight w:val="0"/>
              <w:marTop w:val="0"/>
              <w:marBottom w:val="0"/>
              <w:divBdr>
                <w:top w:val="none" w:sz="0" w:space="0" w:color="auto"/>
                <w:left w:val="none" w:sz="0" w:space="0" w:color="auto"/>
                <w:bottom w:val="none" w:sz="0" w:space="0" w:color="auto"/>
                <w:right w:val="none" w:sz="0" w:space="0" w:color="auto"/>
              </w:divBdr>
            </w:div>
          </w:divsChild>
        </w:div>
        <w:div w:id="1658800081">
          <w:marLeft w:val="0"/>
          <w:marRight w:val="0"/>
          <w:marTop w:val="0"/>
          <w:marBottom w:val="0"/>
          <w:divBdr>
            <w:top w:val="none" w:sz="0" w:space="0" w:color="auto"/>
            <w:left w:val="none" w:sz="0" w:space="0" w:color="auto"/>
            <w:bottom w:val="none" w:sz="0" w:space="0" w:color="auto"/>
            <w:right w:val="none" w:sz="0" w:space="0" w:color="auto"/>
          </w:divBdr>
          <w:divsChild>
            <w:div w:id="837698674">
              <w:marLeft w:val="0"/>
              <w:marRight w:val="0"/>
              <w:marTop w:val="0"/>
              <w:marBottom w:val="0"/>
              <w:divBdr>
                <w:top w:val="none" w:sz="0" w:space="0" w:color="auto"/>
                <w:left w:val="none" w:sz="0" w:space="0" w:color="auto"/>
                <w:bottom w:val="none" w:sz="0" w:space="0" w:color="auto"/>
                <w:right w:val="none" w:sz="0" w:space="0" w:color="auto"/>
              </w:divBdr>
            </w:div>
          </w:divsChild>
        </w:div>
        <w:div w:id="1698853031">
          <w:marLeft w:val="0"/>
          <w:marRight w:val="0"/>
          <w:marTop w:val="0"/>
          <w:marBottom w:val="0"/>
          <w:divBdr>
            <w:top w:val="none" w:sz="0" w:space="0" w:color="auto"/>
            <w:left w:val="none" w:sz="0" w:space="0" w:color="auto"/>
            <w:bottom w:val="none" w:sz="0" w:space="0" w:color="auto"/>
            <w:right w:val="none" w:sz="0" w:space="0" w:color="auto"/>
          </w:divBdr>
          <w:divsChild>
            <w:div w:id="1546333453">
              <w:marLeft w:val="0"/>
              <w:marRight w:val="0"/>
              <w:marTop w:val="0"/>
              <w:marBottom w:val="0"/>
              <w:divBdr>
                <w:top w:val="none" w:sz="0" w:space="0" w:color="auto"/>
                <w:left w:val="none" w:sz="0" w:space="0" w:color="auto"/>
                <w:bottom w:val="none" w:sz="0" w:space="0" w:color="auto"/>
                <w:right w:val="none" w:sz="0" w:space="0" w:color="auto"/>
              </w:divBdr>
            </w:div>
          </w:divsChild>
        </w:div>
        <w:div w:id="1902054933">
          <w:marLeft w:val="0"/>
          <w:marRight w:val="0"/>
          <w:marTop w:val="0"/>
          <w:marBottom w:val="0"/>
          <w:divBdr>
            <w:top w:val="none" w:sz="0" w:space="0" w:color="auto"/>
            <w:left w:val="none" w:sz="0" w:space="0" w:color="auto"/>
            <w:bottom w:val="none" w:sz="0" w:space="0" w:color="auto"/>
            <w:right w:val="none" w:sz="0" w:space="0" w:color="auto"/>
          </w:divBdr>
          <w:divsChild>
            <w:div w:id="238517016">
              <w:marLeft w:val="0"/>
              <w:marRight w:val="0"/>
              <w:marTop w:val="0"/>
              <w:marBottom w:val="0"/>
              <w:divBdr>
                <w:top w:val="none" w:sz="0" w:space="0" w:color="auto"/>
                <w:left w:val="none" w:sz="0" w:space="0" w:color="auto"/>
                <w:bottom w:val="none" w:sz="0" w:space="0" w:color="auto"/>
                <w:right w:val="none" w:sz="0" w:space="0" w:color="auto"/>
              </w:divBdr>
            </w:div>
            <w:div w:id="823623262">
              <w:marLeft w:val="0"/>
              <w:marRight w:val="0"/>
              <w:marTop w:val="0"/>
              <w:marBottom w:val="0"/>
              <w:divBdr>
                <w:top w:val="none" w:sz="0" w:space="0" w:color="auto"/>
                <w:left w:val="none" w:sz="0" w:space="0" w:color="auto"/>
                <w:bottom w:val="none" w:sz="0" w:space="0" w:color="auto"/>
                <w:right w:val="none" w:sz="0" w:space="0" w:color="auto"/>
              </w:divBdr>
            </w:div>
          </w:divsChild>
        </w:div>
        <w:div w:id="1931355226">
          <w:marLeft w:val="0"/>
          <w:marRight w:val="0"/>
          <w:marTop w:val="0"/>
          <w:marBottom w:val="0"/>
          <w:divBdr>
            <w:top w:val="none" w:sz="0" w:space="0" w:color="auto"/>
            <w:left w:val="none" w:sz="0" w:space="0" w:color="auto"/>
            <w:bottom w:val="none" w:sz="0" w:space="0" w:color="auto"/>
            <w:right w:val="none" w:sz="0" w:space="0" w:color="auto"/>
          </w:divBdr>
          <w:divsChild>
            <w:div w:id="36244190">
              <w:marLeft w:val="0"/>
              <w:marRight w:val="0"/>
              <w:marTop w:val="0"/>
              <w:marBottom w:val="0"/>
              <w:divBdr>
                <w:top w:val="none" w:sz="0" w:space="0" w:color="auto"/>
                <w:left w:val="none" w:sz="0" w:space="0" w:color="auto"/>
                <w:bottom w:val="none" w:sz="0" w:space="0" w:color="auto"/>
                <w:right w:val="none" w:sz="0" w:space="0" w:color="auto"/>
              </w:divBdr>
            </w:div>
          </w:divsChild>
        </w:div>
        <w:div w:id="2034114788">
          <w:marLeft w:val="0"/>
          <w:marRight w:val="0"/>
          <w:marTop w:val="0"/>
          <w:marBottom w:val="0"/>
          <w:divBdr>
            <w:top w:val="none" w:sz="0" w:space="0" w:color="auto"/>
            <w:left w:val="none" w:sz="0" w:space="0" w:color="auto"/>
            <w:bottom w:val="none" w:sz="0" w:space="0" w:color="auto"/>
            <w:right w:val="none" w:sz="0" w:space="0" w:color="auto"/>
          </w:divBdr>
          <w:divsChild>
            <w:div w:id="80182657">
              <w:marLeft w:val="0"/>
              <w:marRight w:val="0"/>
              <w:marTop w:val="0"/>
              <w:marBottom w:val="0"/>
              <w:divBdr>
                <w:top w:val="none" w:sz="0" w:space="0" w:color="auto"/>
                <w:left w:val="none" w:sz="0" w:space="0" w:color="auto"/>
                <w:bottom w:val="none" w:sz="0" w:space="0" w:color="auto"/>
                <w:right w:val="none" w:sz="0" w:space="0" w:color="auto"/>
              </w:divBdr>
            </w:div>
          </w:divsChild>
        </w:div>
        <w:div w:id="2131699730">
          <w:marLeft w:val="0"/>
          <w:marRight w:val="0"/>
          <w:marTop w:val="0"/>
          <w:marBottom w:val="0"/>
          <w:divBdr>
            <w:top w:val="none" w:sz="0" w:space="0" w:color="auto"/>
            <w:left w:val="none" w:sz="0" w:space="0" w:color="auto"/>
            <w:bottom w:val="none" w:sz="0" w:space="0" w:color="auto"/>
            <w:right w:val="none" w:sz="0" w:space="0" w:color="auto"/>
          </w:divBdr>
          <w:divsChild>
            <w:div w:id="1622884873">
              <w:marLeft w:val="0"/>
              <w:marRight w:val="0"/>
              <w:marTop w:val="0"/>
              <w:marBottom w:val="0"/>
              <w:divBdr>
                <w:top w:val="none" w:sz="0" w:space="0" w:color="auto"/>
                <w:left w:val="none" w:sz="0" w:space="0" w:color="auto"/>
                <w:bottom w:val="none" w:sz="0" w:space="0" w:color="auto"/>
                <w:right w:val="none" w:sz="0" w:space="0" w:color="auto"/>
              </w:divBdr>
            </w:div>
          </w:divsChild>
        </w:div>
        <w:div w:id="2134901907">
          <w:marLeft w:val="0"/>
          <w:marRight w:val="0"/>
          <w:marTop w:val="0"/>
          <w:marBottom w:val="0"/>
          <w:divBdr>
            <w:top w:val="none" w:sz="0" w:space="0" w:color="auto"/>
            <w:left w:val="none" w:sz="0" w:space="0" w:color="auto"/>
            <w:bottom w:val="none" w:sz="0" w:space="0" w:color="auto"/>
            <w:right w:val="none" w:sz="0" w:space="0" w:color="auto"/>
          </w:divBdr>
          <w:divsChild>
            <w:div w:id="115094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9160">
      <w:bodyDiv w:val="1"/>
      <w:marLeft w:val="0"/>
      <w:marRight w:val="0"/>
      <w:marTop w:val="0"/>
      <w:marBottom w:val="0"/>
      <w:divBdr>
        <w:top w:val="none" w:sz="0" w:space="0" w:color="auto"/>
        <w:left w:val="none" w:sz="0" w:space="0" w:color="auto"/>
        <w:bottom w:val="none" w:sz="0" w:space="0" w:color="auto"/>
        <w:right w:val="none" w:sz="0" w:space="0" w:color="auto"/>
      </w:divBdr>
      <w:divsChild>
        <w:div w:id="202329716">
          <w:marLeft w:val="0"/>
          <w:marRight w:val="0"/>
          <w:marTop w:val="0"/>
          <w:marBottom w:val="0"/>
          <w:divBdr>
            <w:top w:val="none" w:sz="0" w:space="0" w:color="auto"/>
            <w:left w:val="none" w:sz="0" w:space="0" w:color="auto"/>
            <w:bottom w:val="none" w:sz="0" w:space="0" w:color="auto"/>
            <w:right w:val="none" w:sz="0" w:space="0" w:color="auto"/>
          </w:divBdr>
        </w:div>
        <w:div w:id="725301853">
          <w:marLeft w:val="0"/>
          <w:marRight w:val="0"/>
          <w:marTop w:val="0"/>
          <w:marBottom w:val="0"/>
          <w:divBdr>
            <w:top w:val="none" w:sz="0" w:space="0" w:color="auto"/>
            <w:left w:val="none" w:sz="0" w:space="0" w:color="auto"/>
            <w:bottom w:val="none" w:sz="0" w:space="0" w:color="auto"/>
            <w:right w:val="none" w:sz="0" w:space="0" w:color="auto"/>
          </w:divBdr>
        </w:div>
        <w:div w:id="818957678">
          <w:marLeft w:val="0"/>
          <w:marRight w:val="0"/>
          <w:marTop w:val="0"/>
          <w:marBottom w:val="0"/>
          <w:divBdr>
            <w:top w:val="none" w:sz="0" w:space="0" w:color="auto"/>
            <w:left w:val="none" w:sz="0" w:space="0" w:color="auto"/>
            <w:bottom w:val="none" w:sz="0" w:space="0" w:color="auto"/>
            <w:right w:val="none" w:sz="0" w:space="0" w:color="auto"/>
          </w:divBdr>
        </w:div>
        <w:div w:id="1239091217">
          <w:marLeft w:val="0"/>
          <w:marRight w:val="0"/>
          <w:marTop w:val="0"/>
          <w:marBottom w:val="0"/>
          <w:divBdr>
            <w:top w:val="none" w:sz="0" w:space="0" w:color="auto"/>
            <w:left w:val="none" w:sz="0" w:space="0" w:color="auto"/>
            <w:bottom w:val="none" w:sz="0" w:space="0" w:color="auto"/>
            <w:right w:val="none" w:sz="0" w:space="0" w:color="auto"/>
          </w:divBdr>
        </w:div>
        <w:div w:id="1338849349">
          <w:marLeft w:val="0"/>
          <w:marRight w:val="0"/>
          <w:marTop w:val="0"/>
          <w:marBottom w:val="0"/>
          <w:divBdr>
            <w:top w:val="none" w:sz="0" w:space="0" w:color="auto"/>
            <w:left w:val="none" w:sz="0" w:space="0" w:color="auto"/>
            <w:bottom w:val="none" w:sz="0" w:space="0" w:color="auto"/>
            <w:right w:val="none" w:sz="0" w:space="0" w:color="auto"/>
          </w:divBdr>
        </w:div>
        <w:div w:id="1427269107">
          <w:marLeft w:val="0"/>
          <w:marRight w:val="0"/>
          <w:marTop w:val="0"/>
          <w:marBottom w:val="0"/>
          <w:divBdr>
            <w:top w:val="none" w:sz="0" w:space="0" w:color="auto"/>
            <w:left w:val="none" w:sz="0" w:space="0" w:color="auto"/>
            <w:bottom w:val="none" w:sz="0" w:space="0" w:color="auto"/>
            <w:right w:val="none" w:sz="0" w:space="0" w:color="auto"/>
          </w:divBdr>
        </w:div>
        <w:div w:id="1616865230">
          <w:marLeft w:val="0"/>
          <w:marRight w:val="0"/>
          <w:marTop w:val="0"/>
          <w:marBottom w:val="0"/>
          <w:divBdr>
            <w:top w:val="none" w:sz="0" w:space="0" w:color="auto"/>
            <w:left w:val="none" w:sz="0" w:space="0" w:color="auto"/>
            <w:bottom w:val="none" w:sz="0" w:space="0" w:color="auto"/>
            <w:right w:val="none" w:sz="0" w:space="0" w:color="auto"/>
          </w:divBdr>
        </w:div>
        <w:div w:id="1824852866">
          <w:marLeft w:val="0"/>
          <w:marRight w:val="0"/>
          <w:marTop w:val="0"/>
          <w:marBottom w:val="0"/>
          <w:divBdr>
            <w:top w:val="none" w:sz="0" w:space="0" w:color="auto"/>
            <w:left w:val="none" w:sz="0" w:space="0" w:color="auto"/>
            <w:bottom w:val="none" w:sz="0" w:space="0" w:color="auto"/>
            <w:right w:val="none" w:sz="0" w:space="0" w:color="auto"/>
          </w:divBdr>
        </w:div>
      </w:divsChild>
    </w:div>
    <w:div w:id="393741913">
      <w:bodyDiv w:val="1"/>
      <w:marLeft w:val="0"/>
      <w:marRight w:val="0"/>
      <w:marTop w:val="0"/>
      <w:marBottom w:val="0"/>
      <w:divBdr>
        <w:top w:val="none" w:sz="0" w:space="0" w:color="auto"/>
        <w:left w:val="none" w:sz="0" w:space="0" w:color="auto"/>
        <w:bottom w:val="none" w:sz="0" w:space="0" w:color="auto"/>
        <w:right w:val="none" w:sz="0" w:space="0" w:color="auto"/>
      </w:divBdr>
      <w:divsChild>
        <w:div w:id="406995452">
          <w:marLeft w:val="0"/>
          <w:marRight w:val="0"/>
          <w:marTop w:val="0"/>
          <w:marBottom w:val="0"/>
          <w:divBdr>
            <w:top w:val="none" w:sz="0" w:space="0" w:color="auto"/>
            <w:left w:val="none" w:sz="0" w:space="0" w:color="auto"/>
            <w:bottom w:val="none" w:sz="0" w:space="0" w:color="auto"/>
            <w:right w:val="none" w:sz="0" w:space="0" w:color="auto"/>
          </w:divBdr>
        </w:div>
        <w:div w:id="487748733">
          <w:marLeft w:val="0"/>
          <w:marRight w:val="0"/>
          <w:marTop w:val="0"/>
          <w:marBottom w:val="0"/>
          <w:divBdr>
            <w:top w:val="none" w:sz="0" w:space="0" w:color="auto"/>
            <w:left w:val="none" w:sz="0" w:space="0" w:color="auto"/>
            <w:bottom w:val="none" w:sz="0" w:space="0" w:color="auto"/>
            <w:right w:val="none" w:sz="0" w:space="0" w:color="auto"/>
          </w:divBdr>
          <w:divsChild>
            <w:div w:id="202913680">
              <w:marLeft w:val="0"/>
              <w:marRight w:val="0"/>
              <w:marTop w:val="0"/>
              <w:marBottom w:val="0"/>
              <w:divBdr>
                <w:top w:val="none" w:sz="0" w:space="0" w:color="auto"/>
                <w:left w:val="none" w:sz="0" w:space="0" w:color="auto"/>
                <w:bottom w:val="none" w:sz="0" w:space="0" w:color="auto"/>
                <w:right w:val="none" w:sz="0" w:space="0" w:color="auto"/>
              </w:divBdr>
            </w:div>
            <w:div w:id="274752129">
              <w:marLeft w:val="0"/>
              <w:marRight w:val="0"/>
              <w:marTop w:val="0"/>
              <w:marBottom w:val="0"/>
              <w:divBdr>
                <w:top w:val="none" w:sz="0" w:space="0" w:color="auto"/>
                <w:left w:val="none" w:sz="0" w:space="0" w:color="auto"/>
                <w:bottom w:val="none" w:sz="0" w:space="0" w:color="auto"/>
                <w:right w:val="none" w:sz="0" w:space="0" w:color="auto"/>
              </w:divBdr>
            </w:div>
            <w:div w:id="473332248">
              <w:marLeft w:val="0"/>
              <w:marRight w:val="0"/>
              <w:marTop w:val="0"/>
              <w:marBottom w:val="0"/>
              <w:divBdr>
                <w:top w:val="none" w:sz="0" w:space="0" w:color="auto"/>
                <w:left w:val="none" w:sz="0" w:space="0" w:color="auto"/>
                <w:bottom w:val="none" w:sz="0" w:space="0" w:color="auto"/>
                <w:right w:val="none" w:sz="0" w:space="0" w:color="auto"/>
              </w:divBdr>
            </w:div>
            <w:div w:id="833184929">
              <w:marLeft w:val="0"/>
              <w:marRight w:val="0"/>
              <w:marTop w:val="0"/>
              <w:marBottom w:val="0"/>
              <w:divBdr>
                <w:top w:val="none" w:sz="0" w:space="0" w:color="auto"/>
                <w:left w:val="none" w:sz="0" w:space="0" w:color="auto"/>
                <w:bottom w:val="none" w:sz="0" w:space="0" w:color="auto"/>
                <w:right w:val="none" w:sz="0" w:space="0" w:color="auto"/>
              </w:divBdr>
            </w:div>
            <w:div w:id="929855714">
              <w:marLeft w:val="0"/>
              <w:marRight w:val="0"/>
              <w:marTop w:val="0"/>
              <w:marBottom w:val="0"/>
              <w:divBdr>
                <w:top w:val="none" w:sz="0" w:space="0" w:color="auto"/>
                <w:left w:val="none" w:sz="0" w:space="0" w:color="auto"/>
                <w:bottom w:val="none" w:sz="0" w:space="0" w:color="auto"/>
                <w:right w:val="none" w:sz="0" w:space="0" w:color="auto"/>
              </w:divBdr>
            </w:div>
            <w:div w:id="1326931147">
              <w:marLeft w:val="0"/>
              <w:marRight w:val="0"/>
              <w:marTop w:val="0"/>
              <w:marBottom w:val="0"/>
              <w:divBdr>
                <w:top w:val="none" w:sz="0" w:space="0" w:color="auto"/>
                <w:left w:val="none" w:sz="0" w:space="0" w:color="auto"/>
                <w:bottom w:val="none" w:sz="0" w:space="0" w:color="auto"/>
                <w:right w:val="none" w:sz="0" w:space="0" w:color="auto"/>
              </w:divBdr>
            </w:div>
            <w:div w:id="1480608490">
              <w:marLeft w:val="0"/>
              <w:marRight w:val="0"/>
              <w:marTop w:val="0"/>
              <w:marBottom w:val="0"/>
              <w:divBdr>
                <w:top w:val="none" w:sz="0" w:space="0" w:color="auto"/>
                <w:left w:val="none" w:sz="0" w:space="0" w:color="auto"/>
                <w:bottom w:val="none" w:sz="0" w:space="0" w:color="auto"/>
                <w:right w:val="none" w:sz="0" w:space="0" w:color="auto"/>
              </w:divBdr>
            </w:div>
            <w:div w:id="1540045905">
              <w:marLeft w:val="0"/>
              <w:marRight w:val="0"/>
              <w:marTop w:val="0"/>
              <w:marBottom w:val="0"/>
              <w:divBdr>
                <w:top w:val="none" w:sz="0" w:space="0" w:color="auto"/>
                <w:left w:val="none" w:sz="0" w:space="0" w:color="auto"/>
                <w:bottom w:val="none" w:sz="0" w:space="0" w:color="auto"/>
                <w:right w:val="none" w:sz="0" w:space="0" w:color="auto"/>
              </w:divBdr>
            </w:div>
            <w:div w:id="2055033522">
              <w:marLeft w:val="0"/>
              <w:marRight w:val="0"/>
              <w:marTop w:val="0"/>
              <w:marBottom w:val="0"/>
              <w:divBdr>
                <w:top w:val="none" w:sz="0" w:space="0" w:color="auto"/>
                <w:left w:val="none" w:sz="0" w:space="0" w:color="auto"/>
                <w:bottom w:val="none" w:sz="0" w:space="0" w:color="auto"/>
                <w:right w:val="none" w:sz="0" w:space="0" w:color="auto"/>
              </w:divBdr>
            </w:div>
            <w:div w:id="209763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08475">
      <w:bodyDiv w:val="1"/>
      <w:marLeft w:val="0"/>
      <w:marRight w:val="0"/>
      <w:marTop w:val="0"/>
      <w:marBottom w:val="0"/>
      <w:divBdr>
        <w:top w:val="none" w:sz="0" w:space="0" w:color="auto"/>
        <w:left w:val="none" w:sz="0" w:space="0" w:color="auto"/>
        <w:bottom w:val="none" w:sz="0" w:space="0" w:color="auto"/>
        <w:right w:val="none" w:sz="0" w:space="0" w:color="auto"/>
      </w:divBdr>
    </w:div>
    <w:div w:id="840975782">
      <w:bodyDiv w:val="1"/>
      <w:marLeft w:val="0"/>
      <w:marRight w:val="0"/>
      <w:marTop w:val="0"/>
      <w:marBottom w:val="0"/>
      <w:divBdr>
        <w:top w:val="none" w:sz="0" w:space="0" w:color="auto"/>
        <w:left w:val="none" w:sz="0" w:space="0" w:color="auto"/>
        <w:bottom w:val="none" w:sz="0" w:space="0" w:color="auto"/>
        <w:right w:val="none" w:sz="0" w:space="0" w:color="auto"/>
      </w:divBdr>
    </w:div>
    <w:div w:id="981930790">
      <w:bodyDiv w:val="1"/>
      <w:marLeft w:val="0"/>
      <w:marRight w:val="0"/>
      <w:marTop w:val="0"/>
      <w:marBottom w:val="0"/>
      <w:divBdr>
        <w:top w:val="none" w:sz="0" w:space="0" w:color="auto"/>
        <w:left w:val="none" w:sz="0" w:space="0" w:color="auto"/>
        <w:bottom w:val="none" w:sz="0" w:space="0" w:color="auto"/>
        <w:right w:val="none" w:sz="0" w:space="0" w:color="auto"/>
      </w:divBdr>
      <w:divsChild>
        <w:div w:id="676536532">
          <w:marLeft w:val="0"/>
          <w:marRight w:val="0"/>
          <w:marTop w:val="0"/>
          <w:marBottom w:val="0"/>
          <w:divBdr>
            <w:top w:val="none" w:sz="0" w:space="0" w:color="auto"/>
            <w:left w:val="none" w:sz="0" w:space="0" w:color="auto"/>
            <w:bottom w:val="none" w:sz="0" w:space="0" w:color="auto"/>
            <w:right w:val="none" w:sz="0" w:space="0" w:color="auto"/>
          </w:divBdr>
        </w:div>
        <w:div w:id="1707094104">
          <w:marLeft w:val="0"/>
          <w:marRight w:val="0"/>
          <w:marTop w:val="0"/>
          <w:marBottom w:val="0"/>
          <w:divBdr>
            <w:top w:val="none" w:sz="0" w:space="0" w:color="auto"/>
            <w:left w:val="none" w:sz="0" w:space="0" w:color="auto"/>
            <w:bottom w:val="none" w:sz="0" w:space="0" w:color="auto"/>
            <w:right w:val="none" w:sz="0" w:space="0" w:color="auto"/>
          </w:divBdr>
          <w:divsChild>
            <w:div w:id="188682363">
              <w:marLeft w:val="0"/>
              <w:marRight w:val="0"/>
              <w:marTop w:val="0"/>
              <w:marBottom w:val="0"/>
              <w:divBdr>
                <w:top w:val="none" w:sz="0" w:space="0" w:color="auto"/>
                <w:left w:val="none" w:sz="0" w:space="0" w:color="auto"/>
                <w:bottom w:val="none" w:sz="0" w:space="0" w:color="auto"/>
                <w:right w:val="none" w:sz="0" w:space="0" w:color="auto"/>
              </w:divBdr>
            </w:div>
            <w:div w:id="556281514">
              <w:marLeft w:val="0"/>
              <w:marRight w:val="0"/>
              <w:marTop w:val="0"/>
              <w:marBottom w:val="0"/>
              <w:divBdr>
                <w:top w:val="none" w:sz="0" w:space="0" w:color="auto"/>
                <w:left w:val="none" w:sz="0" w:space="0" w:color="auto"/>
                <w:bottom w:val="none" w:sz="0" w:space="0" w:color="auto"/>
                <w:right w:val="none" w:sz="0" w:space="0" w:color="auto"/>
              </w:divBdr>
            </w:div>
            <w:div w:id="683897106">
              <w:marLeft w:val="0"/>
              <w:marRight w:val="0"/>
              <w:marTop w:val="0"/>
              <w:marBottom w:val="0"/>
              <w:divBdr>
                <w:top w:val="none" w:sz="0" w:space="0" w:color="auto"/>
                <w:left w:val="none" w:sz="0" w:space="0" w:color="auto"/>
                <w:bottom w:val="none" w:sz="0" w:space="0" w:color="auto"/>
                <w:right w:val="none" w:sz="0" w:space="0" w:color="auto"/>
              </w:divBdr>
            </w:div>
            <w:div w:id="767820035">
              <w:marLeft w:val="0"/>
              <w:marRight w:val="0"/>
              <w:marTop w:val="0"/>
              <w:marBottom w:val="0"/>
              <w:divBdr>
                <w:top w:val="none" w:sz="0" w:space="0" w:color="auto"/>
                <w:left w:val="none" w:sz="0" w:space="0" w:color="auto"/>
                <w:bottom w:val="none" w:sz="0" w:space="0" w:color="auto"/>
                <w:right w:val="none" w:sz="0" w:space="0" w:color="auto"/>
              </w:divBdr>
            </w:div>
            <w:div w:id="808087355">
              <w:marLeft w:val="0"/>
              <w:marRight w:val="0"/>
              <w:marTop w:val="0"/>
              <w:marBottom w:val="0"/>
              <w:divBdr>
                <w:top w:val="none" w:sz="0" w:space="0" w:color="auto"/>
                <w:left w:val="none" w:sz="0" w:space="0" w:color="auto"/>
                <w:bottom w:val="none" w:sz="0" w:space="0" w:color="auto"/>
                <w:right w:val="none" w:sz="0" w:space="0" w:color="auto"/>
              </w:divBdr>
            </w:div>
            <w:div w:id="1297299986">
              <w:marLeft w:val="0"/>
              <w:marRight w:val="0"/>
              <w:marTop w:val="0"/>
              <w:marBottom w:val="0"/>
              <w:divBdr>
                <w:top w:val="none" w:sz="0" w:space="0" w:color="auto"/>
                <w:left w:val="none" w:sz="0" w:space="0" w:color="auto"/>
                <w:bottom w:val="none" w:sz="0" w:space="0" w:color="auto"/>
                <w:right w:val="none" w:sz="0" w:space="0" w:color="auto"/>
              </w:divBdr>
            </w:div>
            <w:div w:id="1582523579">
              <w:marLeft w:val="0"/>
              <w:marRight w:val="0"/>
              <w:marTop w:val="0"/>
              <w:marBottom w:val="0"/>
              <w:divBdr>
                <w:top w:val="none" w:sz="0" w:space="0" w:color="auto"/>
                <w:left w:val="none" w:sz="0" w:space="0" w:color="auto"/>
                <w:bottom w:val="none" w:sz="0" w:space="0" w:color="auto"/>
                <w:right w:val="none" w:sz="0" w:space="0" w:color="auto"/>
              </w:divBdr>
            </w:div>
            <w:div w:id="1799638837">
              <w:marLeft w:val="0"/>
              <w:marRight w:val="0"/>
              <w:marTop w:val="0"/>
              <w:marBottom w:val="0"/>
              <w:divBdr>
                <w:top w:val="none" w:sz="0" w:space="0" w:color="auto"/>
                <w:left w:val="none" w:sz="0" w:space="0" w:color="auto"/>
                <w:bottom w:val="none" w:sz="0" w:space="0" w:color="auto"/>
                <w:right w:val="none" w:sz="0" w:space="0" w:color="auto"/>
              </w:divBdr>
            </w:div>
            <w:div w:id="1858229953">
              <w:marLeft w:val="0"/>
              <w:marRight w:val="0"/>
              <w:marTop w:val="0"/>
              <w:marBottom w:val="0"/>
              <w:divBdr>
                <w:top w:val="none" w:sz="0" w:space="0" w:color="auto"/>
                <w:left w:val="none" w:sz="0" w:space="0" w:color="auto"/>
                <w:bottom w:val="none" w:sz="0" w:space="0" w:color="auto"/>
                <w:right w:val="none" w:sz="0" w:space="0" w:color="auto"/>
              </w:divBdr>
            </w:div>
            <w:div w:id="190278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828727">
      <w:bodyDiv w:val="1"/>
      <w:marLeft w:val="0"/>
      <w:marRight w:val="0"/>
      <w:marTop w:val="0"/>
      <w:marBottom w:val="0"/>
      <w:divBdr>
        <w:top w:val="none" w:sz="0" w:space="0" w:color="auto"/>
        <w:left w:val="none" w:sz="0" w:space="0" w:color="auto"/>
        <w:bottom w:val="none" w:sz="0" w:space="0" w:color="auto"/>
        <w:right w:val="none" w:sz="0" w:space="0" w:color="auto"/>
      </w:divBdr>
      <w:divsChild>
        <w:div w:id="2171986">
          <w:marLeft w:val="0"/>
          <w:marRight w:val="0"/>
          <w:marTop w:val="0"/>
          <w:marBottom w:val="0"/>
          <w:divBdr>
            <w:top w:val="none" w:sz="0" w:space="0" w:color="auto"/>
            <w:left w:val="none" w:sz="0" w:space="0" w:color="auto"/>
            <w:bottom w:val="none" w:sz="0" w:space="0" w:color="auto"/>
            <w:right w:val="none" w:sz="0" w:space="0" w:color="auto"/>
          </w:divBdr>
          <w:divsChild>
            <w:div w:id="1271206883">
              <w:marLeft w:val="0"/>
              <w:marRight w:val="0"/>
              <w:marTop w:val="0"/>
              <w:marBottom w:val="0"/>
              <w:divBdr>
                <w:top w:val="none" w:sz="0" w:space="0" w:color="auto"/>
                <w:left w:val="none" w:sz="0" w:space="0" w:color="auto"/>
                <w:bottom w:val="none" w:sz="0" w:space="0" w:color="auto"/>
                <w:right w:val="none" w:sz="0" w:space="0" w:color="auto"/>
              </w:divBdr>
            </w:div>
          </w:divsChild>
        </w:div>
        <w:div w:id="33431229">
          <w:marLeft w:val="0"/>
          <w:marRight w:val="0"/>
          <w:marTop w:val="0"/>
          <w:marBottom w:val="0"/>
          <w:divBdr>
            <w:top w:val="none" w:sz="0" w:space="0" w:color="auto"/>
            <w:left w:val="none" w:sz="0" w:space="0" w:color="auto"/>
            <w:bottom w:val="none" w:sz="0" w:space="0" w:color="auto"/>
            <w:right w:val="none" w:sz="0" w:space="0" w:color="auto"/>
          </w:divBdr>
          <w:divsChild>
            <w:div w:id="845677465">
              <w:marLeft w:val="0"/>
              <w:marRight w:val="0"/>
              <w:marTop w:val="0"/>
              <w:marBottom w:val="0"/>
              <w:divBdr>
                <w:top w:val="none" w:sz="0" w:space="0" w:color="auto"/>
                <w:left w:val="none" w:sz="0" w:space="0" w:color="auto"/>
                <w:bottom w:val="none" w:sz="0" w:space="0" w:color="auto"/>
                <w:right w:val="none" w:sz="0" w:space="0" w:color="auto"/>
              </w:divBdr>
            </w:div>
          </w:divsChild>
        </w:div>
        <w:div w:id="112092128">
          <w:marLeft w:val="0"/>
          <w:marRight w:val="0"/>
          <w:marTop w:val="0"/>
          <w:marBottom w:val="0"/>
          <w:divBdr>
            <w:top w:val="none" w:sz="0" w:space="0" w:color="auto"/>
            <w:left w:val="none" w:sz="0" w:space="0" w:color="auto"/>
            <w:bottom w:val="none" w:sz="0" w:space="0" w:color="auto"/>
            <w:right w:val="none" w:sz="0" w:space="0" w:color="auto"/>
          </w:divBdr>
          <w:divsChild>
            <w:div w:id="198058126">
              <w:marLeft w:val="0"/>
              <w:marRight w:val="0"/>
              <w:marTop w:val="0"/>
              <w:marBottom w:val="0"/>
              <w:divBdr>
                <w:top w:val="none" w:sz="0" w:space="0" w:color="auto"/>
                <w:left w:val="none" w:sz="0" w:space="0" w:color="auto"/>
                <w:bottom w:val="none" w:sz="0" w:space="0" w:color="auto"/>
                <w:right w:val="none" w:sz="0" w:space="0" w:color="auto"/>
              </w:divBdr>
            </w:div>
          </w:divsChild>
        </w:div>
        <w:div w:id="154416956">
          <w:marLeft w:val="0"/>
          <w:marRight w:val="0"/>
          <w:marTop w:val="0"/>
          <w:marBottom w:val="0"/>
          <w:divBdr>
            <w:top w:val="none" w:sz="0" w:space="0" w:color="auto"/>
            <w:left w:val="none" w:sz="0" w:space="0" w:color="auto"/>
            <w:bottom w:val="none" w:sz="0" w:space="0" w:color="auto"/>
            <w:right w:val="none" w:sz="0" w:space="0" w:color="auto"/>
          </w:divBdr>
          <w:divsChild>
            <w:div w:id="1476990988">
              <w:marLeft w:val="0"/>
              <w:marRight w:val="0"/>
              <w:marTop w:val="0"/>
              <w:marBottom w:val="0"/>
              <w:divBdr>
                <w:top w:val="none" w:sz="0" w:space="0" w:color="auto"/>
                <w:left w:val="none" w:sz="0" w:space="0" w:color="auto"/>
                <w:bottom w:val="none" w:sz="0" w:space="0" w:color="auto"/>
                <w:right w:val="none" w:sz="0" w:space="0" w:color="auto"/>
              </w:divBdr>
            </w:div>
          </w:divsChild>
        </w:div>
        <w:div w:id="186145133">
          <w:marLeft w:val="0"/>
          <w:marRight w:val="0"/>
          <w:marTop w:val="0"/>
          <w:marBottom w:val="0"/>
          <w:divBdr>
            <w:top w:val="none" w:sz="0" w:space="0" w:color="auto"/>
            <w:left w:val="none" w:sz="0" w:space="0" w:color="auto"/>
            <w:bottom w:val="none" w:sz="0" w:space="0" w:color="auto"/>
            <w:right w:val="none" w:sz="0" w:space="0" w:color="auto"/>
          </w:divBdr>
          <w:divsChild>
            <w:div w:id="1070620210">
              <w:marLeft w:val="0"/>
              <w:marRight w:val="0"/>
              <w:marTop w:val="0"/>
              <w:marBottom w:val="0"/>
              <w:divBdr>
                <w:top w:val="none" w:sz="0" w:space="0" w:color="auto"/>
                <w:left w:val="none" w:sz="0" w:space="0" w:color="auto"/>
                <w:bottom w:val="none" w:sz="0" w:space="0" w:color="auto"/>
                <w:right w:val="none" w:sz="0" w:space="0" w:color="auto"/>
              </w:divBdr>
            </w:div>
            <w:div w:id="1101872393">
              <w:marLeft w:val="0"/>
              <w:marRight w:val="0"/>
              <w:marTop w:val="0"/>
              <w:marBottom w:val="0"/>
              <w:divBdr>
                <w:top w:val="none" w:sz="0" w:space="0" w:color="auto"/>
                <w:left w:val="none" w:sz="0" w:space="0" w:color="auto"/>
                <w:bottom w:val="none" w:sz="0" w:space="0" w:color="auto"/>
                <w:right w:val="none" w:sz="0" w:space="0" w:color="auto"/>
              </w:divBdr>
            </w:div>
          </w:divsChild>
        </w:div>
        <w:div w:id="210195638">
          <w:marLeft w:val="0"/>
          <w:marRight w:val="0"/>
          <w:marTop w:val="0"/>
          <w:marBottom w:val="0"/>
          <w:divBdr>
            <w:top w:val="none" w:sz="0" w:space="0" w:color="auto"/>
            <w:left w:val="none" w:sz="0" w:space="0" w:color="auto"/>
            <w:bottom w:val="none" w:sz="0" w:space="0" w:color="auto"/>
            <w:right w:val="none" w:sz="0" w:space="0" w:color="auto"/>
          </w:divBdr>
          <w:divsChild>
            <w:div w:id="63258388">
              <w:marLeft w:val="0"/>
              <w:marRight w:val="0"/>
              <w:marTop w:val="0"/>
              <w:marBottom w:val="0"/>
              <w:divBdr>
                <w:top w:val="none" w:sz="0" w:space="0" w:color="auto"/>
                <w:left w:val="none" w:sz="0" w:space="0" w:color="auto"/>
                <w:bottom w:val="none" w:sz="0" w:space="0" w:color="auto"/>
                <w:right w:val="none" w:sz="0" w:space="0" w:color="auto"/>
              </w:divBdr>
            </w:div>
          </w:divsChild>
        </w:div>
        <w:div w:id="220757131">
          <w:marLeft w:val="0"/>
          <w:marRight w:val="0"/>
          <w:marTop w:val="0"/>
          <w:marBottom w:val="0"/>
          <w:divBdr>
            <w:top w:val="none" w:sz="0" w:space="0" w:color="auto"/>
            <w:left w:val="none" w:sz="0" w:space="0" w:color="auto"/>
            <w:bottom w:val="none" w:sz="0" w:space="0" w:color="auto"/>
            <w:right w:val="none" w:sz="0" w:space="0" w:color="auto"/>
          </w:divBdr>
          <w:divsChild>
            <w:div w:id="521018237">
              <w:marLeft w:val="0"/>
              <w:marRight w:val="0"/>
              <w:marTop w:val="0"/>
              <w:marBottom w:val="0"/>
              <w:divBdr>
                <w:top w:val="none" w:sz="0" w:space="0" w:color="auto"/>
                <w:left w:val="none" w:sz="0" w:space="0" w:color="auto"/>
                <w:bottom w:val="none" w:sz="0" w:space="0" w:color="auto"/>
                <w:right w:val="none" w:sz="0" w:space="0" w:color="auto"/>
              </w:divBdr>
            </w:div>
          </w:divsChild>
        </w:div>
        <w:div w:id="277180789">
          <w:marLeft w:val="0"/>
          <w:marRight w:val="0"/>
          <w:marTop w:val="0"/>
          <w:marBottom w:val="0"/>
          <w:divBdr>
            <w:top w:val="none" w:sz="0" w:space="0" w:color="auto"/>
            <w:left w:val="none" w:sz="0" w:space="0" w:color="auto"/>
            <w:bottom w:val="none" w:sz="0" w:space="0" w:color="auto"/>
            <w:right w:val="none" w:sz="0" w:space="0" w:color="auto"/>
          </w:divBdr>
          <w:divsChild>
            <w:div w:id="367341788">
              <w:marLeft w:val="0"/>
              <w:marRight w:val="0"/>
              <w:marTop w:val="0"/>
              <w:marBottom w:val="0"/>
              <w:divBdr>
                <w:top w:val="none" w:sz="0" w:space="0" w:color="auto"/>
                <w:left w:val="none" w:sz="0" w:space="0" w:color="auto"/>
                <w:bottom w:val="none" w:sz="0" w:space="0" w:color="auto"/>
                <w:right w:val="none" w:sz="0" w:space="0" w:color="auto"/>
              </w:divBdr>
            </w:div>
          </w:divsChild>
        </w:div>
        <w:div w:id="285432115">
          <w:marLeft w:val="0"/>
          <w:marRight w:val="0"/>
          <w:marTop w:val="0"/>
          <w:marBottom w:val="0"/>
          <w:divBdr>
            <w:top w:val="none" w:sz="0" w:space="0" w:color="auto"/>
            <w:left w:val="none" w:sz="0" w:space="0" w:color="auto"/>
            <w:bottom w:val="none" w:sz="0" w:space="0" w:color="auto"/>
            <w:right w:val="none" w:sz="0" w:space="0" w:color="auto"/>
          </w:divBdr>
          <w:divsChild>
            <w:div w:id="469787535">
              <w:marLeft w:val="0"/>
              <w:marRight w:val="0"/>
              <w:marTop w:val="0"/>
              <w:marBottom w:val="0"/>
              <w:divBdr>
                <w:top w:val="none" w:sz="0" w:space="0" w:color="auto"/>
                <w:left w:val="none" w:sz="0" w:space="0" w:color="auto"/>
                <w:bottom w:val="none" w:sz="0" w:space="0" w:color="auto"/>
                <w:right w:val="none" w:sz="0" w:space="0" w:color="auto"/>
              </w:divBdr>
            </w:div>
          </w:divsChild>
        </w:div>
        <w:div w:id="366217208">
          <w:marLeft w:val="0"/>
          <w:marRight w:val="0"/>
          <w:marTop w:val="0"/>
          <w:marBottom w:val="0"/>
          <w:divBdr>
            <w:top w:val="none" w:sz="0" w:space="0" w:color="auto"/>
            <w:left w:val="none" w:sz="0" w:space="0" w:color="auto"/>
            <w:bottom w:val="none" w:sz="0" w:space="0" w:color="auto"/>
            <w:right w:val="none" w:sz="0" w:space="0" w:color="auto"/>
          </w:divBdr>
          <w:divsChild>
            <w:div w:id="1215776657">
              <w:marLeft w:val="0"/>
              <w:marRight w:val="0"/>
              <w:marTop w:val="0"/>
              <w:marBottom w:val="0"/>
              <w:divBdr>
                <w:top w:val="none" w:sz="0" w:space="0" w:color="auto"/>
                <w:left w:val="none" w:sz="0" w:space="0" w:color="auto"/>
                <w:bottom w:val="none" w:sz="0" w:space="0" w:color="auto"/>
                <w:right w:val="none" w:sz="0" w:space="0" w:color="auto"/>
              </w:divBdr>
            </w:div>
          </w:divsChild>
        </w:div>
        <w:div w:id="403457089">
          <w:marLeft w:val="0"/>
          <w:marRight w:val="0"/>
          <w:marTop w:val="0"/>
          <w:marBottom w:val="0"/>
          <w:divBdr>
            <w:top w:val="none" w:sz="0" w:space="0" w:color="auto"/>
            <w:left w:val="none" w:sz="0" w:space="0" w:color="auto"/>
            <w:bottom w:val="none" w:sz="0" w:space="0" w:color="auto"/>
            <w:right w:val="none" w:sz="0" w:space="0" w:color="auto"/>
          </w:divBdr>
          <w:divsChild>
            <w:div w:id="925722331">
              <w:marLeft w:val="0"/>
              <w:marRight w:val="0"/>
              <w:marTop w:val="0"/>
              <w:marBottom w:val="0"/>
              <w:divBdr>
                <w:top w:val="none" w:sz="0" w:space="0" w:color="auto"/>
                <w:left w:val="none" w:sz="0" w:space="0" w:color="auto"/>
                <w:bottom w:val="none" w:sz="0" w:space="0" w:color="auto"/>
                <w:right w:val="none" w:sz="0" w:space="0" w:color="auto"/>
              </w:divBdr>
            </w:div>
          </w:divsChild>
        </w:div>
        <w:div w:id="408620958">
          <w:marLeft w:val="0"/>
          <w:marRight w:val="0"/>
          <w:marTop w:val="0"/>
          <w:marBottom w:val="0"/>
          <w:divBdr>
            <w:top w:val="none" w:sz="0" w:space="0" w:color="auto"/>
            <w:left w:val="none" w:sz="0" w:space="0" w:color="auto"/>
            <w:bottom w:val="none" w:sz="0" w:space="0" w:color="auto"/>
            <w:right w:val="none" w:sz="0" w:space="0" w:color="auto"/>
          </w:divBdr>
          <w:divsChild>
            <w:div w:id="505021237">
              <w:marLeft w:val="0"/>
              <w:marRight w:val="0"/>
              <w:marTop w:val="0"/>
              <w:marBottom w:val="0"/>
              <w:divBdr>
                <w:top w:val="none" w:sz="0" w:space="0" w:color="auto"/>
                <w:left w:val="none" w:sz="0" w:space="0" w:color="auto"/>
                <w:bottom w:val="none" w:sz="0" w:space="0" w:color="auto"/>
                <w:right w:val="none" w:sz="0" w:space="0" w:color="auto"/>
              </w:divBdr>
            </w:div>
          </w:divsChild>
        </w:div>
        <w:div w:id="469985249">
          <w:marLeft w:val="0"/>
          <w:marRight w:val="0"/>
          <w:marTop w:val="0"/>
          <w:marBottom w:val="0"/>
          <w:divBdr>
            <w:top w:val="none" w:sz="0" w:space="0" w:color="auto"/>
            <w:left w:val="none" w:sz="0" w:space="0" w:color="auto"/>
            <w:bottom w:val="none" w:sz="0" w:space="0" w:color="auto"/>
            <w:right w:val="none" w:sz="0" w:space="0" w:color="auto"/>
          </w:divBdr>
          <w:divsChild>
            <w:div w:id="641616985">
              <w:marLeft w:val="0"/>
              <w:marRight w:val="0"/>
              <w:marTop w:val="0"/>
              <w:marBottom w:val="0"/>
              <w:divBdr>
                <w:top w:val="none" w:sz="0" w:space="0" w:color="auto"/>
                <w:left w:val="none" w:sz="0" w:space="0" w:color="auto"/>
                <w:bottom w:val="none" w:sz="0" w:space="0" w:color="auto"/>
                <w:right w:val="none" w:sz="0" w:space="0" w:color="auto"/>
              </w:divBdr>
            </w:div>
          </w:divsChild>
        </w:div>
        <w:div w:id="508369075">
          <w:marLeft w:val="0"/>
          <w:marRight w:val="0"/>
          <w:marTop w:val="0"/>
          <w:marBottom w:val="0"/>
          <w:divBdr>
            <w:top w:val="none" w:sz="0" w:space="0" w:color="auto"/>
            <w:left w:val="none" w:sz="0" w:space="0" w:color="auto"/>
            <w:bottom w:val="none" w:sz="0" w:space="0" w:color="auto"/>
            <w:right w:val="none" w:sz="0" w:space="0" w:color="auto"/>
          </w:divBdr>
          <w:divsChild>
            <w:div w:id="117839287">
              <w:marLeft w:val="0"/>
              <w:marRight w:val="0"/>
              <w:marTop w:val="0"/>
              <w:marBottom w:val="0"/>
              <w:divBdr>
                <w:top w:val="none" w:sz="0" w:space="0" w:color="auto"/>
                <w:left w:val="none" w:sz="0" w:space="0" w:color="auto"/>
                <w:bottom w:val="none" w:sz="0" w:space="0" w:color="auto"/>
                <w:right w:val="none" w:sz="0" w:space="0" w:color="auto"/>
              </w:divBdr>
            </w:div>
          </w:divsChild>
        </w:div>
        <w:div w:id="585652760">
          <w:marLeft w:val="0"/>
          <w:marRight w:val="0"/>
          <w:marTop w:val="0"/>
          <w:marBottom w:val="0"/>
          <w:divBdr>
            <w:top w:val="none" w:sz="0" w:space="0" w:color="auto"/>
            <w:left w:val="none" w:sz="0" w:space="0" w:color="auto"/>
            <w:bottom w:val="none" w:sz="0" w:space="0" w:color="auto"/>
            <w:right w:val="none" w:sz="0" w:space="0" w:color="auto"/>
          </w:divBdr>
          <w:divsChild>
            <w:div w:id="1523519570">
              <w:marLeft w:val="0"/>
              <w:marRight w:val="0"/>
              <w:marTop w:val="0"/>
              <w:marBottom w:val="0"/>
              <w:divBdr>
                <w:top w:val="none" w:sz="0" w:space="0" w:color="auto"/>
                <w:left w:val="none" w:sz="0" w:space="0" w:color="auto"/>
                <w:bottom w:val="none" w:sz="0" w:space="0" w:color="auto"/>
                <w:right w:val="none" w:sz="0" w:space="0" w:color="auto"/>
              </w:divBdr>
            </w:div>
          </w:divsChild>
        </w:div>
        <w:div w:id="637879524">
          <w:marLeft w:val="0"/>
          <w:marRight w:val="0"/>
          <w:marTop w:val="0"/>
          <w:marBottom w:val="0"/>
          <w:divBdr>
            <w:top w:val="none" w:sz="0" w:space="0" w:color="auto"/>
            <w:left w:val="none" w:sz="0" w:space="0" w:color="auto"/>
            <w:bottom w:val="none" w:sz="0" w:space="0" w:color="auto"/>
            <w:right w:val="none" w:sz="0" w:space="0" w:color="auto"/>
          </w:divBdr>
          <w:divsChild>
            <w:div w:id="1255749974">
              <w:marLeft w:val="0"/>
              <w:marRight w:val="0"/>
              <w:marTop w:val="0"/>
              <w:marBottom w:val="0"/>
              <w:divBdr>
                <w:top w:val="none" w:sz="0" w:space="0" w:color="auto"/>
                <w:left w:val="none" w:sz="0" w:space="0" w:color="auto"/>
                <w:bottom w:val="none" w:sz="0" w:space="0" w:color="auto"/>
                <w:right w:val="none" w:sz="0" w:space="0" w:color="auto"/>
              </w:divBdr>
            </w:div>
          </w:divsChild>
        </w:div>
        <w:div w:id="675887881">
          <w:marLeft w:val="0"/>
          <w:marRight w:val="0"/>
          <w:marTop w:val="0"/>
          <w:marBottom w:val="0"/>
          <w:divBdr>
            <w:top w:val="none" w:sz="0" w:space="0" w:color="auto"/>
            <w:left w:val="none" w:sz="0" w:space="0" w:color="auto"/>
            <w:bottom w:val="none" w:sz="0" w:space="0" w:color="auto"/>
            <w:right w:val="none" w:sz="0" w:space="0" w:color="auto"/>
          </w:divBdr>
          <w:divsChild>
            <w:div w:id="1485588956">
              <w:marLeft w:val="0"/>
              <w:marRight w:val="0"/>
              <w:marTop w:val="0"/>
              <w:marBottom w:val="0"/>
              <w:divBdr>
                <w:top w:val="none" w:sz="0" w:space="0" w:color="auto"/>
                <w:left w:val="none" w:sz="0" w:space="0" w:color="auto"/>
                <w:bottom w:val="none" w:sz="0" w:space="0" w:color="auto"/>
                <w:right w:val="none" w:sz="0" w:space="0" w:color="auto"/>
              </w:divBdr>
            </w:div>
          </w:divsChild>
        </w:div>
        <w:div w:id="714355286">
          <w:marLeft w:val="0"/>
          <w:marRight w:val="0"/>
          <w:marTop w:val="0"/>
          <w:marBottom w:val="0"/>
          <w:divBdr>
            <w:top w:val="none" w:sz="0" w:space="0" w:color="auto"/>
            <w:left w:val="none" w:sz="0" w:space="0" w:color="auto"/>
            <w:bottom w:val="none" w:sz="0" w:space="0" w:color="auto"/>
            <w:right w:val="none" w:sz="0" w:space="0" w:color="auto"/>
          </w:divBdr>
          <w:divsChild>
            <w:div w:id="1382825189">
              <w:marLeft w:val="0"/>
              <w:marRight w:val="0"/>
              <w:marTop w:val="0"/>
              <w:marBottom w:val="0"/>
              <w:divBdr>
                <w:top w:val="none" w:sz="0" w:space="0" w:color="auto"/>
                <w:left w:val="none" w:sz="0" w:space="0" w:color="auto"/>
                <w:bottom w:val="none" w:sz="0" w:space="0" w:color="auto"/>
                <w:right w:val="none" w:sz="0" w:space="0" w:color="auto"/>
              </w:divBdr>
            </w:div>
          </w:divsChild>
        </w:div>
        <w:div w:id="780491670">
          <w:marLeft w:val="0"/>
          <w:marRight w:val="0"/>
          <w:marTop w:val="0"/>
          <w:marBottom w:val="0"/>
          <w:divBdr>
            <w:top w:val="none" w:sz="0" w:space="0" w:color="auto"/>
            <w:left w:val="none" w:sz="0" w:space="0" w:color="auto"/>
            <w:bottom w:val="none" w:sz="0" w:space="0" w:color="auto"/>
            <w:right w:val="none" w:sz="0" w:space="0" w:color="auto"/>
          </w:divBdr>
          <w:divsChild>
            <w:div w:id="1747607950">
              <w:marLeft w:val="0"/>
              <w:marRight w:val="0"/>
              <w:marTop w:val="0"/>
              <w:marBottom w:val="0"/>
              <w:divBdr>
                <w:top w:val="none" w:sz="0" w:space="0" w:color="auto"/>
                <w:left w:val="none" w:sz="0" w:space="0" w:color="auto"/>
                <w:bottom w:val="none" w:sz="0" w:space="0" w:color="auto"/>
                <w:right w:val="none" w:sz="0" w:space="0" w:color="auto"/>
              </w:divBdr>
            </w:div>
          </w:divsChild>
        </w:div>
        <w:div w:id="905381019">
          <w:marLeft w:val="0"/>
          <w:marRight w:val="0"/>
          <w:marTop w:val="0"/>
          <w:marBottom w:val="0"/>
          <w:divBdr>
            <w:top w:val="none" w:sz="0" w:space="0" w:color="auto"/>
            <w:left w:val="none" w:sz="0" w:space="0" w:color="auto"/>
            <w:bottom w:val="none" w:sz="0" w:space="0" w:color="auto"/>
            <w:right w:val="none" w:sz="0" w:space="0" w:color="auto"/>
          </w:divBdr>
          <w:divsChild>
            <w:div w:id="1010181831">
              <w:marLeft w:val="0"/>
              <w:marRight w:val="0"/>
              <w:marTop w:val="0"/>
              <w:marBottom w:val="0"/>
              <w:divBdr>
                <w:top w:val="none" w:sz="0" w:space="0" w:color="auto"/>
                <w:left w:val="none" w:sz="0" w:space="0" w:color="auto"/>
                <w:bottom w:val="none" w:sz="0" w:space="0" w:color="auto"/>
                <w:right w:val="none" w:sz="0" w:space="0" w:color="auto"/>
              </w:divBdr>
            </w:div>
            <w:div w:id="1997876399">
              <w:marLeft w:val="0"/>
              <w:marRight w:val="0"/>
              <w:marTop w:val="0"/>
              <w:marBottom w:val="0"/>
              <w:divBdr>
                <w:top w:val="none" w:sz="0" w:space="0" w:color="auto"/>
                <w:left w:val="none" w:sz="0" w:space="0" w:color="auto"/>
                <w:bottom w:val="none" w:sz="0" w:space="0" w:color="auto"/>
                <w:right w:val="none" w:sz="0" w:space="0" w:color="auto"/>
              </w:divBdr>
            </w:div>
          </w:divsChild>
        </w:div>
        <w:div w:id="1001397693">
          <w:marLeft w:val="0"/>
          <w:marRight w:val="0"/>
          <w:marTop w:val="0"/>
          <w:marBottom w:val="0"/>
          <w:divBdr>
            <w:top w:val="none" w:sz="0" w:space="0" w:color="auto"/>
            <w:left w:val="none" w:sz="0" w:space="0" w:color="auto"/>
            <w:bottom w:val="none" w:sz="0" w:space="0" w:color="auto"/>
            <w:right w:val="none" w:sz="0" w:space="0" w:color="auto"/>
          </w:divBdr>
          <w:divsChild>
            <w:div w:id="1668710380">
              <w:marLeft w:val="0"/>
              <w:marRight w:val="0"/>
              <w:marTop w:val="0"/>
              <w:marBottom w:val="0"/>
              <w:divBdr>
                <w:top w:val="none" w:sz="0" w:space="0" w:color="auto"/>
                <w:left w:val="none" w:sz="0" w:space="0" w:color="auto"/>
                <w:bottom w:val="none" w:sz="0" w:space="0" w:color="auto"/>
                <w:right w:val="none" w:sz="0" w:space="0" w:color="auto"/>
              </w:divBdr>
            </w:div>
          </w:divsChild>
        </w:div>
        <w:div w:id="1025908117">
          <w:marLeft w:val="0"/>
          <w:marRight w:val="0"/>
          <w:marTop w:val="0"/>
          <w:marBottom w:val="0"/>
          <w:divBdr>
            <w:top w:val="none" w:sz="0" w:space="0" w:color="auto"/>
            <w:left w:val="none" w:sz="0" w:space="0" w:color="auto"/>
            <w:bottom w:val="none" w:sz="0" w:space="0" w:color="auto"/>
            <w:right w:val="none" w:sz="0" w:space="0" w:color="auto"/>
          </w:divBdr>
          <w:divsChild>
            <w:div w:id="1825392036">
              <w:marLeft w:val="0"/>
              <w:marRight w:val="0"/>
              <w:marTop w:val="0"/>
              <w:marBottom w:val="0"/>
              <w:divBdr>
                <w:top w:val="none" w:sz="0" w:space="0" w:color="auto"/>
                <w:left w:val="none" w:sz="0" w:space="0" w:color="auto"/>
                <w:bottom w:val="none" w:sz="0" w:space="0" w:color="auto"/>
                <w:right w:val="none" w:sz="0" w:space="0" w:color="auto"/>
              </w:divBdr>
            </w:div>
          </w:divsChild>
        </w:div>
        <w:div w:id="1068766348">
          <w:marLeft w:val="0"/>
          <w:marRight w:val="0"/>
          <w:marTop w:val="0"/>
          <w:marBottom w:val="0"/>
          <w:divBdr>
            <w:top w:val="none" w:sz="0" w:space="0" w:color="auto"/>
            <w:left w:val="none" w:sz="0" w:space="0" w:color="auto"/>
            <w:bottom w:val="none" w:sz="0" w:space="0" w:color="auto"/>
            <w:right w:val="none" w:sz="0" w:space="0" w:color="auto"/>
          </w:divBdr>
          <w:divsChild>
            <w:div w:id="619334976">
              <w:marLeft w:val="0"/>
              <w:marRight w:val="0"/>
              <w:marTop w:val="0"/>
              <w:marBottom w:val="0"/>
              <w:divBdr>
                <w:top w:val="none" w:sz="0" w:space="0" w:color="auto"/>
                <w:left w:val="none" w:sz="0" w:space="0" w:color="auto"/>
                <w:bottom w:val="none" w:sz="0" w:space="0" w:color="auto"/>
                <w:right w:val="none" w:sz="0" w:space="0" w:color="auto"/>
              </w:divBdr>
            </w:div>
          </w:divsChild>
        </w:div>
        <w:div w:id="1134368118">
          <w:marLeft w:val="0"/>
          <w:marRight w:val="0"/>
          <w:marTop w:val="0"/>
          <w:marBottom w:val="0"/>
          <w:divBdr>
            <w:top w:val="none" w:sz="0" w:space="0" w:color="auto"/>
            <w:left w:val="none" w:sz="0" w:space="0" w:color="auto"/>
            <w:bottom w:val="none" w:sz="0" w:space="0" w:color="auto"/>
            <w:right w:val="none" w:sz="0" w:space="0" w:color="auto"/>
          </w:divBdr>
          <w:divsChild>
            <w:div w:id="1200625831">
              <w:marLeft w:val="0"/>
              <w:marRight w:val="0"/>
              <w:marTop w:val="0"/>
              <w:marBottom w:val="0"/>
              <w:divBdr>
                <w:top w:val="none" w:sz="0" w:space="0" w:color="auto"/>
                <w:left w:val="none" w:sz="0" w:space="0" w:color="auto"/>
                <w:bottom w:val="none" w:sz="0" w:space="0" w:color="auto"/>
                <w:right w:val="none" w:sz="0" w:space="0" w:color="auto"/>
              </w:divBdr>
            </w:div>
          </w:divsChild>
        </w:div>
        <w:div w:id="1160541849">
          <w:marLeft w:val="0"/>
          <w:marRight w:val="0"/>
          <w:marTop w:val="0"/>
          <w:marBottom w:val="0"/>
          <w:divBdr>
            <w:top w:val="none" w:sz="0" w:space="0" w:color="auto"/>
            <w:left w:val="none" w:sz="0" w:space="0" w:color="auto"/>
            <w:bottom w:val="none" w:sz="0" w:space="0" w:color="auto"/>
            <w:right w:val="none" w:sz="0" w:space="0" w:color="auto"/>
          </w:divBdr>
          <w:divsChild>
            <w:div w:id="967706516">
              <w:marLeft w:val="0"/>
              <w:marRight w:val="0"/>
              <w:marTop w:val="0"/>
              <w:marBottom w:val="0"/>
              <w:divBdr>
                <w:top w:val="none" w:sz="0" w:space="0" w:color="auto"/>
                <w:left w:val="none" w:sz="0" w:space="0" w:color="auto"/>
                <w:bottom w:val="none" w:sz="0" w:space="0" w:color="auto"/>
                <w:right w:val="none" w:sz="0" w:space="0" w:color="auto"/>
              </w:divBdr>
            </w:div>
          </w:divsChild>
        </w:div>
        <w:div w:id="1185022493">
          <w:marLeft w:val="0"/>
          <w:marRight w:val="0"/>
          <w:marTop w:val="0"/>
          <w:marBottom w:val="0"/>
          <w:divBdr>
            <w:top w:val="none" w:sz="0" w:space="0" w:color="auto"/>
            <w:left w:val="none" w:sz="0" w:space="0" w:color="auto"/>
            <w:bottom w:val="none" w:sz="0" w:space="0" w:color="auto"/>
            <w:right w:val="none" w:sz="0" w:space="0" w:color="auto"/>
          </w:divBdr>
          <w:divsChild>
            <w:div w:id="1154224801">
              <w:marLeft w:val="0"/>
              <w:marRight w:val="0"/>
              <w:marTop w:val="0"/>
              <w:marBottom w:val="0"/>
              <w:divBdr>
                <w:top w:val="none" w:sz="0" w:space="0" w:color="auto"/>
                <w:left w:val="none" w:sz="0" w:space="0" w:color="auto"/>
                <w:bottom w:val="none" w:sz="0" w:space="0" w:color="auto"/>
                <w:right w:val="none" w:sz="0" w:space="0" w:color="auto"/>
              </w:divBdr>
            </w:div>
          </w:divsChild>
        </w:div>
        <w:div w:id="1229339494">
          <w:marLeft w:val="0"/>
          <w:marRight w:val="0"/>
          <w:marTop w:val="0"/>
          <w:marBottom w:val="0"/>
          <w:divBdr>
            <w:top w:val="none" w:sz="0" w:space="0" w:color="auto"/>
            <w:left w:val="none" w:sz="0" w:space="0" w:color="auto"/>
            <w:bottom w:val="none" w:sz="0" w:space="0" w:color="auto"/>
            <w:right w:val="none" w:sz="0" w:space="0" w:color="auto"/>
          </w:divBdr>
          <w:divsChild>
            <w:div w:id="1709259719">
              <w:marLeft w:val="0"/>
              <w:marRight w:val="0"/>
              <w:marTop w:val="0"/>
              <w:marBottom w:val="0"/>
              <w:divBdr>
                <w:top w:val="none" w:sz="0" w:space="0" w:color="auto"/>
                <w:left w:val="none" w:sz="0" w:space="0" w:color="auto"/>
                <w:bottom w:val="none" w:sz="0" w:space="0" w:color="auto"/>
                <w:right w:val="none" w:sz="0" w:space="0" w:color="auto"/>
              </w:divBdr>
            </w:div>
          </w:divsChild>
        </w:div>
        <w:div w:id="1253969548">
          <w:marLeft w:val="0"/>
          <w:marRight w:val="0"/>
          <w:marTop w:val="0"/>
          <w:marBottom w:val="0"/>
          <w:divBdr>
            <w:top w:val="none" w:sz="0" w:space="0" w:color="auto"/>
            <w:left w:val="none" w:sz="0" w:space="0" w:color="auto"/>
            <w:bottom w:val="none" w:sz="0" w:space="0" w:color="auto"/>
            <w:right w:val="none" w:sz="0" w:space="0" w:color="auto"/>
          </w:divBdr>
          <w:divsChild>
            <w:div w:id="1555434102">
              <w:marLeft w:val="0"/>
              <w:marRight w:val="0"/>
              <w:marTop w:val="0"/>
              <w:marBottom w:val="0"/>
              <w:divBdr>
                <w:top w:val="none" w:sz="0" w:space="0" w:color="auto"/>
                <w:left w:val="none" w:sz="0" w:space="0" w:color="auto"/>
                <w:bottom w:val="none" w:sz="0" w:space="0" w:color="auto"/>
                <w:right w:val="none" w:sz="0" w:space="0" w:color="auto"/>
              </w:divBdr>
            </w:div>
          </w:divsChild>
        </w:div>
        <w:div w:id="1281692261">
          <w:marLeft w:val="0"/>
          <w:marRight w:val="0"/>
          <w:marTop w:val="0"/>
          <w:marBottom w:val="0"/>
          <w:divBdr>
            <w:top w:val="none" w:sz="0" w:space="0" w:color="auto"/>
            <w:left w:val="none" w:sz="0" w:space="0" w:color="auto"/>
            <w:bottom w:val="none" w:sz="0" w:space="0" w:color="auto"/>
            <w:right w:val="none" w:sz="0" w:space="0" w:color="auto"/>
          </w:divBdr>
          <w:divsChild>
            <w:div w:id="1723365133">
              <w:marLeft w:val="0"/>
              <w:marRight w:val="0"/>
              <w:marTop w:val="0"/>
              <w:marBottom w:val="0"/>
              <w:divBdr>
                <w:top w:val="none" w:sz="0" w:space="0" w:color="auto"/>
                <w:left w:val="none" w:sz="0" w:space="0" w:color="auto"/>
                <w:bottom w:val="none" w:sz="0" w:space="0" w:color="auto"/>
                <w:right w:val="none" w:sz="0" w:space="0" w:color="auto"/>
              </w:divBdr>
            </w:div>
          </w:divsChild>
        </w:div>
        <w:div w:id="1311056784">
          <w:marLeft w:val="0"/>
          <w:marRight w:val="0"/>
          <w:marTop w:val="0"/>
          <w:marBottom w:val="0"/>
          <w:divBdr>
            <w:top w:val="none" w:sz="0" w:space="0" w:color="auto"/>
            <w:left w:val="none" w:sz="0" w:space="0" w:color="auto"/>
            <w:bottom w:val="none" w:sz="0" w:space="0" w:color="auto"/>
            <w:right w:val="none" w:sz="0" w:space="0" w:color="auto"/>
          </w:divBdr>
          <w:divsChild>
            <w:div w:id="2138209444">
              <w:marLeft w:val="0"/>
              <w:marRight w:val="0"/>
              <w:marTop w:val="0"/>
              <w:marBottom w:val="0"/>
              <w:divBdr>
                <w:top w:val="none" w:sz="0" w:space="0" w:color="auto"/>
                <w:left w:val="none" w:sz="0" w:space="0" w:color="auto"/>
                <w:bottom w:val="none" w:sz="0" w:space="0" w:color="auto"/>
                <w:right w:val="none" w:sz="0" w:space="0" w:color="auto"/>
              </w:divBdr>
            </w:div>
          </w:divsChild>
        </w:div>
        <w:div w:id="1317421101">
          <w:marLeft w:val="0"/>
          <w:marRight w:val="0"/>
          <w:marTop w:val="0"/>
          <w:marBottom w:val="0"/>
          <w:divBdr>
            <w:top w:val="none" w:sz="0" w:space="0" w:color="auto"/>
            <w:left w:val="none" w:sz="0" w:space="0" w:color="auto"/>
            <w:bottom w:val="none" w:sz="0" w:space="0" w:color="auto"/>
            <w:right w:val="none" w:sz="0" w:space="0" w:color="auto"/>
          </w:divBdr>
          <w:divsChild>
            <w:div w:id="305477271">
              <w:marLeft w:val="0"/>
              <w:marRight w:val="0"/>
              <w:marTop w:val="0"/>
              <w:marBottom w:val="0"/>
              <w:divBdr>
                <w:top w:val="none" w:sz="0" w:space="0" w:color="auto"/>
                <w:left w:val="none" w:sz="0" w:space="0" w:color="auto"/>
                <w:bottom w:val="none" w:sz="0" w:space="0" w:color="auto"/>
                <w:right w:val="none" w:sz="0" w:space="0" w:color="auto"/>
              </w:divBdr>
            </w:div>
          </w:divsChild>
        </w:div>
        <w:div w:id="1379696534">
          <w:marLeft w:val="0"/>
          <w:marRight w:val="0"/>
          <w:marTop w:val="0"/>
          <w:marBottom w:val="0"/>
          <w:divBdr>
            <w:top w:val="none" w:sz="0" w:space="0" w:color="auto"/>
            <w:left w:val="none" w:sz="0" w:space="0" w:color="auto"/>
            <w:bottom w:val="none" w:sz="0" w:space="0" w:color="auto"/>
            <w:right w:val="none" w:sz="0" w:space="0" w:color="auto"/>
          </w:divBdr>
          <w:divsChild>
            <w:div w:id="380441920">
              <w:marLeft w:val="0"/>
              <w:marRight w:val="0"/>
              <w:marTop w:val="0"/>
              <w:marBottom w:val="0"/>
              <w:divBdr>
                <w:top w:val="none" w:sz="0" w:space="0" w:color="auto"/>
                <w:left w:val="none" w:sz="0" w:space="0" w:color="auto"/>
                <w:bottom w:val="none" w:sz="0" w:space="0" w:color="auto"/>
                <w:right w:val="none" w:sz="0" w:space="0" w:color="auto"/>
              </w:divBdr>
            </w:div>
          </w:divsChild>
        </w:div>
        <w:div w:id="1381394373">
          <w:marLeft w:val="0"/>
          <w:marRight w:val="0"/>
          <w:marTop w:val="0"/>
          <w:marBottom w:val="0"/>
          <w:divBdr>
            <w:top w:val="none" w:sz="0" w:space="0" w:color="auto"/>
            <w:left w:val="none" w:sz="0" w:space="0" w:color="auto"/>
            <w:bottom w:val="none" w:sz="0" w:space="0" w:color="auto"/>
            <w:right w:val="none" w:sz="0" w:space="0" w:color="auto"/>
          </w:divBdr>
          <w:divsChild>
            <w:div w:id="683631835">
              <w:marLeft w:val="0"/>
              <w:marRight w:val="0"/>
              <w:marTop w:val="0"/>
              <w:marBottom w:val="0"/>
              <w:divBdr>
                <w:top w:val="none" w:sz="0" w:space="0" w:color="auto"/>
                <w:left w:val="none" w:sz="0" w:space="0" w:color="auto"/>
                <w:bottom w:val="none" w:sz="0" w:space="0" w:color="auto"/>
                <w:right w:val="none" w:sz="0" w:space="0" w:color="auto"/>
              </w:divBdr>
            </w:div>
          </w:divsChild>
        </w:div>
        <w:div w:id="1661424736">
          <w:marLeft w:val="0"/>
          <w:marRight w:val="0"/>
          <w:marTop w:val="0"/>
          <w:marBottom w:val="0"/>
          <w:divBdr>
            <w:top w:val="none" w:sz="0" w:space="0" w:color="auto"/>
            <w:left w:val="none" w:sz="0" w:space="0" w:color="auto"/>
            <w:bottom w:val="none" w:sz="0" w:space="0" w:color="auto"/>
            <w:right w:val="none" w:sz="0" w:space="0" w:color="auto"/>
          </w:divBdr>
          <w:divsChild>
            <w:div w:id="1614358863">
              <w:marLeft w:val="0"/>
              <w:marRight w:val="0"/>
              <w:marTop w:val="0"/>
              <w:marBottom w:val="0"/>
              <w:divBdr>
                <w:top w:val="none" w:sz="0" w:space="0" w:color="auto"/>
                <w:left w:val="none" w:sz="0" w:space="0" w:color="auto"/>
                <w:bottom w:val="none" w:sz="0" w:space="0" w:color="auto"/>
                <w:right w:val="none" w:sz="0" w:space="0" w:color="auto"/>
              </w:divBdr>
            </w:div>
          </w:divsChild>
        </w:div>
        <w:div w:id="1671250078">
          <w:marLeft w:val="0"/>
          <w:marRight w:val="0"/>
          <w:marTop w:val="0"/>
          <w:marBottom w:val="0"/>
          <w:divBdr>
            <w:top w:val="none" w:sz="0" w:space="0" w:color="auto"/>
            <w:left w:val="none" w:sz="0" w:space="0" w:color="auto"/>
            <w:bottom w:val="none" w:sz="0" w:space="0" w:color="auto"/>
            <w:right w:val="none" w:sz="0" w:space="0" w:color="auto"/>
          </w:divBdr>
          <w:divsChild>
            <w:div w:id="831339316">
              <w:marLeft w:val="0"/>
              <w:marRight w:val="0"/>
              <w:marTop w:val="0"/>
              <w:marBottom w:val="0"/>
              <w:divBdr>
                <w:top w:val="none" w:sz="0" w:space="0" w:color="auto"/>
                <w:left w:val="none" w:sz="0" w:space="0" w:color="auto"/>
                <w:bottom w:val="none" w:sz="0" w:space="0" w:color="auto"/>
                <w:right w:val="none" w:sz="0" w:space="0" w:color="auto"/>
              </w:divBdr>
            </w:div>
          </w:divsChild>
        </w:div>
        <w:div w:id="1691831047">
          <w:marLeft w:val="0"/>
          <w:marRight w:val="0"/>
          <w:marTop w:val="0"/>
          <w:marBottom w:val="0"/>
          <w:divBdr>
            <w:top w:val="none" w:sz="0" w:space="0" w:color="auto"/>
            <w:left w:val="none" w:sz="0" w:space="0" w:color="auto"/>
            <w:bottom w:val="none" w:sz="0" w:space="0" w:color="auto"/>
            <w:right w:val="none" w:sz="0" w:space="0" w:color="auto"/>
          </w:divBdr>
          <w:divsChild>
            <w:div w:id="122383517">
              <w:marLeft w:val="0"/>
              <w:marRight w:val="0"/>
              <w:marTop w:val="0"/>
              <w:marBottom w:val="0"/>
              <w:divBdr>
                <w:top w:val="none" w:sz="0" w:space="0" w:color="auto"/>
                <w:left w:val="none" w:sz="0" w:space="0" w:color="auto"/>
                <w:bottom w:val="none" w:sz="0" w:space="0" w:color="auto"/>
                <w:right w:val="none" w:sz="0" w:space="0" w:color="auto"/>
              </w:divBdr>
            </w:div>
          </w:divsChild>
        </w:div>
        <w:div w:id="1748726445">
          <w:marLeft w:val="0"/>
          <w:marRight w:val="0"/>
          <w:marTop w:val="0"/>
          <w:marBottom w:val="0"/>
          <w:divBdr>
            <w:top w:val="none" w:sz="0" w:space="0" w:color="auto"/>
            <w:left w:val="none" w:sz="0" w:space="0" w:color="auto"/>
            <w:bottom w:val="none" w:sz="0" w:space="0" w:color="auto"/>
            <w:right w:val="none" w:sz="0" w:space="0" w:color="auto"/>
          </w:divBdr>
          <w:divsChild>
            <w:div w:id="1905796425">
              <w:marLeft w:val="0"/>
              <w:marRight w:val="0"/>
              <w:marTop w:val="0"/>
              <w:marBottom w:val="0"/>
              <w:divBdr>
                <w:top w:val="none" w:sz="0" w:space="0" w:color="auto"/>
                <w:left w:val="none" w:sz="0" w:space="0" w:color="auto"/>
                <w:bottom w:val="none" w:sz="0" w:space="0" w:color="auto"/>
                <w:right w:val="none" w:sz="0" w:space="0" w:color="auto"/>
              </w:divBdr>
            </w:div>
          </w:divsChild>
        </w:div>
        <w:div w:id="1798328148">
          <w:marLeft w:val="0"/>
          <w:marRight w:val="0"/>
          <w:marTop w:val="0"/>
          <w:marBottom w:val="0"/>
          <w:divBdr>
            <w:top w:val="none" w:sz="0" w:space="0" w:color="auto"/>
            <w:left w:val="none" w:sz="0" w:space="0" w:color="auto"/>
            <w:bottom w:val="none" w:sz="0" w:space="0" w:color="auto"/>
            <w:right w:val="none" w:sz="0" w:space="0" w:color="auto"/>
          </w:divBdr>
          <w:divsChild>
            <w:div w:id="410935222">
              <w:marLeft w:val="0"/>
              <w:marRight w:val="0"/>
              <w:marTop w:val="0"/>
              <w:marBottom w:val="0"/>
              <w:divBdr>
                <w:top w:val="none" w:sz="0" w:space="0" w:color="auto"/>
                <w:left w:val="none" w:sz="0" w:space="0" w:color="auto"/>
                <w:bottom w:val="none" w:sz="0" w:space="0" w:color="auto"/>
                <w:right w:val="none" w:sz="0" w:space="0" w:color="auto"/>
              </w:divBdr>
            </w:div>
          </w:divsChild>
        </w:div>
        <w:div w:id="1880313094">
          <w:marLeft w:val="0"/>
          <w:marRight w:val="0"/>
          <w:marTop w:val="0"/>
          <w:marBottom w:val="0"/>
          <w:divBdr>
            <w:top w:val="none" w:sz="0" w:space="0" w:color="auto"/>
            <w:left w:val="none" w:sz="0" w:space="0" w:color="auto"/>
            <w:bottom w:val="none" w:sz="0" w:space="0" w:color="auto"/>
            <w:right w:val="none" w:sz="0" w:space="0" w:color="auto"/>
          </w:divBdr>
          <w:divsChild>
            <w:div w:id="2068140144">
              <w:marLeft w:val="0"/>
              <w:marRight w:val="0"/>
              <w:marTop w:val="0"/>
              <w:marBottom w:val="0"/>
              <w:divBdr>
                <w:top w:val="none" w:sz="0" w:space="0" w:color="auto"/>
                <w:left w:val="none" w:sz="0" w:space="0" w:color="auto"/>
                <w:bottom w:val="none" w:sz="0" w:space="0" w:color="auto"/>
                <w:right w:val="none" w:sz="0" w:space="0" w:color="auto"/>
              </w:divBdr>
            </w:div>
          </w:divsChild>
        </w:div>
        <w:div w:id="1984651184">
          <w:marLeft w:val="0"/>
          <w:marRight w:val="0"/>
          <w:marTop w:val="0"/>
          <w:marBottom w:val="0"/>
          <w:divBdr>
            <w:top w:val="none" w:sz="0" w:space="0" w:color="auto"/>
            <w:left w:val="none" w:sz="0" w:space="0" w:color="auto"/>
            <w:bottom w:val="none" w:sz="0" w:space="0" w:color="auto"/>
            <w:right w:val="none" w:sz="0" w:space="0" w:color="auto"/>
          </w:divBdr>
          <w:divsChild>
            <w:div w:id="164141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18123">
      <w:bodyDiv w:val="1"/>
      <w:marLeft w:val="0"/>
      <w:marRight w:val="0"/>
      <w:marTop w:val="0"/>
      <w:marBottom w:val="0"/>
      <w:divBdr>
        <w:top w:val="none" w:sz="0" w:space="0" w:color="auto"/>
        <w:left w:val="none" w:sz="0" w:space="0" w:color="auto"/>
        <w:bottom w:val="none" w:sz="0" w:space="0" w:color="auto"/>
        <w:right w:val="none" w:sz="0" w:space="0" w:color="auto"/>
      </w:divBdr>
      <w:divsChild>
        <w:div w:id="355816249">
          <w:marLeft w:val="0"/>
          <w:marRight w:val="0"/>
          <w:marTop w:val="0"/>
          <w:marBottom w:val="0"/>
          <w:divBdr>
            <w:top w:val="none" w:sz="0" w:space="0" w:color="auto"/>
            <w:left w:val="none" w:sz="0" w:space="0" w:color="auto"/>
            <w:bottom w:val="none" w:sz="0" w:space="0" w:color="auto"/>
            <w:right w:val="none" w:sz="0" w:space="0" w:color="auto"/>
          </w:divBdr>
        </w:div>
        <w:div w:id="441732170">
          <w:marLeft w:val="0"/>
          <w:marRight w:val="0"/>
          <w:marTop w:val="0"/>
          <w:marBottom w:val="0"/>
          <w:divBdr>
            <w:top w:val="none" w:sz="0" w:space="0" w:color="auto"/>
            <w:left w:val="none" w:sz="0" w:space="0" w:color="auto"/>
            <w:bottom w:val="none" w:sz="0" w:space="0" w:color="auto"/>
            <w:right w:val="none" w:sz="0" w:space="0" w:color="auto"/>
          </w:divBdr>
        </w:div>
        <w:div w:id="669138113">
          <w:marLeft w:val="0"/>
          <w:marRight w:val="0"/>
          <w:marTop w:val="0"/>
          <w:marBottom w:val="0"/>
          <w:divBdr>
            <w:top w:val="none" w:sz="0" w:space="0" w:color="auto"/>
            <w:left w:val="none" w:sz="0" w:space="0" w:color="auto"/>
            <w:bottom w:val="none" w:sz="0" w:space="0" w:color="auto"/>
            <w:right w:val="none" w:sz="0" w:space="0" w:color="auto"/>
          </w:divBdr>
        </w:div>
        <w:div w:id="1173447621">
          <w:marLeft w:val="0"/>
          <w:marRight w:val="0"/>
          <w:marTop w:val="0"/>
          <w:marBottom w:val="0"/>
          <w:divBdr>
            <w:top w:val="none" w:sz="0" w:space="0" w:color="auto"/>
            <w:left w:val="none" w:sz="0" w:space="0" w:color="auto"/>
            <w:bottom w:val="none" w:sz="0" w:space="0" w:color="auto"/>
            <w:right w:val="none" w:sz="0" w:space="0" w:color="auto"/>
          </w:divBdr>
        </w:div>
        <w:div w:id="1520578485">
          <w:marLeft w:val="0"/>
          <w:marRight w:val="0"/>
          <w:marTop w:val="0"/>
          <w:marBottom w:val="0"/>
          <w:divBdr>
            <w:top w:val="none" w:sz="0" w:space="0" w:color="auto"/>
            <w:left w:val="none" w:sz="0" w:space="0" w:color="auto"/>
            <w:bottom w:val="none" w:sz="0" w:space="0" w:color="auto"/>
            <w:right w:val="none" w:sz="0" w:space="0" w:color="auto"/>
          </w:divBdr>
        </w:div>
        <w:div w:id="1874464153">
          <w:marLeft w:val="0"/>
          <w:marRight w:val="0"/>
          <w:marTop w:val="0"/>
          <w:marBottom w:val="0"/>
          <w:divBdr>
            <w:top w:val="none" w:sz="0" w:space="0" w:color="auto"/>
            <w:left w:val="none" w:sz="0" w:space="0" w:color="auto"/>
            <w:bottom w:val="none" w:sz="0" w:space="0" w:color="auto"/>
            <w:right w:val="none" w:sz="0" w:space="0" w:color="auto"/>
          </w:divBdr>
        </w:div>
        <w:div w:id="1991713212">
          <w:marLeft w:val="0"/>
          <w:marRight w:val="0"/>
          <w:marTop w:val="0"/>
          <w:marBottom w:val="0"/>
          <w:divBdr>
            <w:top w:val="none" w:sz="0" w:space="0" w:color="auto"/>
            <w:left w:val="none" w:sz="0" w:space="0" w:color="auto"/>
            <w:bottom w:val="none" w:sz="0" w:space="0" w:color="auto"/>
            <w:right w:val="none" w:sz="0" w:space="0" w:color="auto"/>
          </w:divBdr>
        </w:div>
        <w:div w:id="2146267048">
          <w:marLeft w:val="0"/>
          <w:marRight w:val="0"/>
          <w:marTop w:val="0"/>
          <w:marBottom w:val="0"/>
          <w:divBdr>
            <w:top w:val="none" w:sz="0" w:space="0" w:color="auto"/>
            <w:left w:val="none" w:sz="0" w:space="0" w:color="auto"/>
            <w:bottom w:val="none" w:sz="0" w:space="0" w:color="auto"/>
            <w:right w:val="none" w:sz="0" w:space="0" w:color="auto"/>
          </w:divBdr>
        </w:div>
      </w:divsChild>
    </w:div>
    <w:div w:id="1286158159">
      <w:bodyDiv w:val="1"/>
      <w:marLeft w:val="0"/>
      <w:marRight w:val="0"/>
      <w:marTop w:val="0"/>
      <w:marBottom w:val="0"/>
      <w:divBdr>
        <w:top w:val="none" w:sz="0" w:space="0" w:color="auto"/>
        <w:left w:val="none" w:sz="0" w:space="0" w:color="auto"/>
        <w:bottom w:val="none" w:sz="0" w:space="0" w:color="auto"/>
        <w:right w:val="none" w:sz="0" w:space="0" w:color="auto"/>
      </w:divBdr>
    </w:div>
    <w:div w:id="1347443597">
      <w:bodyDiv w:val="1"/>
      <w:marLeft w:val="0"/>
      <w:marRight w:val="0"/>
      <w:marTop w:val="0"/>
      <w:marBottom w:val="0"/>
      <w:divBdr>
        <w:top w:val="none" w:sz="0" w:space="0" w:color="auto"/>
        <w:left w:val="none" w:sz="0" w:space="0" w:color="auto"/>
        <w:bottom w:val="none" w:sz="0" w:space="0" w:color="auto"/>
        <w:right w:val="none" w:sz="0" w:space="0" w:color="auto"/>
      </w:divBdr>
    </w:div>
    <w:div w:id="1548490240">
      <w:bodyDiv w:val="1"/>
      <w:marLeft w:val="0"/>
      <w:marRight w:val="0"/>
      <w:marTop w:val="0"/>
      <w:marBottom w:val="0"/>
      <w:divBdr>
        <w:top w:val="none" w:sz="0" w:space="0" w:color="auto"/>
        <w:left w:val="none" w:sz="0" w:space="0" w:color="auto"/>
        <w:bottom w:val="none" w:sz="0" w:space="0" w:color="auto"/>
        <w:right w:val="none" w:sz="0" w:space="0" w:color="auto"/>
      </w:divBdr>
    </w:div>
    <w:div w:id="163756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87a4934-6a8e-4db4-ac59-4851a358ace4" xsi:nil="true"/>
    <lcf76f155ced4ddcb4097134ff3c332f xmlns="ac56f83a-7bbe-4975-97ba-c1d51892bdc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D6F7A6E83A27478D2AFBADC664AD2C" ma:contentTypeVersion="12" ma:contentTypeDescription="Create a new document." ma:contentTypeScope="" ma:versionID="fce138c3de3a811f2fcb6a580d01cddb">
  <xsd:schema xmlns:xsd="http://www.w3.org/2001/XMLSchema" xmlns:xs="http://www.w3.org/2001/XMLSchema" xmlns:p="http://schemas.microsoft.com/office/2006/metadata/properties" xmlns:ns2="ac56f83a-7bbe-4975-97ba-c1d51892bdc9" xmlns:ns3="787a4934-6a8e-4db4-ac59-4851a358ace4" targetNamespace="http://schemas.microsoft.com/office/2006/metadata/properties" ma:root="true" ma:fieldsID="9a1258e706bf7a3cad639cc3d2eb9737" ns2:_="" ns3:_="">
    <xsd:import namespace="ac56f83a-7bbe-4975-97ba-c1d51892bdc9"/>
    <xsd:import namespace="787a4934-6a8e-4db4-ac59-4851a358ac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6f83a-7bbe-4975-97ba-c1d51892b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a4934-6a8e-4db4-ac59-4851a358ace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acfd4f-a022-4e8c-9647-7b3d79178889}" ma:internalName="TaxCatchAll" ma:showField="CatchAllData" ma:web="787a4934-6a8e-4db4-ac59-4851a358ac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178353-68D3-43A8-852F-DF92020E6B8A}">
  <ds:schemaRefs>
    <ds:schemaRef ds:uri="http://schemas.microsoft.com/sharepoint/v3/contenttype/forms"/>
  </ds:schemaRefs>
</ds:datastoreItem>
</file>

<file path=customXml/itemProps2.xml><?xml version="1.0" encoding="utf-8"?>
<ds:datastoreItem xmlns:ds="http://schemas.openxmlformats.org/officeDocument/2006/customXml" ds:itemID="{745984FD-699A-4441-AF72-C2015C0717A8}">
  <ds:schemaRefs>
    <ds:schemaRef ds:uri="http://schemas.microsoft.com/office/2006/metadata/properties"/>
    <ds:schemaRef ds:uri="http://schemas.microsoft.com/office/infopath/2007/PartnerControls"/>
    <ds:schemaRef ds:uri="787a4934-6a8e-4db4-ac59-4851a358ace4"/>
    <ds:schemaRef ds:uri="ac56f83a-7bbe-4975-97ba-c1d51892bdc9"/>
  </ds:schemaRefs>
</ds:datastoreItem>
</file>

<file path=customXml/itemProps3.xml><?xml version="1.0" encoding="utf-8"?>
<ds:datastoreItem xmlns:ds="http://schemas.openxmlformats.org/officeDocument/2006/customXml" ds:itemID="{9C850832-330A-444A-A141-1A3DB1419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6f83a-7bbe-4975-97ba-c1d51892bdc9"/>
    <ds:schemaRef ds:uri="787a4934-6a8e-4db4-ac59-4851a358ac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1507</Words>
  <Characters>9134</Characters>
  <Application>Microsoft Office Word</Application>
  <DocSecurity>0</DocSecurity>
  <Lines>169</Lines>
  <Paragraphs>80</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10639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2026-02-24T02:10:00Z</cp:lastPrinted>
  <dcterms:created xsi:type="dcterms:W3CDTF">2026-02-24T21:53:00Z</dcterms:created>
  <dcterms:modified xsi:type="dcterms:W3CDTF">2026-02-24T22:09:00Z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0x01010003D6F7A6E83A27478D2AFBADC664AD2C</vt:lpwstr>
  </property>
  <property fmtid="{D5CDD505-2E9C-101B-9397-08002B2CF9AE}" pid="3" name="MediaServiceImageTags">
    <vt:lpwstr/>
  </property>
  <property fmtid="{D5CDD505-2E9C-101B-9397-08002B2CF9AE}" pid="4" name="ClassificationContentMarkingHeaderShapeIds">
    <vt:lpwstr>35931ad,6be6f1ea,125bdf6d</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1508a99d,53dc3bec,5011660e</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2025-11-23T22:10:21Z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c6dd091b-71e0-43f1-b8cb-6293e3da3822</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y fmtid="{D5CDD505-2E9C-101B-9397-08002B2CF9AE}" pid="18" name="docLang">
    <vt:lpwstr>en</vt:lpwstr>
  </property>
</Properties>
</file>