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B87F" w14:textId="77777777" w:rsidR="00132258" w:rsidRDefault="00132258" w:rsidP="009B18BE">
      <w:pPr>
        <w:pStyle w:val="Heading1"/>
      </w:pPr>
      <w:r>
        <w:t>Public Register – Data matching activities</w:t>
      </w:r>
    </w:p>
    <w:p w14:paraId="2DD5C032" w14:textId="506A5D5B" w:rsidR="00132258" w:rsidRDefault="00132258" w:rsidP="004162E4">
      <w:r>
        <w:t xml:space="preserve">The Chief Executive Medicare is required to establish and maintain a Public Register of the kinds of information data matched for a permitted purpose under Part VIIIA of the </w:t>
      </w:r>
      <w:hyperlink r:id="rId10" w:history="1">
        <w:r w:rsidRPr="009B18BE">
          <w:rPr>
            <w:rStyle w:val="Hyperlink"/>
            <w:i/>
            <w:iCs/>
          </w:rPr>
          <w:t>National Health Act 1953</w:t>
        </w:r>
      </w:hyperlink>
      <w:r>
        <w:t xml:space="preserve"> (National Health Act). This version of the Public Register records data matching undertaken by the Chief Executive Medicare delegates within the Department of Health</w:t>
      </w:r>
      <w:r w:rsidR="00E86BC1">
        <w:t>, Di</w:t>
      </w:r>
      <w:r w:rsidR="00890B33">
        <w:t xml:space="preserve">sability and Ageing (DHDA), </w:t>
      </w:r>
      <w:r>
        <w:t xml:space="preserve">or Commonwealth entities authorised by delegates in </w:t>
      </w:r>
      <w:r w:rsidR="00F27D6A">
        <w:t>DH</w:t>
      </w:r>
      <w:r w:rsidR="00890B33">
        <w:t>DA</w:t>
      </w:r>
      <w:r>
        <w:t xml:space="preserve"> to data match on behalf of the Chief Executive Medicare, for permitted purposes (in the case of </w:t>
      </w:r>
      <w:r w:rsidR="00F27D6A">
        <w:t>DH</w:t>
      </w:r>
      <w:r w:rsidR="00890B33">
        <w:t>DA</w:t>
      </w:r>
      <w:r>
        <w:t xml:space="preserve">, Medicare provider compliance purposes). </w:t>
      </w:r>
    </w:p>
    <w:p w14:paraId="7C3B12C1" w14:textId="7E14D6C3" w:rsidR="00132258" w:rsidRDefault="00132258" w:rsidP="004162E4">
      <w:r>
        <w:t xml:space="preserve">The Public Register is completed during or after a data match and itemises and describes the compliance data matching projects being conducted by the Department in accordance with the National Health Act and the associated </w:t>
      </w:r>
      <w:hyperlink r:id="rId11" w:history="1">
        <w:r w:rsidRPr="009B18BE">
          <w:rPr>
            <w:rStyle w:val="Hyperlink"/>
            <w:i/>
            <w:iCs/>
          </w:rPr>
          <w:t>National Health (Data-matching) Principles 2020</w:t>
        </w:r>
      </w:hyperlink>
      <w:r>
        <w:t>. The Data Matching Notice provides further information about the compliance data matching overall.</w:t>
      </w:r>
    </w:p>
    <w:p w14:paraId="0F7E55BC" w14:textId="77777777" w:rsidR="009A4E3B" w:rsidRDefault="009A4E3B" w:rsidP="004162E4">
      <w:pPr>
        <w:rPr>
          <w:b/>
          <w:bCs/>
        </w:rPr>
      </w:pPr>
    </w:p>
    <w:p w14:paraId="3E031904" w14:textId="1FB8CC32" w:rsidR="009A4E3B" w:rsidRPr="009A4E3B" w:rsidRDefault="009A4E3B" w:rsidP="004162E4">
      <w:pPr>
        <w:rPr>
          <w:b/>
          <w:bCs/>
        </w:rPr>
      </w:pPr>
      <w:r w:rsidRPr="009A4E3B">
        <w:rPr>
          <w:b/>
          <w:bCs/>
        </w:rPr>
        <w:t>Permitted Purpose</w:t>
      </w:r>
    </w:p>
    <w:p w14:paraId="2A3D5B24" w14:textId="1025ED89" w:rsidR="009A4E3B" w:rsidRPr="009A4E3B" w:rsidRDefault="009A4E3B" w:rsidP="009A4E3B">
      <w:r>
        <w:t xml:space="preserve">From </w:t>
      </w:r>
      <w:r w:rsidR="00132258">
        <w:t>Section 132A of the National Health Act</w:t>
      </w:r>
      <w:r>
        <w:t xml:space="preserve">, </w:t>
      </w:r>
      <w:r w:rsidRPr="009A4E3B">
        <w:t>each of the following is a </w:t>
      </w:r>
      <w:r w:rsidRPr="009A4E3B">
        <w:rPr>
          <w:b/>
          <w:bCs/>
          <w:i/>
          <w:iCs/>
        </w:rPr>
        <w:t>permitted purpose</w:t>
      </w:r>
      <w:r w:rsidRPr="009A4E3B">
        <w:t> for the matching of data other than data that includes My Health Record information:</w:t>
      </w:r>
    </w:p>
    <w:p w14:paraId="0EDE4C7F" w14:textId="7C1DB097" w:rsidR="009A4E3B" w:rsidRPr="009A4E3B" w:rsidRDefault="009A4E3B" w:rsidP="00F57E91">
      <w:pPr>
        <w:pStyle w:val="ListParagraph"/>
        <w:numPr>
          <w:ilvl w:val="0"/>
          <w:numId w:val="2"/>
        </w:numPr>
      </w:pPr>
      <w:r w:rsidRPr="009A4E3B">
        <w:t xml:space="preserve"> (a) identifying whether a person may have, under a </w:t>
      </w:r>
      <w:proofErr w:type="spellStart"/>
      <w:r w:rsidRPr="009A4E3B">
        <w:t>medicare</w:t>
      </w:r>
      <w:proofErr w:type="spellEnd"/>
      <w:r w:rsidRPr="009A4E3B">
        <w:t xml:space="preserve"> program, claimed or been paid a benefit that exceeds the amount of the benefit that was payable to the person;</w:t>
      </w:r>
    </w:p>
    <w:p w14:paraId="01296481" w14:textId="77777777" w:rsidR="009A4E3B" w:rsidRPr="009A4E3B" w:rsidRDefault="009A4E3B" w:rsidP="00F57E91">
      <w:pPr>
        <w:ind w:firstLine="720"/>
      </w:pPr>
      <w:r w:rsidRPr="009A4E3B">
        <w:t xml:space="preserve"> (b) recovering overpayments of benefits under a </w:t>
      </w:r>
      <w:proofErr w:type="spellStart"/>
      <w:r w:rsidRPr="009A4E3B">
        <w:t>medicare</w:t>
      </w:r>
      <w:proofErr w:type="spellEnd"/>
      <w:r w:rsidRPr="009A4E3B">
        <w:t xml:space="preserve"> program;</w:t>
      </w:r>
    </w:p>
    <w:p w14:paraId="2C015D77" w14:textId="77777777" w:rsidR="009A4E3B" w:rsidRPr="009A4E3B" w:rsidRDefault="009A4E3B" w:rsidP="00F57E91">
      <w:pPr>
        <w:ind w:firstLine="720"/>
      </w:pPr>
      <w:r w:rsidRPr="009A4E3B">
        <w:t xml:space="preserve"> (c) detecting or investigating contraventions of a law of the Commonwealth relating to a </w:t>
      </w:r>
      <w:proofErr w:type="spellStart"/>
      <w:r w:rsidRPr="009A4E3B">
        <w:t>medicare</w:t>
      </w:r>
      <w:proofErr w:type="spellEnd"/>
      <w:r w:rsidRPr="009A4E3B">
        <w:t xml:space="preserve"> program;</w:t>
      </w:r>
    </w:p>
    <w:p w14:paraId="4B6B6557" w14:textId="1A6D866A" w:rsidR="009A4E3B" w:rsidRPr="009A4E3B" w:rsidRDefault="009A4E3B" w:rsidP="009A4E3B">
      <w:r w:rsidRPr="009A4E3B">
        <w:t> </w:t>
      </w:r>
      <w:r w:rsidR="00F57E91">
        <w:tab/>
      </w:r>
      <w:r w:rsidRPr="009A4E3B">
        <w:t>(d) detecting or investigating whether a person may have engaged in inappropriate practice;</w:t>
      </w:r>
    </w:p>
    <w:p w14:paraId="721B880B" w14:textId="76CA5092" w:rsidR="009A4E3B" w:rsidRPr="009A4E3B" w:rsidRDefault="009A4E3B" w:rsidP="009A4E3B">
      <w:r w:rsidRPr="009A4E3B">
        <w:t> </w:t>
      </w:r>
      <w:r w:rsidR="00F57E91">
        <w:tab/>
      </w:r>
      <w:r w:rsidRPr="009A4E3B">
        <w:t xml:space="preserve">(e) analysing services, benefits, programs or facilities that are provided for under a </w:t>
      </w:r>
      <w:proofErr w:type="spellStart"/>
      <w:r w:rsidRPr="009A4E3B">
        <w:t>medicare</w:t>
      </w:r>
      <w:proofErr w:type="spellEnd"/>
      <w:r w:rsidRPr="009A4E3B">
        <w:t xml:space="preserve"> program, in connection with the purposes mentioned in paragraphs (a) to (d);</w:t>
      </w:r>
    </w:p>
    <w:p w14:paraId="253EF074" w14:textId="4A81D67E" w:rsidR="009A4E3B" w:rsidRDefault="009A4E3B" w:rsidP="009A4E3B">
      <w:r w:rsidRPr="009A4E3B">
        <w:t> </w:t>
      </w:r>
      <w:r w:rsidR="00F57E91">
        <w:tab/>
      </w:r>
      <w:r w:rsidRPr="009A4E3B">
        <w:t xml:space="preserve">(f) educating healthcare providers about </w:t>
      </w:r>
      <w:proofErr w:type="spellStart"/>
      <w:r w:rsidRPr="009A4E3B">
        <w:t>medicare</w:t>
      </w:r>
      <w:proofErr w:type="spellEnd"/>
      <w:r w:rsidRPr="009A4E3B">
        <w:t xml:space="preserve"> program requirements.</w:t>
      </w:r>
    </w:p>
    <w:p w14:paraId="44141F79" w14:textId="666DDCB4" w:rsidR="00132258" w:rsidRDefault="00132258" w:rsidP="009A4E3B">
      <w:pPr>
        <w:pStyle w:val="ListNumber2"/>
        <w:ind w:left="0"/>
      </w:pPr>
    </w:p>
    <w:tbl>
      <w:tblPr>
        <w:tblStyle w:val="TableGrid"/>
        <w:tblW w:w="0" w:type="auto"/>
        <w:tblLook w:val="04A0" w:firstRow="1" w:lastRow="0" w:firstColumn="1" w:lastColumn="0" w:noHBand="0" w:noVBand="1"/>
      </w:tblPr>
      <w:tblGrid>
        <w:gridCol w:w="3194"/>
        <w:gridCol w:w="3194"/>
        <w:gridCol w:w="3194"/>
        <w:gridCol w:w="3194"/>
        <w:gridCol w:w="3195"/>
        <w:gridCol w:w="3195"/>
        <w:gridCol w:w="3195"/>
      </w:tblGrid>
      <w:tr w:rsidR="00132258" w:rsidRPr="00C835EB" w14:paraId="572ADBC2" w14:textId="77777777" w:rsidTr="001030C7">
        <w:trPr>
          <w:tblHeader/>
        </w:trPr>
        <w:tc>
          <w:tcPr>
            <w:tcW w:w="3194" w:type="dxa"/>
            <w:shd w:val="clear" w:color="auto" w:fill="D9D9D9" w:themeFill="background1" w:themeFillShade="D9"/>
          </w:tcPr>
          <w:p w14:paraId="743D090D" w14:textId="7206505E" w:rsidR="00132258" w:rsidRPr="00C835EB" w:rsidRDefault="00132258" w:rsidP="002714C5">
            <w:pPr>
              <w:jc w:val="center"/>
              <w:rPr>
                <w:rFonts w:cstheme="minorHAnsi"/>
                <w:b/>
                <w:bCs/>
              </w:rPr>
            </w:pPr>
            <w:r w:rsidRPr="00C835EB">
              <w:rPr>
                <w:rFonts w:cstheme="minorHAnsi"/>
                <w:b/>
                <w:bCs/>
              </w:rPr>
              <w:t>Data Matching reference number and Program name</w:t>
            </w:r>
          </w:p>
        </w:tc>
        <w:tc>
          <w:tcPr>
            <w:tcW w:w="3194" w:type="dxa"/>
            <w:shd w:val="clear" w:color="auto" w:fill="D9D9D9" w:themeFill="background1" w:themeFillShade="D9"/>
          </w:tcPr>
          <w:p w14:paraId="64911AA0" w14:textId="77460D06" w:rsidR="00132258" w:rsidRPr="00C835EB" w:rsidRDefault="00132258" w:rsidP="002714C5">
            <w:pPr>
              <w:jc w:val="center"/>
              <w:rPr>
                <w:rFonts w:cstheme="minorHAnsi"/>
                <w:b/>
                <w:bCs/>
              </w:rPr>
            </w:pPr>
            <w:r w:rsidRPr="00C835EB">
              <w:rPr>
                <w:rFonts w:cstheme="minorHAnsi"/>
                <w:b/>
                <w:bCs/>
              </w:rPr>
              <w:t>Data matching description</w:t>
            </w:r>
          </w:p>
        </w:tc>
        <w:tc>
          <w:tcPr>
            <w:tcW w:w="3194" w:type="dxa"/>
            <w:shd w:val="clear" w:color="auto" w:fill="D9D9D9" w:themeFill="background1" w:themeFillShade="D9"/>
          </w:tcPr>
          <w:p w14:paraId="2DB76356" w14:textId="556E8827" w:rsidR="00132258" w:rsidRPr="00C835EB" w:rsidRDefault="00132258" w:rsidP="002714C5">
            <w:pPr>
              <w:jc w:val="center"/>
              <w:rPr>
                <w:rFonts w:cstheme="minorHAnsi"/>
                <w:b/>
                <w:bCs/>
              </w:rPr>
            </w:pPr>
            <w:r w:rsidRPr="00C835EB">
              <w:rPr>
                <w:rFonts w:cstheme="minorHAnsi"/>
                <w:b/>
                <w:bCs/>
              </w:rPr>
              <w:t>Description of data to be matched including data type and dataset</w:t>
            </w:r>
          </w:p>
        </w:tc>
        <w:tc>
          <w:tcPr>
            <w:tcW w:w="3194" w:type="dxa"/>
            <w:shd w:val="clear" w:color="auto" w:fill="D9D9D9" w:themeFill="background1" w:themeFillShade="D9"/>
          </w:tcPr>
          <w:p w14:paraId="0C6A2C71" w14:textId="77777777" w:rsidR="00132258" w:rsidRPr="00C835EB" w:rsidRDefault="00132258" w:rsidP="002714C5">
            <w:pPr>
              <w:jc w:val="center"/>
              <w:rPr>
                <w:rFonts w:cstheme="minorHAnsi"/>
                <w:b/>
                <w:bCs/>
              </w:rPr>
            </w:pPr>
            <w:r w:rsidRPr="00C835EB">
              <w:rPr>
                <w:rFonts w:cstheme="minorHAnsi"/>
                <w:b/>
                <w:bCs/>
              </w:rPr>
              <w:t>Source entities of data</w:t>
            </w:r>
          </w:p>
          <w:p w14:paraId="6F6AB3B4" w14:textId="6037B095" w:rsidR="00132258" w:rsidRPr="00C835EB" w:rsidRDefault="00132258" w:rsidP="002714C5">
            <w:pPr>
              <w:jc w:val="center"/>
              <w:rPr>
                <w:rFonts w:cstheme="minorHAnsi"/>
                <w:b/>
                <w:bCs/>
              </w:rPr>
            </w:pPr>
            <w:r w:rsidRPr="00C835EB">
              <w:rPr>
                <w:rFonts w:cstheme="minorHAnsi"/>
                <w:b/>
                <w:bCs/>
              </w:rPr>
              <w:t>(if any)</w:t>
            </w:r>
          </w:p>
        </w:tc>
        <w:tc>
          <w:tcPr>
            <w:tcW w:w="3195" w:type="dxa"/>
            <w:shd w:val="clear" w:color="auto" w:fill="D9D9D9" w:themeFill="background1" w:themeFillShade="D9"/>
          </w:tcPr>
          <w:p w14:paraId="537E338C" w14:textId="77777777" w:rsidR="00132258" w:rsidRPr="00C835EB" w:rsidRDefault="00132258" w:rsidP="002714C5">
            <w:pPr>
              <w:jc w:val="center"/>
              <w:rPr>
                <w:rFonts w:cstheme="minorHAnsi"/>
                <w:b/>
                <w:bCs/>
              </w:rPr>
            </w:pPr>
            <w:r w:rsidRPr="00C835EB">
              <w:rPr>
                <w:rFonts w:cstheme="minorHAnsi"/>
                <w:b/>
                <w:bCs/>
              </w:rPr>
              <w:t>Authorised Commonwealth Matching Entity</w:t>
            </w:r>
          </w:p>
          <w:p w14:paraId="6B7CFBF2" w14:textId="2B8C5F85" w:rsidR="00132258" w:rsidRPr="00C835EB" w:rsidRDefault="00132258" w:rsidP="002714C5">
            <w:pPr>
              <w:jc w:val="center"/>
              <w:rPr>
                <w:rFonts w:cstheme="minorHAnsi"/>
                <w:b/>
                <w:bCs/>
              </w:rPr>
            </w:pPr>
            <w:r w:rsidRPr="00C835EB">
              <w:rPr>
                <w:rFonts w:cstheme="minorHAnsi"/>
                <w:b/>
                <w:bCs/>
              </w:rPr>
              <w:t>(if not Health)</w:t>
            </w:r>
          </w:p>
        </w:tc>
        <w:tc>
          <w:tcPr>
            <w:tcW w:w="3195" w:type="dxa"/>
            <w:shd w:val="clear" w:color="auto" w:fill="D9D9D9" w:themeFill="background1" w:themeFillShade="D9"/>
          </w:tcPr>
          <w:p w14:paraId="34DA60FC" w14:textId="43394D1B" w:rsidR="00132258" w:rsidRPr="00C835EB" w:rsidRDefault="00132258" w:rsidP="002714C5">
            <w:pPr>
              <w:jc w:val="center"/>
              <w:rPr>
                <w:rFonts w:cstheme="minorHAnsi"/>
                <w:b/>
                <w:bCs/>
              </w:rPr>
            </w:pPr>
            <w:r w:rsidRPr="00C835EB">
              <w:rPr>
                <w:rFonts w:cstheme="minorHAnsi"/>
                <w:b/>
                <w:bCs/>
              </w:rPr>
              <w:t>Legislated Permitted Purpose(s)</w:t>
            </w:r>
          </w:p>
        </w:tc>
        <w:tc>
          <w:tcPr>
            <w:tcW w:w="3195" w:type="dxa"/>
            <w:shd w:val="clear" w:color="auto" w:fill="D9D9D9" w:themeFill="background1" w:themeFillShade="D9"/>
          </w:tcPr>
          <w:p w14:paraId="38C776F1" w14:textId="084FCBD8" w:rsidR="00132258" w:rsidRPr="00C835EB" w:rsidRDefault="00132258" w:rsidP="00132258">
            <w:pPr>
              <w:jc w:val="center"/>
              <w:rPr>
                <w:rFonts w:cstheme="minorHAnsi"/>
                <w:b/>
                <w:bCs/>
              </w:rPr>
            </w:pPr>
            <w:r w:rsidRPr="00C835EB">
              <w:rPr>
                <w:rFonts w:cstheme="minorHAnsi"/>
                <w:b/>
                <w:bCs/>
              </w:rPr>
              <w:t>Other</w:t>
            </w:r>
          </w:p>
        </w:tc>
      </w:tr>
      <w:tr w:rsidR="001030C7" w:rsidRPr="00C835EB" w14:paraId="34ECEEE5" w14:textId="77777777" w:rsidTr="00C835EB">
        <w:trPr>
          <w:trHeight w:val="2148"/>
        </w:trPr>
        <w:tc>
          <w:tcPr>
            <w:tcW w:w="3194" w:type="dxa"/>
            <w:vMerge w:val="restart"/>
          </w:tcPr>
          <w:p w14:paraId="2FB3C49D" w14:textId="77777777" w:rsidR="001030C7" w:rsidRPr="00C835EB" w:rsidRDefault="001030C7" w:rsidP="002714C5">
            <w:pPr>
              <w:rPr>
                <w:rStyle w:val="PlaceholderText"/>
                <w:rFonts w:cstheme="minorHAnsi"/>
                <w:color w:val="000000" w:themeColor="text1"/>
              </w:rPr>
            </w:pPr>
            <w:r w:rsidRPr="00C835EB">
              <w:rPr>
                <w:rStyle w:val="PlaceholderText"/>
                <w:rFonts w:cstheme="minorHAnsi"/>
                <w:color w:val="000000" w:themeColor="text1"/>
              </w:rPr>
              <w:t>DM20/21-001</w:t>
            </w:r>
          </w:p>
          <w:p w14:paraId="223D8402" w14:textId="1E8A92DA" w:rsidR="001030C7" w:rsidRPr="00C835EB" w:rsidRDefault="001030C7" w:rsidP="002714C5">
            <w:pPr>
              <w:rPr>
                <w:rFonts w:cstheme="minorHAnsi"/>
              </w:rPr>
            </w:pPr>
            <w:r w:rsidRPr="00C835EB">
              <w:rPr>
                <w:rStyle w:val="PlaceholderText"/>
                <w:rFonts w:cstheme="minorHAnsi"/>
                <w:color w:val="000000" w:themeColor="text1"/>
              </w:rPr>
              <w:t>Practice Incentives Program eHealth Incentive (</w:t>
            </w:r>
            <w:proofErr w:type="spellStart"/>
            <w:r w:rsidRPr="00C835EB">
              <w:rPr>
                <w:rStyle w:val="PlaceholderText"/>
                <w:rFonts w:cstheme="minorHAnsi"/>
                <w:color w:val="000000" w:themeColor="text1"/>
              </w:rPr>
              <w:t>ePIP</w:t>
            </w:r>
            <w:proofErr w:type="spellEnd"/>
            <w:r w:rsidRPr="00C835EB">
              <w:rPr>
                <w:rStyle w:val="PlaceholderText"/>
                <w:rFonts w:cstheme="minorHAnsi"/>
                <w:color w:val="000000" w:themeColor="text1"/>
              </w:rPr>
              <w:t>) Compliance Program</w:t>
            </w:r>
          </w:p>
        </w:tc>
        <w:tc>
          <w:tcPr>
            <w:tcW w:w="3194" w:type="dxa"/>
            <w:vMerge w:val="restart"/>
          </w:tcPr>
          <w:p w14:paraId="587C4580" w14:textId="77777777" w:rsidR="001030C7" w:rsidRPr="00C835EB" w:rsidRDefault="001030C7" w:rsidP="002714C5">
            <w:pPr>
              <w:rPr>
                <w:rStyle w:val="PlaceholderText"/>
                <w:rFonts w:cstheme="minorHAnsi"/>
                <w:color w:val="000000" w:themeColor="text1"/>
              </w:rPr>
            </w:pPr>
            <w:r w:rsidRPr="00C835EB">
              <w:rPr>
                <w:rStyle w:val="PlaceholderText"/>
                <w:rFonts w:cstheme="minorHAnsi"/>
                <w:color w:val="000000" w:themeColor="text1"/>
              </w:rPr>
              <w:t xml:space="preserve">Health matches information to identify practices ineligible for the eHealth Practice Incentive Program under the eHealth Incentive Guidelines. </w:t>
            </w:r>
          </w:p>
          <w:p w14:paraId="2CFE1519" w14:textId="32831D29" w:rsidR="001030C7" w:rsidRPr="00C835EB" w:rsidRDefault="001030C7" w:rsidP="002714C5">
            <w:pPr>
              <w:rPr>
                <w:rFonts w:cstheme="minorHAnsi"/>
              </w:rPr>
            </w:pPr>
            <w:r w:rsidRPr="00C835EB">
              <w:rPr>
                <w:rStyle w:val="PlaceholderText"/>
                <w:rFonts w:cstheme="minorHAnsi"/>
                <w:color w:val="000000" w:themeColor="text1"/>
              </w:rPr>
              <w:t>This match addresses both pre-payment and post-payment compliance.</w:t>
            </w:r>
          </w:p>
        </w:tc>
        <w:tc>
          <w:tcPr>
            <w:tcW w:w="3194" w:type="dxa"/>
          </w:tcPr>
          <w:p w14:paraId="2A7C27CA" w14:textId="56263616" w:rsidR="001030C7" w:rsidRPr="00C835EB" w:rsidRDefault="001030C7" w:rsidP="002714C5">
            <w:pPr>
              <w:rPr>
                <w:rFonts w:cstheme="minorHAnsi"/>
              </w:rPr>
            </w:pPr>
            <w:r w:rsidRPr="00C835EB">
              <w:rPr>
                <w:rFonts w:cstheme="minorHAnsi"/>
              </w:rPr>
              <w:t>A summary of the number and timing of Shared Health Summary uploads for the practices who have applied for payment under the eHealth Practice Incentive Program from the Shared Health Summary dataset</w:t>
            </w:r>
            <w:r w:rsidR="00F07E4B" w:rsidRPr="00C835EB">
              <w:rPr>
                <w:rFonts w:cstheme="minorHAnsi"/>
              </w:rPr>
              <w:t>.</w:t>
            </w:r>
          </w:p>
        </w:tc>
        <w:tc>
          <w:tcPr>
            <w:tcW w:w="3194" w:type="dxa"/>
          </w:tcPr>
          <w:p w14:paraId="780F43B3" w14:textId="75F77FF1" w:rsidR="001030C7" w:rsidRPr="00C835EB" w:rsidRDefault="001030C7" w:rsidP="002714C5">
            <w:pPr>
              <w:rPr>
                <w:rFonts w:cstheme="minorHAnsi"/>
              </w:rPr>
            </w:pPr>
            <w:r w:rsidRPr="00C835EB">
              <w:rPr>
                <w:rFonts w:cstheme="minorHAnsi"/>
              </w:rPr>
              <w:t>Australian Digital Health Agency (ADHA)</w:t>
            </w:r>
          </w:p>
        </w:tc>
        <w:tc>
          <w:tcPr>
            <w:tcW w:w="3195" w:type="dxa"/>
            <w:vMerge w:val="restart"/>
          </w:tcPr>
          <w:p w14:paraId="7CA529A0" w14:textId="385DE280" w:rsidR="001030C7" w:rsidRPr="00C835EB" w:rsidRDefault="001030C7" w:rsidP="002714C5">
            <w:pPr>
              <w:rPr>
                <w:rFonts w:cstheme="minorHAnsi"/>
              </w:rPr>
            </w:pPr>
            <w:r w:rsidRPr="00C835EB">
              <w:rPr>
                <w:rFonts w:cstheme="minorHAnsi"/>
              </w:rPr>
              <w:t>N/A</w:t>
            </w:r>
          </w:p>
        </w:tc>
        <w:tc>
          <w:tcPr>
            <w:tcW w:w="3195" w:type="dxa"/>
            <w:vMerge w:val="restart"/>
          </w:tcPr>
          <w:p w14:paraId="673AEC37" w14:textId="430DB30C" w:rsidR="001030C7" w:rsidRPr="00C835EB" w:rsidRDefault="001030C7" w:rsidP="002714C5">
            <w:pPr>
              <w:rPr>
                <w:rFonts w:cstheme="minorHAnsi"/>
              </w:rPr>
            </w:pPr>
            <w:r w:rsidRPr="00C835EB">
              <w:rPr>
                <w:rStyle w:val="PlaceholderText"/>
                <w:rFonts w:cstheme="minorHAnsi"/>
                <w:color w:val="000000" w:themeColor="text1"/>
              </w:rPr>
              <w:t>Permitted purposes (a), (b), (c), (e), (f).</w:t>
            </w:r>
          </w:p>
        </w:tc>
        <w:tc>
          <w:tcPr>
            <w:tcW w:w="3195" w:type="dxa"/>
            <w:vMerge w:val="restart"/>
          </w:tcPr>
          <w:p w14:paraId="5A84D504" w14:textId="12D90991" w:rsidR="001030C7" w:rsidRPr="00C835EB" w:rsidRDefault="001030C7" w:rsidP="00132258">
            <w:pPr>
              <w:rPr>
                <w:rFonts w:cstheme="minorHAnsi"/>
              </w:rPr>
            </w:pPr>
            <w:r w:rsidRPr="00C835EB">
              <w:rPr>
                <w:rStyle w:val="PlaceholderText"/>
                <w:rFonts w:cstheme="minorHAnsi"/>
                <w:color w:val="000000" w:themeColor="text1"/>
              </w:rPr>
              <w:t>Matching will be ongoing quarterly for 12 months from February 2021 to February 2022.</w:t>
            </w:r>
          </w:p>
        </w:tc>
      </w:tr>
      <w:tr w:rsidR="001030C7" w:rsidRPr="00C835EB" w14:paraId="09EA69FD" w14:textId="77777777" w:rsidTr="00C835EB">
        <w:trPr>
          <w:trHeight w:val="2148"/>
        </w:trPr>
        <w:tc>
          <w:tcPr>
            <w:tcW w:w="3194" w:type="dxa"/>
            <w:vMerge/>
          </w:tcPr>
          <w:p w14:paraId="43E3CCBC" w14:textId="77777777" w:rsidR="001030C7" w:rsidRPr="00C835EB" w:rsidRDefault="001030C7" w:rsidP="002714C5">
            <w:pPr>
              <w:rPr>
                <w:rStyle w:val="PlaceholderText"/>
                <w:rFonts w:cstheme="minorHAnsi"/>
                <w:color w:val="000000" w:themeColor="text1"/>
              </w:rPr>
            </w:pPr>
          </w:p>
        </w:tc>
        <w:tc>
          <w:tcPr>
            <w:tcW w:w="3194" w:type="dxa"/>
            <w:vMerge/>
          </w:tcPr>
          <w:p w14:paraId="153210D5" w14:textId="77777777" w:rsidR="001030C7" w:rsidRPr="00C835EB" w:rsidRDefault="001030C7" w:rsidP="002714C5">
            <w:pPr>
              <w:rPr>
                <w:rStyle w:val="PlaceholderText"/>
                <w:rFonts w:cstheme="minorHAnsi"/>
                <w:color w:val="000000" w:themeColor="text1"/>
              </w:rPr>
            </w:pPr>
          </w:p>
        </w:tc>
        <w:tc>
          <w:tcPr>
            <w:tcW w:w="3194" w:type="dxa"/>
          </w:tcPr>
          <w:p w14:paraId="3CBC6843" w14:textId="12F5CA0E" w:rsidR="001030C7" w:rsidRPr="00C835EB" w:rsidRDefault="001030C7" w:rsidP="002714C5">
            <w:pPr>
              <w:rPr>
                <w:rFonts w:cstheme="minorHAnsi"/>
                <w:color w:val="000000" w:themeColor="text1"/>
              </w:rPr>
            </w:pPr>
            <w:r w:rsidRPr="00C835EB">
              <w:rPr>
                <w:rStyle w:val="PlaceholderText"/>
                <w:rFonts w:cstheme="minorHAnsi"/>
                <w:color w:val="000000" w:themeColor="text1"/>
              </w:rPr>
              <w:t xml:space="preserve">The target number of uploads for each practice, the incentive amounts paid to each practice and the contact details and Healthcare Provider Identifier Organisation number of practices from the </w:t>
            </w:r>
            <w:proofErr w:type="spellStart"/>
            <w:r w:rsidRPr="00C835EB">
              <w:rPr>
                <w:rStyle w:val="PlaceholderText"/>
                <w:rFonts w:cstheme="minorHAnsi"/>
                <w:color w:val="000000" w:themeColor="text1"/>
              </w:rPr>
              <w:t>ePIP</w:t>
            </w:r>
            <w:proofErr w:type="spellEnd"/>
            <w:r w:rsidRPr="00C835EB">
              <w:rPr>
                <w:rStyle w:val="PlaceholderText"/>
                <w:rFonts w:cstheme="minorHAnsi"/>
                <w:color w:val="000000" w:themeColor="text1"/>
              </w:rPr>
              <w:t xml:space="preserve"> dataset</w:t>
            </w:r>
            <w:r w:rsidR="00F07E4B" w:rsidRPr="00C835EB">
              <w:rPr>
                <w:rStyle w:val="PlaceholderText"/>
                <w:rFonts w:cstheme="minorHAnsi"/>
                <w:color w:val="000000" w:themeColor="text1"/>
              </w:rPr>
              <w:t>.</w:t>
            </w:r>
          </w:p>
        </w:tc>
        <w:tc>
          <w:tcPr>
            <w:tcW w:w="3194" w:type="dxa"/>
          </w:tcPr>
          <w:p w14:paraId="22F8A49D" w14:textId="6011255E" w:rsidR="001030C7" w:rsidRPr="00C835EB" w:rsidRDefault="001030C7" w:rsidP="002714C5">
            <w:pPr>
              <w:rPr>
                <w:rFonts w:cstheme="minorHAnsi"/>
              </w:rPr>
            </w:pPr>
            <w:r w:rsidRPr="00C835EB">
              <w:rPr>
                <w:rFonts w:cstheme="minorHAnsi"/>
              </w:rPr>
              <w:t>Services Australia</w:t>
            </w:r>
          </w:p>
        </w:tc>
        <w:tc>
          <w:tcPr>
            <w:tcW w:w="3195" w:type="dxa"/>
            <w:vMerge/>
          </w:tcPr>
          <w:p w14:paraId="37CFDF72" w14:textId="77777777" w:rsidR="001030C7" w:rsidRPr="00C835EB" w:rsidRDefault="001030C7" w:rsidP="002714C5">
            <w:pPr>
              <w:rPr>
                <w:rFonts w:cstheme="minorHAnsi"/>
              </w:rPr>
            </w:pPr>
          </w:p>
        </w:tc>
        <w:tc>
          <w:tcPr>
            <w:tcW w:w="3195" w:type="dxa"/>
            <w:vMerge/>
          </w:tcPr>
          <w:p w14:paraId="3CBBEC09" w14:textId="77777777" w:rsidR="001030C7" w:rsidRPr="00C835EB" w:rsidRDefault="001030C7" w:rsidP="002714C5">
            <w:pPr>
              <w:rPr>
                <w:rFonts w:cstheme="minorHAnsi"/>
              </w:rPr>
            </w:pPr>
          </w:p>
        </w:tc>
        <w:tc>
          <w:tcPr>
            <w:tcW w:w="3195" w:type="dxa"/>
            <w:vMerge/>
          </w:tcPr>
          <w:p w14:paraId="105AE406" w14:textId="77777777" w:rsidR="001030C7" w:rsidRPr="00C835EB" w:rsidRDefault="001030C7" w:rsidP="00132258">
            <w:pPr>
              <w:rPr>
                <w:rFonts w:cstheme="minorHAnsi"/>
              </w:rPr>
            </w:pPr>
          </w:p>
        </w:tc>
      </w:tr>
      <w:tr w:rsidR="009A62AC" w:rsidRPr="00C835EB" w14:paraId="45DC8044" w14:textId="77777777" w:rsidTr="00C835EB">
        <w:trPr>
          <w:trHeight w:val="2148"/>
        </w:trPr>
        <w:tc>
          <w:tcPr>
            <w:tcW w:w="3194" w:type="dxa"/>
            <w:vMerge w:val="restart"/>
          </w:tcPr>
          <w:p w14:paraId="03353614" w14:textId="77777777" w:rsidR="009A62AC" w:rsidRPr="00C835EB" w:rsidRDefault="009A62AC" w:rsidP="009A62AC">
            <w:pPr>
              <w:rPr>
                <w:rFonts w:cstheme="minorHAnsi"/>
              </w:rPr>
            </w:pPr>
            <w:r w:rsidRPr="00C835EB">
              <w:rPr>
                <w:rFonts w:cstheme="minorHAnsi"/>
              </w:rPr>
              <w:t>DM21/22-001</w:t>
            </w:r>
          </w:p>
          <w:p w14:paraId="60B49CDC" w14:textId="2B685FCE" w:rsidR="009A62AC" w:rsidRPr="00C835EB" w:rsidRDefault="009A62AC" w:rsidP="009A62AC">
            <w:pPr>
              <w:rPr>
                <w:rStyle w:val="PlaceholderText"/>
                <w:rFonts w:cstheme="minorHAnsi"/>
                <w:color w:val="000000" w:themeColor="text1"/>
              </w:rPr>
            </w:pPr>
            <w:r w:rsidRPr="00C835EB">
              <w:rPr>
                <w:rFonts w:cstheme="minorHAnsi"/>
              </w:rPr>
              <w:t>Practice Incentives Program eHealth Incentive (</w:t>
            </w:r>
            <w:proofErr w:type="spellStart"/>
            <w:r w:rsidRPr="00C835EB">
              <w:rPr>
                <w:rFonts w:cstheme="minorHAnsi"/>
              </w:rPr>
              <w:t>ePIP</w:t>
            </w:r>
            <w:proofErr w:type="spellEnd"/>
            <w:r w:rsidRPr="00C835EB">
              <w:rPr>
                <w:rFonts w:cstheme="minorHAnsi"/>
              </w:rPr>
              <w:t>) Compliance Program</w:t>
            </w:r>
          </w:p>
        </w:tc>
        <w:tc>
          <w:tcPr>
            <w:tcW w:w="3194" w:type="dxa"/>
            <w:vMerge w:val="restart"/>
          </w:tcPr>
          <w:p w14:paraId="5E3020B4" w14:textId="77777777" w:rsidR="009A62AC" w:rsidRPr="00C835EB" w:rsidRDefault="009A62AC" w:rsidP="009A62AC">
            <w:pPr>
              <w:rPr>
                <w:rFonts w:cstheme="minorHAnsi"/>
              </w:rPr>
            </w:pPr>
            <w:r w:rsidRPr="00C835EB">
              <w:rPr>
                <w:rFonts w:cstheme="minorHAnsi"/>
              </w:rPr>
              <w:t xml:space="preserve">Health matches information to identify practices ineligible for the eHealth Practice Incentive Program under the eHealth Incentive Guidelines. </w:t>
            </w:r>
          </w:p>
          <w:p w14:paraId="0BF2887B" w14:textId="77637314" w:rsidR="009A62AC" w:rsidRPr="00C835EB" w:rsidRDefault="009A62AC" w:rsidP="009A62AC">
            <w:pPr>
              <w:rPr>
                <w:rStyle w:val="PlaceholderText"/>
                <w:rFonts w:cstheme="minorHAnsi"/>
                <w:color w:val="000000" w:themeColor="text1"/>
              </w:rPr>
            </w:pPr>
            <w:r w:rsidRPr="00C835EB">
              <w:rPr>
                <w:rFonts w:cstheme="minorHAnsi"/>
              </w:rPr>
              <w:t>This match addresses both pre-payment and post-payment compliance.</w:t>
            </w:r>
          </w:p>
        </w:tc>
        <w:tc>
          <w:tcPr>
            <w:tcW w:w="3194" w:type="dxa"/>
          </w:tcPr>
          <w:p w14:paraId="726A8104" w14:textId="2C457797" w:rsidR="009A62AC" w:rsidRPr="00C835EB" w:rsidRDefault="009A62AC" w:rsidP="009A62AC">
            <w:pPr>
              <w:rPr>
                <w:rStyle w:val="PlaceholderText"/>
                <w:rFonts w:cstheme="minorHAnsi"/>
                <w:color w:val="auto"/>
              </w:rPr>
            </w:pPr>
            <w:r w:rsidRPr="00C835EB">
              <w:rPr>
                <w:rFonts w:cstheme="minorHAnsi"/>
              </w:rPr>
              <w:t>A summary of the number and timing of Shared Health Summary uploads for the practices who have applied for payment under the eHealth Practice Incentive Program from the Shared Health Summary dataset.</w:t>
            </w:r>
          </w:p>
        </w:tc>
        <w:tc>
          <w:tcPr>
            <w:tcW w:w="3194" w:type="dxa"/>
          </w:tcPr>
          <w:p w14:paraId="7AE46857" w14:textId="4274C16B" w:rsidR="009A62AC" w:rsidRPr="00C835EB" w:rsidRDefault="009A62AC" w:rsidP="009A62AC">
            <w:pPr>
              <w:rPr>
                <w:rFonts w:cstheme="minorHAnsi"/>
              </w:rPr>
            </w:pPr>
            <w:r w:rsidRPr="00C835EB">
              <w:rPr>
                <w:rFonts w:cstheme="minorHAnsi"/>
              </w:rPr>
              <w:t>Australian Digital Health Agency (ADHA)</w:t>
            </w:r>
          </w:p>
        </w:tc>
        <w:tc>
          <w:tcPr>
            <w:tcW w:w="3195" w:type="dxa"/>
            <w:vMerge w:val="restart"/>
          </w:tcPr>
          <w:p w14:paraId="2783D568" w14:textId="1561FA34" w:rsidR="009A62AC" w:rsidRPr="00C835EB" w:rsidRDefault="009A62AC" w:rsidP="009A62AC">
            <w:pPr>
              <w:rPr>
                <w:rFonts w:cstheme="minorHAnsi"/>
              </w:rPr>
            </w:pPr>
            <w:r w:rsidRPr="00C835EB">
              <w:rPr>
                <w:rFonts w:cstheme="minorHAnsi"/>
              </w:rPr>
              <w:t>N/A</w:t>
            </w:r>
          </w:p>
        </w:tc>
        <w:tc>
          <w:tcPr>
            <w:tcW w:w="3195" w:type="dxa"/>
            <w:vMerge w:val="restart"/>
          </w:tcPr>
          <w:p w14:paraId="079EBDBE" w14:textId="401D3616" w:rsidR="009A62AC" w:rsidRPr="00C835EB" w:rsidRDefault="009A62AC" w:rsidP="00614A2A">
            <w:pPr>
              <w:rPr>
                <w:rFonts w:cstheme="minorHAnsi"/>
              </w:rPr>
            </w:pPr>
            <w:r w:rsidRPr="00C835EB">
              <w:rPr>
                <w:rFonts w:cstheme="minorHAnsi"/>
              </w:rPr>
              <w:t>Permitted purposes (a), (b), (c), (e), (f)</w:t>
            </w:r>
          </w:p>
        </w:tc>
        <w:tc>
          <w:tcPr>
            <w:tcW w:w="3195" w:type="dxa"/>
            <w:vMerge w:val="restart"/>
          </w:tcPr>
          <w:p w14:paraId="2BA200D1" w14:textId="428A007E" w:rsidR="009A62AC" w:rsidRPr="00C835EB" w:rsidRDefault="009A62AC" w:rsidP="009A62AC">
            <w:pPr>
              <w:rPr>
                <w:rFonts w:cstheme="minorHAnsi"/>
              </w:rPr>
            </w:pPr>
            <w:r w:rsidRPr="00C835EB">
              <w:rPr>
                <w:rFonts w:cstheme="minorHAnsi"/>
              </w:rPr>
              <w:t>Matching will be ongoing quarterly for 24 months from February 2022</w:t>
            </w:r>
          </w:p>
          <w:p w14:paraId="6FE1D605" w14:textId="0106215B" w:rsidR="009A62AC" w:rsidRPr="00C835EB" w:rsidRDefault="009A62AC" w:rsidP="009A62AC">
            <w:pPr>
              <w:rPr>
                <w:rFonts w:cstheme="minorHAnsi"/>
              </w:rPr>
            </w:pPr>
            <w:r w:rsidRPr="00C835EB">
              <w:rPr>
                <w:rFonts w:cstheme="minorHAnsi"/>
              </w:rPr>
              <w:tab/>
            </w:r>
          </w:p>
        </w:tc>
      </w:tr>
      <w:tr w:rsidR="009A62AC" w:rsidRPr="00C835EB" w14:paraId="78B9D86C" w14:textId="77777777" w:rsidTr="00C835EB">
        <w:trPr>
          <w:trHeight w:val="2148"/>
        </w:trPr>
        <w:tc>
          <w:tcPr>
            <w:tcW w:w="3194" w:type="dxa"/>
            <w:vMerge/>
          </w:tcPr>
          <w:p w14:paraId="373193AF" w14:textId="77777777" w:rsidR="009A62AC" w:rsidRPr="00C835EB" w:rsidRDefault="009A62AC" w:rsidP="009A62AC">
            <w:pPr>
              <w:rPr>
                <w:rStyle w:val="PlaceholderText"/>
                <w:rFonts w:cstheme="minorHAnsi"/>
                <w:color w:val="000000" w:themeColor="text1"/>
              </w:rPr>
            </w:pPr>
          </w:p>
        </w:tc>
        <w:tc>
          <w:tcPr>
            <w:tcW w:w="3194" w:type="dxa"/>
            <w:vMerge/>
          </w:tcPr>
          <w:p w14:paraId="03FB7865" w14:textId="77777777" w:rsidR="009A62AC" w:rsidRPr="00C835EB" w:rsidRDefault="009A62AC" w:rsidP="009A62AC">
            <w:pPr>
              <w:rPr>
                <w:rStyle w:val="PlaceholderText"/>
                <w:rFonts w:cstheme="minorHAnsi"/>
                <w:color w:val="000000" w:themeColor="text1"/>
              </w:rPr>
            </w:pPr>
          </w:p>
        </w:tc>
        <w:tc>
          <w:tcPr>
            <w:tcW w:w="3194" w:type="dxa"/>
          </w:tcPr>
          <w:p w14:paraId="614669AB" w14:textId="1D1D1727" w:rsidR="009A62AC" w:rsidRPr="00C835EB" w:rsidRDefault="009A62AC" w:rsidP="009A62AC">
            <w:pPr>
              <w:rPr>
                <w:rStyle w:val="PlaceholderText"/>
                <w:rFonts w:cstheme="minorHAnsi"/>
                <w:color w:val="auto"/>
              </w:rPr>
            </w:pPr>
            <w:r w:rsidRPr="00C835EB">
              <w:rPr>
                <w:rFonts w:cstheme="minorHAnsi"/>
              </w:rPr>
              <w:t xml:space="preserve">The target number of uploads for each practice, the incentive amounts paid to each practice and the contact details and Healthcare Provider Identifier Organisation number of practices from the </w:t>
            </w:r>
            <w:proofErr w:type="spellStart"/>
            <w:r w:rsidRPr="00C835EB">
              <w:rPr>
                <w:rFonts w:cstheme="minorHAnsi"/>
              </w:rPr>
              <w:t>ePIP</w:t>
            </w:r>
            <w:proofErr w:type="spellEnd"/>
            <w:r w:rsidRPr="00C835EB">
              <w:rPr>
                <w:rFonts w:cstheme="minorHAnsi"/>
              </w:rPr>
              <w:t xml:space="preserve"> dataset.</w:t>
            </w:r>
          </w:p>
        </w:tc>
        <w:tc>
          <w:tcPr>
            <w:tcW w:w="3194" w:type="dxa"/>
          </w:tcPr>
          <w:p w14:paraId="6550C10D" w14:textId="1B807021" w:rsidR="009A62AC" w:rsidRPr="00C835EB" w:rsidRDefault="009A62AC" w:rsidP="009A62AC">
            <w:pPr>
              <w:rPr>
                <w:rFonts w:cstheme="minorHAnsi"/>
              </w:rPr>
            </w:pPr>
            <w:r w:rsidRPr="00C835EB">
              <w:rPr>
                <w:rFonts w:cstheme="minorHAnsi"/>
              </w:rPr>
              <w:t>Services Australia</w:t>
            </w:r>
          </w:p>
        </w:tc>
        <w:tc>
          <w:tcPr>
            <w:tcW w:w="3195" w:type="dxa"/>
            <w:vMerge/>
          </w:tcPr>
          <w:p w14:paraId="660AFA32" w14:textId="77777777" w:rsidR="009A62AC" w:rsidRPr="00C835EB" w:rsidRDefault="009A62AC" w:rsidP="009A62AC">
            <w:pPr>
              <w:rPr>
                <w:rFonts w:cstheme="minorHAnsi"/>
              </w:rPr>
            </w:pPr>
          </w:p>
        </w:tc>
        <w:tc>
          <w:tcPr>
            <w:tcW w:w="3195" w:type="dxa"/>
            <w:vMerge/>
          </w:tcPr>
          <w:p w14:paraId="4E2D2E46" w14:textId="77777777" w:rsidR="009A62AC" w:rsidRPr="00C835EB" w:rsidRDefault="009A62AC" w:rsidP="009A62AC">
            <w:pPr>
              <w:rPr>
                <w:rFonts w:cstheme="minorHAnsi"/>
              </w:rPr>
            </w:pPr>
          </w:p>
        </w:tc>
        <w:tc>
          <w:tcPr>
            <w:tcW w:w="3195" w:type="dxa"/>
            <w:vMerge/>
          </w:tcPr>
          <w:p w14:paraId="365512AA" w14:textId="77777777" w:rsidR="009A62AC" w:rsidRPr="00C835EB" w:rsidRDefault="009A62AC" w:rsidP="009A62AC">
            <w:pPr>
              <w:rPr>
                <w:rFonts w:cstheme="minorHAnsi"/>
              </w:rPr>
            </w:pPr>
          </w:p>
        </w:tc>
      </w:tr>
      <w:tr w:rsidR="002D71CB" w:rsidRPr="00C835EB" w14:paraId="0E70BC51" w14:textId="77777777" w:rsidTr="00D70E34">
        <w:trPr>
          <w:trHeight w:val="2148"/>
        </w:trPr>
        <w:tc>
          <w:tcPr>
            <w:tcW w:w="3194" w:type="dxa"/>
            <w:vMerge w:val="restart"/>
          </w:tcPr>
          <w:p w14:paraId="33AB10E3" w14:textId="77777777" w:rsidR="002D71CB" w:rsidRPr="00C835EB" w:rsidRDefault="002D71CB" w:rsidP="002D71CB">
            <w:pPr>
              <w:rPr>
                <w:rStyle w:val="PlaceholderText"/>
                <w:rFonts w:cstheme="minorHAnsi"/>
                <w:color w:val="000000" w:themeColor="text1"/>
              </w:rPr>
            </w:pPr>
            <w:r w:rsidRPr="00C835EB">
              <w:rPr>
                <w:rStyle w:val="PlaceholderText"/>
                <w:rFonts w:cstheme="minorHAnsi"/>
                <w:color w:val="000000" w:themeColor="text1"/>
              </w:rPr>
              <w:t>DM001-000</w:t>
            </w:r>
          </w:p>
          <w:p w14:paraId="44B3ABC2" w14:textId="77777777" w:rsidR="002D71CB" w:rsidRDefault="002D71CB" w:rsidP="002D71CB">
            <w:pPr>
              <w:rPr>
                <w:rStyle w:val="PlaceholderText"/>
                <w:rFonts w:cstheme="minorHAnsi"/>
                <w:color w:val="000000" w:themeColor="text1"/>
              </w:rPr>
            </w:pPr>
            <w:r w:rsidRPr="00C835EB">
              <w:rPr>
                <w:rStyle w:val="PlaceholderText"/>
                <w:rFonts w:cstheme="minorHAnsi"/>
                <w:color w:val="000000" w:themeColor="text1"/>
              </w:rPr>
              <w:t>Practice Incentives Program eHealth Incentive (</w:t>
            </w:r>
            <w:proofErr w:type="spellStart"/>
            <w:r w:rsidRPr="00C835EB">
              <w:rPr>
                <w:rStyle w:val="PlaceholderText"/>
                <w:rFonts w:cstheme="minorHAnsi"/>
                <w:color w:val="000000" w:themeColor="text1"/>
              </w:rPr>
              <w:t>ePIP</w:t>
            </w:r>
            <w:proofErr w:type="spellEnd"/>
            <w:r w:rsidRPr="00C835EB">
              <w:rPr>
                <w:rStyle w:val="PlaceholderText"/>
                <w:rFonts w:cstheme="minorHAnsi"/>
                <w:color w:val="000000" w:themeColor="text1"/>
              </w:rPr>
              <w:t>) Compliance Program</w:t>
            </w:r>
          </w:p>
          <w:p w14:paraId="198CAB39" w14:textId="48BE09AA" w:rsidR="002D71CB" w:rsidRPr="00C835EB" w:rsidRDefault="002D71CB" w:rsidP="002D71CB">
            <w:pPr>
              <w:rPr>
                <w:rStyle w:val="PlaceholderText"/>
                <w:rFonts w:cstheme="minorHAnsi"/>
                <w:color w:val="000000" w:themeColor="text1"/>
              </w:rPr>
            </w:pPr>
            <w:r>
              <w:rPr>
                <w:rStyle w:val="PlaceholderText"/>
                <w:color w:val="000000" w:themeColor="text1"/>
              </w:rPr>
              <w:t>(renewal)</w:t>
            </w:r>
          </w:p>
        </w:tc>
        <w:tc>
          <w:tcPr>
            <w:tcW w:w="3194" w:type="dxa"/>
            <w:vMerge w:val="restart"/>
          </w:tcPr>
          <w:p w14:paraId="5B6FEDD5" w14:textId="77777777" w:rsidR="002D71CB" w:rsidRPr="00C835EB" w:rsidRDefault="002D71CB" w:rsidP="002D71CB">
            <w:pPr>
              <w:rPr>
                <w:rStyle w:val="PlaceholderText"/>
                <w:rFonts w:cstheme="minorHAnsi"/>
                <w:color w:val="000000" w:themeColor="text1"/>
              </w:rPr>
            </w:pPr>
            <w:r w:rsidRPr="00C835EB">
              <w:rPr>
                <w:rStyle w:val="PlaceholderText"/>
                <w:rFonts w:cstheme="minorHAnsi"/>
                <w:color w:val="000000" w:themeColor="text1"/>
              </w:rPr>
              <w:t xml:space="preserve">Health matches information to identify practices ineligible for the eHealth Practice Incentive Program under the eHealth Incentive Guidelines. </w:t>
            </w:r>
          </w:p>
          <w:p w14:paraId="449171CA" w14:textId="1E765223" w:rsidR="002D71CB" w:rsidRPr="00C835EB" w:rsidRDefault="002D71CB" w:rsidP="002D71CB">
            <w:pPr>
              <w:rPr>
                <w:rStyle w:val="PlaceholderText"/>
                <w:rFonts w:cstheme="minorHAnsi"/>
                <w:color w:val="000000" w:themeColor="text1"/>
              </w:rPr>
            </w:pPr>
            <w:r w:rsidRPr="00C835EB">
              <w:rPr>
                <w:rStyle w:val="PlaceholderText"/>
                <w:rFonts w:cstheme="minorHAnsi"/>
                <w:color w:val="000000" w:themeColor="text1"/>
              </w:rPr>
              <w:t>This match addresses both pre-payment and post-payment compliance.</w:t>
            </w:r>
          </w:p>
        </w:tc>
        <w:tc>
          <w:tcPr>
            <w:tcW w:w="3194" w:type="dxa"/>
          </w:tcPr>
          <w:p w14:paraId="1AC7222F" w14:textId="22ED2535" w:rsidR="002D71CB" w:rsidRPr="00C835EB" w:rsidRDefault="002D71CB" w:rsidP="002D71CB">
            <w:pPr>
              <w:rPr>
                <w:rFonts w:cstheme="minorHAnsi"/>
              </w:rPr>
            </w:pPr>
            <w:r w:rsidRPr="00C835EB">
              <w:rPr>
                <w:rFonts w:cstheme="minorHAnsi"/>
              </w:rPr>
              <w:t>A summary of the number and timing of Shared Health Summary uploads for the practices who have applied for payment under the eHealth Practice Incentive Program from the Shared Health Summary dataset</w:t>
            </w:r>
            <w:r>
              <w:rPr>
                <w:rFonts w:cstheme="minorHAnsi"/>
              </w:rPr>
              <w:t>.</w:t>
            </w:r>
          </w:p>
        </w:tc>
        <w:tc>
          <w:tcPr>
            <w:tcW w:w="3194" w:type="dxa"/>
          </w:tcPr>
          <w:p w14:paraId="647729B5" w14:textId="7A4AB014" w:rsidR="002D71CB" w:rsidRPr="00C835EB" w:rsidRDefault="002D71CB" w:rsidP="002D71CB">
            <w:pPr>
              <w:rPr>
                <w:rFonts w:cstheme="minorHAnsi"/>
              </w:rPr>
            </w:pPr>
            <w:r w:rsidRPr="00C835EB">
              <w:rPr>
                <w:rFonts w:cstheme="minorHAnsi"/>
              </w:rPr>
              <w:t>Australian Digital Health Agency (ADHA)</w:t>
            </w:r>
          </w:p>
        </w:tc>
        <w:tc>
          <w:tcPr>
            <w:tcW w:w="3195" w:type="dxa"/>
            <w:vMerge w:val="restart"/>
          </w:tcPr>
          <w:p w14:paraId="4A87ED47" w14:textId="1BFA672B" w:rsidR="002D71CB" w:rsidRPr="00C835EB" w:rsidRDefault="002D71CB" w:rsidP="002D71CB">
            <w:pPr>
              <w:rPr>
                <w:rFonts w:cstheme="minorHAnsi"/>
              </w:rPr>
            </w:pPr>
            <w:r w:rsidRPr="00C835EB">
              <w:rPr>
                <w:rFonts w:cstheme="minorHAnsi"/>
              </w:rPr>
              <w:t>N/A</w:t>
            </w:r>
          </w:p>
        </w:tc>
        <w:tc>
          <w:tcPr>
            <w:tcW w:w="3195" w:type="dxa"/>
            <w:vMerge w:val="restart"/>
          </w:tcPr>
          <w:p w14:paraId="5BA6A58B" w14:textId="5319400D" w:rsidR="002D71CB" w:rsidRPr="00C835EB" w:rsidRDefault="002D71CB" w:rsidP="002D71CB">
            <w:pPr>
              <w:rPr>
                <w:rFonts w:cstheme="minorHAnsi"/>
              </w:rPr>
            </w:pPr>
            <w:r w:rsidRPr="00C835EB">
              <w:rPr>
                <w:rStyle w:val="PlaceholderText"/>
                <w:rFonts w:cstheme="minorHAnsi"/>
                <w:color w:val="000000" w:themeColor="text1"/>
              </w:rPr>
              <w:t>Permitted purposes (a), (b), (c), (e), (f).</w:t>
            </w:r>
          </w:p>
        </w:tc>
        <w:tc>
          <w:tcPr>
            <w:tcW w:w="3195" w:type="dxa"/>
            <w:vMerge w:val="restart"/>
          </w:tcPr>
          <w:p w14:paraId="23299CCA" w14:textId="19483F7D" w:rsidR="002D71CB" w:rsidRPr="00C835EB" w:rsidRDefault="002D71CB" w:rsidP="002D71CB">
            <w:pPr>
              <w:rPr>
                <w:rFonts w:cstheme="minorHAnsi"/>
              </w:rPr>
            </w:pPr>
            <w:r w:rsidRPr="00601A0A">
              <w:rPr>
                <w:rFonts w:cstheme="minorHAnsi"/>
              </w:rPr>
              <w:t>Matching will be ongoing quarterly for 36 months from February 2024</w:t>
            </w:r>
            <w:r>
              <w:rPr>
                <w:rFonts w:cstheme="minorHAnsi"/>
              </w:rPr>
              <w:t>.</w:t>
            </w:r>
          </w:p>
        </w:tc>
      </w:tr>
      <w:tr w:rsidR="002D71CB" w:rsidRPr="00C835EB" w14:paraId="5465AD29" w14:textId="77777777" w:rsidTr="00D70E34">
        <w:trPr>
          <w:trHeight w:val="2148"/>
        </w:trPr>
        <w:tc>
          <w:tcPr>
            <w:tcW w:w="3194" w:type="dxa"/>
            <w:vMerge/>
            <w:shd w:val="clear" w:color="auto" w:fill="D9E2F3" w:themeFill="accent1" w:themeFillTint="33"/>
          </w:tcPr>
          <w:p w14:paraId="15F5151E" w14:textId="77777777" w:rsidR="002D71CB" w:rsidRPr="00C835EB" w:rsidRDefault="002D71CB" w:rsidP="002D71CB">
            <w:pPr>
              <w:rPr>
                <w:rStyle w:val="PlaceholderText"/>
                <w:rFonts w:cstheme="minorHAnsi"/>
                <w:color w:val="000000" w:themeColor="text1"/>
              </w:rPr>
            </w:pPr>
          </w:p>
        </w:tc>
        <w:tc>
          <w:tcPr>
            <w:tcW w:w="3194" w:type="dxa"/>
            <w:vMerge/>
            <w:shd w:val="clear" w:color="auto" w:fill="D9E2F3" w:themeFill="accent1" w:themeFillTint="33"/>
          </w:tcPr>
          <w:p w14:paraId="7637E162" w14:textId="77777777" w:rsidR="002D71CB" w:rsidRPr="00C835EB" w:rsidRDefault="002D71CB" w:rsidP="002D71CB">
            <w:pPr>
              <w:rPr>
                <w:rStyle w:val="PlaceholderText"/>
                <w:rFonts w:cstheme="minorHAnsi"/>
                <w:color w:val="000000" w:themeColor="text1"/>
              </w:rPr>
            </w:pPr>
          </w:p>
        </w:tc>
        <w:tc>
          <w:tcPr>
            <w:tcW w:w="3194" w:type="dxa"/>
          </w:tcPr>
          <w:p w14:paraId="58CE635D" w14:textId="0069A029" w:rsidR="002D71CB" w:rsidRPr="00C835EB" w:rsidRDefault="002D71CB" w:rsidP="002D71CB">
            <w:pPr>
              <w:rPr>
                <w:rFonts w:cstheme="minorHAnsi"/>
              </w:rPr>
            </w:pPr>
            <w:r w:rsidRPr="00C835EB">
              <w:rPr>
                <w:rFonts w:cstheme="minorHAnsi"/>
              </w:rPr>
              <w:t xml:space="preserve">The target number of uploads for each practice, the incentive amounts paid to each practice and the contact details and Healthcare Provider Identifier Organisation number of practices from the </w:t>
            </w:r>
            <w:proofErr w:type="spellStart"/>
            <w:r w:rsidRPr="00C835EB">
              <w:rPr>
                <w:rFonts w:cstheme="minorHAnsi"/>
              </w:rPr>
              <w:t>ePIP</w:t>
            </w:r>
            <w:proofErr w:type="spellEnd"/>
            <w:r w:rsidRPr="00C835EB">
              <w:rPr>
                <w:rFonts w:cstheme="minorHAnsi"/>
              </w:rPr>
              <w:t xml:space="preserve"> dataset</w:t>
            </w:r>
            <w:r>
              <w:rPr>
                <w:rFonts w:cstheme="minorHAnsi"/>
              </w:rPr>
              <w:t>.</w:t>
            </w:r>
          </w:p>
        </w:tc>
        <w:tc>
          <w:tcPr>
            <w:tcW w:w="3194" w:type="dxa"/>
          </w:tcPr>
          <w:p w14:paraId="00C6BCE2" w14:textId="5373E198" w:rsidR="002D71CB" w:rsidRPr="00C835EB" w:rsidRDefault="002D71CB" w:rsidP="002D71CB">
            <w:pPr>
              <w:rPr>
                <w:rFonts w:cstheme="minorHAnsi"/>
              </w:rPr>
            </w:pPr>
            <w:r w:rsidRPr="00C835EB">
              <w:rPr>
                <w:rFonts w:cstheme="minorHAnsi"/>
              </w:rPr>
              <w:t>Services Australia</w:t>
            </w:r>
          </w:p>
        </w:tc>
        <w:tc>
          <w:tcPr>
            <w:tcW w:w="3195" w:type="dxa"/>
            <w:vMerge/>
            <w:shd w:val="clear" w:color="auto" w:fill="D9E2F3" w:themeFill="accent1" w:themeFillTint="33"/>
          </w:tcPr>
          <w:p w14:paraId="6348D243" w14:textId="77777777" w:rsidR="002D71CB" w:rsidRPr="00C835EB" w:rsidRDefault="002D71CB" w:rsidP="002D71CB">
            <w:pPr>
              <w:rPr>
                <w:rFonts w:cstheme="minorHAnsi"/>
              </w:rPr>
            </w:pPr>
          </w:p>
        </w:tc>
        <w:tc>
          <w:tcPr>
            <w:tcW w:w="3195" w:type="dxa"/>
            <w:vMerge/>
            <w:shd w:val="clear" w:color="auto" w:fill="D9E2F3" w:themeFill="accent1" w:themeFillTint="33"/>
          </w:tcPr>
          <w:p w14:paraId="7BB73BF7" w14:textId="77777777" w:rsidR="002D71CB" w:rsidRPr="00C835EB" w:rsidRDefault="002D71CB" w:rsidP="002D71CB">
            <w:pPr>
              <w:rPr>
                <w:rFonts w:cstheme="minorHAnsi"/>
              </w:rPr>
            </w:pPr>
          </w:p>
        </w:tc>
        <w:tc>
          <w:tcPr>
            <w:tcW w:w="3195" w:type="dxa"/>
            <w:vMerge/>
            <w:shd w:val="clear" w:color="auto" w:fill="D9E2F3" w:themeFill="accent1" w:themeFillTint="33"/>
          </w:tcPr>
          <w:p w14:paraId="3F84600D" w14:textId="77777777" w:rsidR="002D71CB" w:rsidRPr="00C835EB" w:rsidRDefault="002D71CB" w:rsidP="002D71CB">
            <w:pPr>
              <w:rPr>
                <w:rFonts w:cstheme="minorHAnsi"/>
              </w:rPr>
            </w:pPr>
          </w:p>
        </w:tc>
      </w:tr>
      <w:tr w:rsidR="002D71CB" w:rsidRPr="00C835EB" w14:paraId="7FE0A703" w14:textId="77777777" w:rsidTr="00F0776B">
        <w:trPr>
          <w:trHeight w:val="1790"/>
        </w:trPr>
        <w:tc>
          <w:tcPr>
            <w:tcW w:w="3194" w:type="dxa"/>
            <w:vMerge w:val="restart"/>
          </w:tcPr>
          <w:p w14:paraId="0537119A" w14:textId="77777777" w:rsidR="002D71CB" w:rsidRPr="004162E4" w:rsidRDefault="002D71CB" w:rsidP="004162E4">
            <w:r w:rsidRPr="004162E4">
              <w:t>DM20/21-002</w:t>
            </w:r>
          </w:p>
          <w:p w14:paraId="00958503" w14:textId="0D54E491" w:rsidR="002D71CB" w:rsidRPr="004162E4" w:rsidRDefault="002D71CB" w:rsidP="004162E4">
            <w:r w:rsidRPr="004162E4">
              <w:t>Potential inappropriate prescribing of PBS-listed psychotropics in residential aged care facilities</w:t>
            </w:r>
          </w:p>
        </w:tc>
        <w:tc>
          <w:tcPr>
            <w:tcW w:w="3194" w:type="dxa"/>
            <w:vMerge w:val="restart"/>
          </w:tcPr>
          <w:p w14:paraId="031C71F3" w14:textId="43F2F5EB" w:rsidR="002D71CB" w:rsidRPr="00C835EB" w:rsidRDefault="002D71CB" w:rsidP="00614A2A">
            <w:pPr>
              <w:rPr>
                <w:rFonts w:cstheme="minorHAnsi"/>
              </w:rPr>
            </w:pPr>
            <w:r w:rsidRPr="00C835EB">
              <w:rPr>
                <w:rFonts w:cstheme="minorHAnsi"/>
              </w:rPr>
              <w:t>Data matching to enable the Department to write to providers who are high prescribers of psychotropic medicines to residents of aged care facilities. This is the second stage of the activity following a letter sent by the Chief Medical Officer (CMO) to such providers in 2019.</w:t>
            </w:r>
          </w:p>
        </w:tc>
        <w:tc>
          <w:tcPr>
            <w:tcW w:w="3194" w:type="dxa"/>
          </w:tcPr>
          <w:p w14:paraId="754C310C" w14:textId="5AD10E16" w:rsidR="002D71CB" w:rsidRPr="00C835EB" w:rsidRDefault="002D71CB" w:rsidP="00614A2A">
            <w:pPr>
              <w:rPr>
                <w:rFonts w:cstheme="minorHAnsi"/>
              </w:rPr>
            </w:pPr>
            <w:r w:rsidRPr="00C835EB">
              <w:rPr>
                <w:rFonts w:cstheme="minorHAnsi"/>
              </w:rPr>
              <w:t>Patient identification information from the System for the Payment of Aged Residential Care (SPARC) dataset</w:t>
            </w:r>
            <w:r>
              <w:rPr>
                <w:rFonts w:cstheme="minorHAnsi"/>
              </w:rPr>
              <w:t>.</w:t>
            </w:r>
          </w:p>
        </w:tc>
        <w:tc>
          <w:tcPr>
            <w:tcW w:w="3194" w:type="dxa"/>
          </w:tcPr>
          <w:p w14:paraId="0702806D" w14:textId="43B14BE4" w:rsidR="002D71CB" w:rsidRPr="00C835EB" w:rsidRDefault="002D71CB" w:rsidP="002D71CB">
            <w:pPr>
              <w:rPr>
                <w:rFonts w:cstheme="minorHAnsi"/>
              </w:rPr>
            </w:pPr>
            <w:r w:rsidRPr="00C835EB">
              <w:rPr>
                <w:rFonts w:cstheme="minorHAnsi"/>
              </w:rPr>
              <w:t>Department of Health</w:t>
            </w:r>
            <w:r>
              <w:rPr>
                <w:rFonts w:cstheme="minorHAnsi"/>
              </w:rPr>
              <w:t xml:space="preserve"> and Aged Care</w:t>
            </w:r>
          </w:p>
        </w:tc>
        <w:tc>
          <w:tcPr>
            <w:tcW w:w="3195" w:type="dxa"/>
            <w:vMerge w:val="restart"/>
          </w:tcPr>
          <w:p w14:paraId="06057F7D" w14:textId="65A5F7A8" w:rsidR="002D71CB" w:rsidRPr="00C835EB" w:rsidRDefault="002D71CB" w:rsidP="002D71CB">
            <w:pPr>
              <w:rPr>
                <w:rFonts w:cstheme="minorHAnsi"/>
              </w:rPr>
            </w:pPr>
            <w:r w:rsidRPr="00C835EB">
              <w:rPr>
                <w:rFonts w:cstheme="minorHAnsi"/>
              </w:rPr>
              <w:t>N/A</w:t>
            </w:r>
          </w:p>
        </w:tc>
        <w:tc>
          <w:tcPr>
            <w:tcW w:w="3195" w:type="dxa"/>
            <w:vMerge w:val="restart"/>
          </w:tcPr>
          <w:p w14:paraId="511EEBFF" w14:textId="5D4E4F39" w:rsidR="002D71CB" w:rsidRPr="004162E4" w:rsidRDefault="002D71CB" w:rsidP="004162E4">
            <w:r w:rsidRPr="004162E4">
              <w:t>Permitted Purpose under s 132A of the National Health Act 1953:</w:t>
            </w:r>
          </w:p>
          <w:p w14:paraId="1BF88021" w14:textId="660A9C5B" w:rsidR="002D71CB" w:rsidRPr="004162E4" w:rsidRDefault="002D71CB" w:rsidP="004162E4">
            <w:r w:rsidRPr="004162E4">
              <w:t>(f) educating healthcare providers about Medicare program requirements.</w:t>
            </w:r>
          </w:p>
        </w:tc>
        <w:tc>
          <w:tcPr>
            <w:tcW w:w="3195" w:type="dxa"/>
            <w:vMerge w:val="restart"/>
          </w:tcPr>
          <w:p w14:paraId="7099F492" w14:textId="15B8817C" w:rsidR="002D71CB" w:rsidRPr="00C835EB" w:rsidRDefault="002D71CB" w:rsidP="002D71CB">
            <w:pPr>
              <w:rPr>
                <w:rFonts w:cstheme="minorHAnsi"/>
              </w:rPr>
            </w:pPr>
            <w:r w:rsidRPr="00C835EB">
              <w:rPr>
                <w:rFonts w:cstheme="minorHAnsi"/>
              </w:rPr>
              <w:t>This Program is a one-off activity.</w:t>
            </w:r>
          </w:p>
          <w:p w14:paraId="275841CA" w14:textId="00770225" w:rsidR="002D71CB" w:rsidRPr="00C835EB" w:rsidRDefault="002D71CB" w:rsidP="002D71CB">
            <w:pPr>
              <w:ind w:firstLine="720"/>
              <w:rPr>
                <w:rFonts w:cstheme="minorHAnsi"/>
              </w:rPr>
            </w:pPr>
          </w:p>
        </w:tc>
      </w:tr>
      <w:tr w:rsidR="002D71CB" w:rsidRPr="00C835EB" w14:paraId="288FCCBB" w14:textId="77777777" w:rsidTr="00F0776B">
        <w:trPr>
          <w:trHeight w:val="1790"/>
        </w:trPr>
        <w:tc>
          <w:tcPr>
            <w:tcW w:w="3194" w:type="dxa"/>
            <w:vMerge/>
          </w:tcPr>
          <w:p w14:paraId="3829C68C" w14:textId="77777777" w:rsidR="002D71CB" w:rsidRPr="00C835EB" w:rsidRDefault="002D71CB" w:rsidP="002D71CB">
            <w:pPr>
              <w:pStyle w:val="TablePlainParagraph"/>
              <w:spacing w:before="0" w:after="0"/>
              <w:rPr>
                <w:rFonts w:asciiTheme="minorHAnsi" w:hAnsiTheme="minorHAnsi" w:cstheme="minorHAnsi"/>
                <w:sz w:val="22"/>
              </w:rPr>
            </w:pPr>
          </w:p>
        </w:tc>
        <w:tc>
          <w:tcPr>
            <w:tcW w:w="3194" w:type="dxa"/>
            <w:vMerge/>
          </w:tcPr>
          <w:p w14:paraId="35B2C15A" w14:textId="77777777" w:rsidR="002D71CB" w:rsidRPr="00C835EB" w:rsidRDefault="002D71CB" w:rsidP="002D71CB">
            <w:pPr>
              <w:rPr>
                <w:rFonts w:cstheme="minorHAnsi"/>
              </w:rPr>
            </w:pPr>
          </w:p>
        </w:tc>
        <w:tc>
          <w:tcPr>
            <w:tcW w:w="3194" w:type="dxa"/>
          </w:tcPr>
          <w:p w14:paraId="25B06107" w14:textId="21165A67" w:rsidR="002D71CB" w:rsidRPr="00C835EB" w:rsidRDefault="002D71CB" w:rsidP="00614A2A">
            <w:pPr>
              <w:rPr>
                <w:rFonts w:cstheme="minorHAnsi"/>
              </w:rPr>
            </w:pPr>
            <w:r w:rsidRPr="00C835EB">
              <w:rPr>
                <w:rFonts w:cstheme="minorHAnsi"/>
              </w:rPr>
              <w:t>Patient identification information from the Pharmaceutical Benefits Scheme lookup table dataset</w:t>
            </w:r>
            <w:r>
              <w:rPr>
                <w:rFonts w:cstheme="minorHAnsi"/>
              </w:rPr>
              <w:t>.</w:t>
            </w:r>
          </w:p>
        </w:tc>
        <w:tc>
          <w:tcPr>
            <w:tcW w:w="3194" w:type="dxa"/>
          </w:tcPr>
          <w:p w14:paraId="7A872062" w14:textId="1F2A7D00" w:rsidR="002D71CB" w:rsidRPr="00C835EB" w:rsidRDefault="002D71CB" w:rsidP="002D71CB">
            <w:pPr>
              <w:rPr>
                <w:rFonts w:cstheme="minorHAnsi"/>
              </w:rPr>
            </w:pPr>
            <w:r w:rsidRPr="00C835EB">
              <w:rPr>
                <w:rFonts w:cstheme="minorHAnsi"/>
              </w:rPr>
              <w:t>Services Australia</w:t>
            </w:r>
          </w:p>
        </w:tc>
        <w:tc>
          <w:tcPr>
            <w:tcW w:w="3195" w:type="dxa"/>
            <w:vMerge/>
          </w:tcPr>
          <w:p w14:paraId="2CF23D73" w14:textId="77777777" w:rsidR="002D71CB" w:rsidRPr="00C835EB" w:rsidRDefault="002D71CB" w:rsidP="002D71CB">
            <w:pPr>
              <w:rPr>
                <w:rFonts w:cstheme="minorHAnsi"/>
              </w:rPr>
            </w:pPr>
          </w:p>
        </w:tc>
        <w:tc>
          <w:tcPr>
            <w:tcW w:w="3195" w:type="dxa"/>
            <w:vMerge/>
          </w:tcPr>
          <w:p w14:paraId="642C2357" w14:textId="77777777" w:rsidR="002D71CB" w:rsidRPr="00C835EB" w:rsidRDefault="002D71CB" w:rsidP="002D71CB">
            <w:pPr>
              <w:rPr>
                <w:rFonts w:cstheme="minorHAnsi"/>
              </w:rPr>
            </w:pPr>
          </w:p>
        </w:tc>
        <w:tc>
          <w:tcPr>
            <w:tcW w:w="3195" w:type="dxa"/>
            <w:vMerge/>
          </w:tcPr>
          <w:p w14:paraId="0C54B426" w14:textId="77777777" w:rsidR="002D71CB" w:rsidRPr="00C835EB" w:rsidRDefault="002D71CB" w:rsidP="002D71CB">
            <w:pPr>
              <w:rPr>
                <w:rFonts w:cstheme="minorHAnsi"/>
              </w:rPr>
            </w:pPr>
          </w:p>
        </w:tc>
      </w:tr>
      <w:tr w:rsidR="002D71CB" w:rsidRPr="00C835EB" w14:paraId="55066568" w14:textId="77777777" w:rsidTr="00F0776B">
        <w:trPr>
          <w:trHeight w:val="1790"/>
        </w:trPr>
        <w:tc>
          <w:tcPr>
            <w:tcW w:w="3194" w:type="dxa"/>
            <w:vMerge/>
          </w:tcPr>
          <w:p w14:paraId="2FADDAE1" w14:textId="77777777" w:rsidR="002D71CB" w:rsidRPr="00C835EB" w:rsidRDefault="002D71CB" w:rsidP="002D71CB">
            <w:pPr>
              <w:pStyle w:val="TablePlainParagraph"/>
              <w:spacing w:before="0" w:after="0"/>
              <w:rPr>
                <w:rFonts w:asciiTheme="minorHAnsi" w:hAnsiTheme="minorHAnsi" w:cstheme="minorHAnsi"/>
                <w:sz w:val="22"/>
              </w:rPr>
            </w:pPr>
          </w:p>
        </w:tc>
        <w:tc>
          <w:tcPr>
            <w:tcW w:w="3194" w:type="dxa"/>
            <w:vMerge/>
          </w:tcPr>
          <w:p w14:paraId="3BB2C560" w14:textId="77777777" w:rsidR="002D71CB" w:rsidRPr="00C835EB" w:rsidRDefault="002D71CB" w:rsidP="002D71CB">
            <w:pPr>
              <w:rPr>
                <w:rFonts w:cstheme="minorHAnsi"/>
              </w:rPr>
            </w:pPr>
          </w:p>
        </w:tc>
        <w:tc>
          <w:tcPr>
            <w:tcW w:w="3194" w:type="dxa"/>
          </w:tcPr>
          <w:p w14:paraId="544AD355" w14:textId="3337CF41" w:rsidR="002D71CB" w:rsidRPr="00C835EB" w:rsidRDefault="002D71CB" w:rsidP="002D71CB">
            <w:pPr>
              <w:rPr>
                <w:rFonts w:cstheme="minorHAnsi"/>
              </w:rPr>
            </w:pPr>
            <w:r w:rsidRPr="00C835EB">
              <w:rPr>
                <w:rFonts w:cstheme="minorHAnsi"/>
              </w:rPr>
              <w:t>Script information and prescriber information, relating to the quantity of prescribing target psychotropic medications, from the PBS script lookup table dat</w:t>
            </w:r>
            <w:r>
              <w:rPr>
                <w:rFonts w:cstheme="minorHAnsi"/>
              </w:rPr>
              <w:t>ab</w:t>
            </w:r>
            <w:r w:rsidRPr="00C835EB">
              <w:rPr>
                <w:rFonts w:cstheme="minorHAnsi"/>
              </w:rPr>
              <w:t>ase</w:t>
            </w:r>
            <w:r>
              <w:rPr>
                <w:rFonts w:cstheme="minorHAnsi"/>
              </w:rPr>
              <w:t>.</w:t>
            </w:r>
          </w:p>
        </w:tc>
        <w:tc>
          <w:tcPr>
            <w:tcW w:w="3194" w:type="dxa"/>
          </w:tcPr>
          <w:p w14:paraId="559A4D74" w14:textId="7196F748" w:rsidR="002D71CB" w:rsidRPr="00C835EB" w:rsidRDefault="002D71CB" w:rsidP="00614A2A">
            <w:pPr>
              <w:rPr>
                <w:rFonts w:cstheme="minorHAnsi"/>
              </w:rPr>
            </w:pPr>
            <w:r w:rsidRPr="00C835EB">
              <w:rPr>
                <w:rFonts w:cstheme="minorHAnsi"/>
              </w:rPr>
              <w:t>Services Australia and the Department of Health</w:t>
            </w:r>
            <w:r>
              <w:rPr>
                <w:rFonts w:cstheme="minorHAnsi"/>
              </w:rPr>
              <w:t xml:space="preserve"> and Aged Care</w:t>
            </w:r>
          </w:p>
        </w:tc>
        <w:tc>
          <w:tcPr>
            <w:tcW w:w="3195" w:type="dxa"/>
            <w:vMerge/>
          </w:tcPr>
          <w:p w14:paraId="1B9A325C" w14:textId="77777777" w:rsidR="002D71CB" w:rsidRPr="00C835EB" w:rsidRDefault="002D71CB" w:rsidP="002D71CB">
            <w:pPr>
              <w:rPr>
                <w:rFonts w:cstheme="minorHAnsi"/>
              </w:rPr>
            </w:pPr>
          </w:p>
        </w:tc>
        <w:tc>
          <w:tcPr>
            <w:tcW w:w="3195" w:type="dxa"/>
            <w:vMerge/>
          </w:tcPr>
          <w:p w14:paraId="058AB763" w14:textId="77777777" w:rsidR="002D71CB" w:rsidRPr="00C835EB" w:rsidRDefault="002D71CB" w:rsidP="002D71CB">
            <w:pPr>
              <w:rPr>
                <w:rFonts w:cstheme="minorHAnsi"/>
              </w:rPr>
            </w:pPr>
          </w:p>
        </w:tc>
        <w:tc>
          <w:tcPr>
            <w:tcW w:w="3195" w:type="dxa"/>
            <w:vMerge/>
          </w:tcPr>
          <w:p w14:paraId="35A9FAC7" w14:textId="77777777" w:rsidR="002D71CB" w:rsidRPr="00C835EB" w:rsidRDefault="002D71CB" w:rsidP="002D71CB">
            <w:pPr>
              <w:rPr>
                <w:rFonts w:cstheme="minorHAnsi"/>
              </w:rPr>
            </w:pPr>
          </w:p>
        </w:tc>
      </w:tr>
      <w:tr w:rsidR="002D71CB" w:rsidRPr="00C835EB" w14:paraId="5C64F3CA" w14:textId="77777777" w:rsidTr="001030C7">
        <w:trPr>
          <w:trHeight w:val="1478"/>
        </w:trPr>
        <w:tc>
          <w:tcPr>
            <w:tcW w:w="3194" w:type="dxa"/>
            <w:vMerge w:val="restart"/>
          </w:tcPr>
          <w:p w14:paraId="1E2B1138" w14:textId="77777777" w:rsidR="002D71CB" w:rsidRPr="004162E4" w:rsidRDefault="002D71CB" w:rsidP="004162E4">
            <w:r w:rsidRPr="004162E4">
              <w:t>DM20/21-003</w:t>
            </w:r>
          </w:p>
          <w:p w14:paraId="68742CFA" w14:textId="75404D35" w:rsidR="002D71CB" w:rsidRPr="00C835EB" w:rsidRDefault="002D71CB" w:rsidP="002D71CB">
            <w:pPr>
              <w:rPr>
                <w:rFonts w:cstheme="minorHAnsi"/>
              </w:rPr>
            </w:pPr>
            <w:r w:rsidRPr="00C835EB">
              <w:rPr>
                <w:rFonts w:cstheme="minorHAnsi"/>
              </w:rPr>
              <w:t>Medicare Benefits Schedule (MBS) &amp; Pharmaceutical Benefits Scheme (PBS) Claims Information</w:t>
            </w:r>
          </w:p>
        </w:tc>
        <w:tc>
          <w:tcPr>
            <w:tcW w:w="3194" w:type="dxa"/>
            <w:vMerge w:val="restart"/>
          </w:tcPr>
          <w:p w14:paraId="4BEE5BA5" w14:textId="59C5030E" w:rsidR="002D71CB" w:rsidRPr="00C835EB" w:rsidRDefault="002D71CB" w:rsidP="002D71CB">
            <w:pPr>
              <w:rPr>
                <w:rFonts w:cstheme="minorHAnsi"/>
              </w:rPr>
            </w:pPr>
            <w:r w:rsidRPr="00C835EB">
              <w:rPr>
                <w:rFonts w:cstheme="minorHAnsi"/>
              </w:rPr>
              <w:t xml:space="preserve">This matching program is required to identify potential inappropriate practice, incorrect claiming, and fraudulent activity. This may be done by determining eligibility for a benefit under one program, </w:t>
            </w:r>
            <w:r w:rsidRPr="00C835EB">
              <w:rPr>
                <w:rFonts w:cstheme="minorHAnsi"/>
              </w:rPr>
              <w:lastRenderedPageBreak/>
              <w:t>where eligibility for that benefit is dependent upon services provided under the other program</w:t>
            </w:r>
          </w:p>
        </w:tc>
        <w:tc>
          <w:tcPr>
            <w:tcW w:w="3194" w:type="dxa"/>
          </w:tcPr>
          <w:p w14:paraId="123EA734" w14:textId="47998B81" w:rsidR="002D71CB" w:rsidRPr="004162E4" w:rsidRDefault="002D71CB" w:rsidP="004162E4">
            <w:r w:rsidRPr="004162E4">
              <w:lastRenderedPageBreak/>
              <w:t>MBS claims information from the MBS claims dataset, including information about the nature and frequency of the provision of certain MBS services from MBS lookup tables and patient identification information.</w:t>
            </w:r>
          </w:p>
        </w:tc>
        <w:tc>
          <w:tcPr>
            <w:tcW w:w="3194" w:type="dxa"/>
          </w:tcPr>
          <w:p w14:paraId="08A13CB4" w14:textId="749468F4" w:rsidR="002D71CB" w:rsidRPr="00C835EB" w:rsidRDefault="00D06D3A" w:rsidP="002D71CB">
            <w:pPr>
              <w:rPr>
                <w:rFonts w:cstheme="minorHAnsi"/>
              </w:rPr>
            </w:pPr>
            <w:r w:rsidRPr="00C835EB">
              <w:rPr>
                <w:rFonts w:cstheme="minorHAnsi"/>
              </w:rPr>
              <w:t>Services Australia</w:t>
            </w:r>
          </w:p>
        </w:tc>
        <w:tc>
          <w:tcPr>
            <w:tcW w:w="3195" w:type="dxa"/>
            <w:vMerge w:val="restart"/>
          </w:tcPr>
          <w:p w14:paraId="2CA26B75" w14:textId="73CEEE52" w:rsidR="002D71CB" w:rsidRPr="00C835EB" w:rsidRDefault="002D71CB" w:rsidP="002D71CB">
            <w:pPr>
              <w:tabs>
                <w:tab w:val="left" w:pos="1950"/>
              </w:tabs>
              <w:jc w:val="both"/>
              <w:rPr>
                <w:rFonts w:cstheme="minorHAnsi"/>
              </w:rPr>
            </w:pPr>
            <w:r w:rsidRPr="00C835EB">
              <w:rPr>
                <w:rFonts w:cstheme="minorHAnsi"/>
              </w:rPr>
              <w:t>N/A</w:t>
            </w:r>
          </w:p>
        </w:tc>
        <w:tc>
          <w:tcPr>
            <w:tcW w:w="3195" w:type="dxa"/>
            <w:vMerge w:val="restart"/>
          </w:tcPr>
          <w:p w14:paraId="6E012578" w14:textId="569E1A8A" w:rsidR="002D71CB" w:rsidRPr="00C835EB" w:rsidRDefault="002D71CB" w:rsidP="002D71CB">
            <w:pPr>
              <w:rPr>
                <w:rFonts w:cstheme="minorHAnsi"/>
              </w:rPr>
            </w:pPr>
            <w:r w:rsidRPr="00C835EB">
              <w:rPr>
                <w:rFonts w:cstheme="minorHAnsi"/>
              </w:rPr>
              <w:t>Permitted purposes (a), (b), (c), (d), (e), (f)</w:t>
            </w:r>
          </w:p>
        </w:tc>
        <w:tc>
          <w:tcPr>
            <w:tcW w:w="3195" w:type="dxa"/>
            <w:vMerge w:val="restart"/>
          </w:tcPr>
          <w:p w14:paraId="25616DD7" w14:textId="1A8AB5A6" w:rsidR="002D71CB" w:rsidRPr="00C835EB" w:rsidRDefault="008D776F" w:rsidP="002D71CB">
            <w:pPr>
              <w:rPr>
                <w:rFonts w:cstheme="minorHAnsi"/>
              </w:rPr>
            </w:pPr>
            <w:r>
              <w:rPr>
                <w:rFonts w:cstheme="minorHAnsi"/>
              </w:rPr>
              <w:t xml:space="preserve">Matching will be ongoing for </w:t>
            </w:r>
            <w:r w:rsidR="001B28E1">
              <w:rPr>
                <w:rFonts w:cstheme="minorHAnsi"/>
              </w:rPr>
              <w:t>12</w:t>
            </w:r>
            <w:r>
              <w:rPr>
                <w:rFonts w:cstheme="minorHAnsi"/>
              </w:rPr>
              <w:t xml:space="preserve"> months from June 202</w:t>
            </w:r>
            <w:r w:rsidR="001B28E1">
              <w:rPr>
                <w:rFonts w:cstheme="minorHAnsi"/>
              </w:rPr>
              <w:t>1</w:t>
            </w:r>
          </w:p>
          <w:p w14:paraId="3D074EC0" w14:textId="7561009D" w:rsidR="002D71CB" w:rsidRPr="00C835EB" w:rsidRDefault="002D71CB" w:rsidP="002D71CB">
            <w:pPr>
              <w:jc w:val="center"/>
              <w:rPr>
                <w:rFonts w:cstheme="minorHAnsi"/>
              </w:rPr>
            </w:pPr>
          </w:p>
        </w:tc>
      </w:tr>
      <w:tr w:rsidR="002D71CB" w:rsidRPr="00C835EB" w14:paraId="5323157B" w14:textId="77777777" w:rsidTr="00580A68">
        <w:trPr>
          <w:trHeight w:val="1477"/>
        </w:trPr>
        <w:tc>
          <w:tcPr>
            <w:tcW w:w="3194" w:type="dxa"/>
            <w:vMerge/>
          </w:tcPr>
          <w:p w14:paraId="7F426327" w14:textId="77777777" w:rsidR="002D71CB" w:rsidRPr="00C835EB" w:rsidRDefault="002D71CB" w:rsidP="002D71CB">
            <w:pPr>
              <w:pStyle w:val="TablePlainParagraph"/>
              <w:spacing w:before="0" w:after="0"/>
              <w:rPr>
                <w:rFonts w:asciiTheme="minorHAnsi" w:hAnsiTheme="minorHAnsi" w:cstheme="minorHAnsi"/>
                <w:sz w:val="22"/>
              </w:rPr>
            </w:pPr>
          </w:p>
        </w:tc>
        <w:tc>
          <w:tcPr>
            <w:tcW w:w="3194" w:type="dxa"/>
            <w:vMerge/>
          </w:tcPr>
          <w:p w14:paraId="30E2BB84" w14:textId="77777777" w:rsidR="002D71CB" w:rsidRPr="00C835EB" w:rsidRDefault="002D71CB" w:rsidP="002D71CB">
            <w:pPr>
              <w:rPr>
                <w:rFonts w:cstheme="minorHAnsi"/>
              </w:rPr>
            </w:pPr>
          </w:p>
        </w:tc>
        <w:tc>
          <w:tcPr>
            <w:tcW w:w="3194" w:type="dxa"/>
          </w:tcPr>
          <w:p w14:paraId="0540839C" w14:textId="6889A190" w:rsidR="002D71CB" w:rsidRPr="00C835EB" w:rsidRDefault="002D71CB" w:rsidP="00614A2A">
            <w:pPr>
              <w:rPr>
                <w:rFonts w:cstheme="minorHAnsi"/>
              </w:rPr>
            </w:pPr>
            <w:r w:rsidRPr="00C835EB">
              <w:rPr>
                <w:rFonts w:cstheme="minorHAnsi"/>
              </w:rPr>
              <w:t>PBS claims information from the PBS claims dataset, including approved pharmacist and PBS prescriber information, and information about the prescribing and supply of PBS medicines</w:t>
            </w:r>
            <w:r>
              <w:rPr>
                <w:rFonts w:cstheme="minorHAnsi"/>
              </w:rPr>
              <w:t>.</w:t>
            </w:r>
          </w:p>
        </w:tc>
        <w:tc>
          <w:tcPr>
            <w:tcW w:w="3194" w:type="dxa"/>
          </w:tcPr>
          <w:p w14:paraId="1705A42F" w14:textId="047B1AA8" w:rsidR="002D71CB" w:rsidRPr="00C835EB" w:rsidRDefault="00D06D3A" w:rsidP="002D71CB">
            <w:pPr>
              <w:rPr>
                <w:rFonts w:cstheme="minorHAnsi"/>
              </w:rPr>
            </w:pPr>
            <w:r w:rsidRPr="00C835EB">
              <w:rPr>
                <w:rFonts w:cstheme="minorHAnsi"/>
              </w:rPr>
              <w:t>Services Australia</w:t>
            </w:r>
          </w:p>
        </w:tc>
        <w:tc>
          <w:tcPr>
            <w:tcW w:w="3195" w:type="dxa"/>
            <w:vMerge/>
          </w:tcPr>
          <w:p w14:paraId="4E784E81" w14:textId="77777777" w:rsidR="002D71CB" w:rsidRPr="00C835EB" w:rsidRDefault="002D71CB" w:rsidP="002D71CB">
            <w:pPr>
              <w:rPr>
                <w:rFonts w:cstheme="minorHAnsi"/>
              </w:rPr>
            </w:pPr>
          </w:p>
        </w:tc>
        <w:tc>
          <w:tcPr>
            <w:tcW w:w="3195" w:type="dxa"/>
            <w:vMerge/>
          </w:tcPr>
          <w:p w14:paraId="786883E0" w14:textId="77777777" w:rsidR="002D71CB" w:rsidRPr="00C835EB" w:rsidRDefault="002D71CB" w:rsidP="002D71CB">
            <w:pPr>
              <w:rPr>
                <w:rFonts w:cstheme="minorHAnsi"/>
              </w:rPr>
            </w:pPr>
          </w:p>
        </w:tc>
        <w:tc>
          <w:tcPr>
            <w:tcW w:w="3195" w:type="dxa"/>
            <w:vMerge/>
          </w:tcPr>
          <w:p w14:paraId="5C98207C" w14:textId="77777777" w:rsidR="002D71CB" w:rsidRPr="00C835EB" w:rsidRDefault="002D71CB" w:rsidP="002D71CB">
            <w:pPr>
              <w:rPr>
                <w:rFonts w:cstheme="minorHAnsi"/>
              </w:rPr>
            </w:pPr>
          </w:p>
        </w:tc>
      </w:tr>
      <w:tr w:rsidR="002D71CB" w:rsidRPr="00C835EB" w14:paraId="1A8A153E" w14:textId="77777777" w:rsidTr="00F0776B">
        <w:trPr>
          <w:trHeight w:val="1880"/>
        </w:trPr>
        <w:tc>
          <w:tcPr>
            <w:tcW w:w="3194" w:type="dxa"/>
            <w:vMerge w:val="restart"/>
          </w:tcPr>
          <w:p w14:paraId="0A695E11" w14:textId="77777777" w:rsidR="002D71CB" w:rsidRPr="00C835EB" w:rsidRDefault="002D71CB" w:rsidP="002D71CB">
            <w:pPr>
              <w:rPr>
                <w:rFonts w:cstheme="minorHAnsi"/>
              </w:rPr>
            </w:pPr>
            <w:r w:rsidRPr="00C835EB">
              <w:rPr>
                <w:rFonts w:cstheme="minorHAnsi"/>
              </w:rPr>
              <w:t>DM20/21-004</w:t>
            </w:r>
          </w:p>
          <w:p w14:paraId="27E976A2" w14:textId="074A6B6D" w:rsidR="002D71CB" w:rsidRPr="00C835EB" w:rsidRDefault="002D71CB" w:rsidP="002D71CB">
            <w:pPr>
              <w:rPr>
                <w:rFonts w:cstheme="minorHAnsi"/>
              </w:rPr>
            </w:pPr>
            <w:r w:rsidRPr="00C835EB">
              <w:rPr>
                <w:rFonts w:cstheme="minorHAnsi"/>
              </w:rPr>
              <w:t>Home Affairs Passenger Movement Records</w:t>
            </w:r>
          </w:p>
        </w:tc>
        <w:tc>
          <w:tcPr>
            <w:tcW w:w="3194" w:type="dxa"/>
            <w:vMerge w:val="restart"/>
          </w:tcPr>
          <w:p w14:paraId="4278EE0F" w14:textId="05D97FC5" w:rsidR="002D71CB" w:rsidRPr="00C835EB" w:rsidRDefault="002D71CB" w:rsidP="002D71CB">
            <w:pPr>
              <w:rPr>
                <w:rFonts w:cstheme="minorHAnsi"/>
              </w:rPr>
            </w:pPr>
            <w:r w:rsidRPr="00C835EB">
              <w:rPr>
                <w:rFonts w:cstheme="minorHAnsi"/>
              </w:rPr>
              <w:t>Data matching to enable the Department to identify instances where a provider may have incorrectly or inappropriately claimed a Medicare benefit service while the provider or patient was outside of Australia. This program matches the dates of MBS claims made by providers to passenger movement records to confirm if a provider or patient was outside of Australia at the time the claim was made</w:t>
            </w:r>
          </w:p>
        </w:tc>
        <w:tc>
          <w:tcPr>
            <w:tcW w:w="3194" w:type="dxa"/>
          </w:tcPr>
          <w:p w14:paraId="34517AAF" w14:textId="1B5FD918" w:rsidR="002D71CB" w:rsidRPr="00C835EB" w:rsidRDefault="002D71CB" w:rsidP="002D71CB">
            <w:pPr>
              <w:rPr>
                <w:rFonts w:cstheme="minorHAnsi"/>
              </w:rPr>
            </w:pPr>
            <w:r w:rsidRPr="00C835EB">
              <w:rPr>
                <w:rFonts w:cstheme="minorHAnsi"/>
              </w:rPr>
              <w:t>MBS claims information from the MBS claims dataset comprising provider or patient name, date of birth, gender, and date of service.</w:t>
            </w:r>
          </w:p>
        </w:tc>
        <w:tc>
          <w:tcPr>
            <w:tcW w:w="3194" w:type="dxa"/>
          </w:tcPr>
          <w:p w14:paraId="34DC5F1F" w14:textId="76B71027" w:rsidR="002D71CB" w:rsidRPr="00C835EB" w:rsidRDefault="002D71CB" w:rsidP="002D71CB">
            <w:pPr>
              <w:rPr>
                <w:rFonts w:cstheme="minorHAnsi"/>
              </w:rPr>
            </w:pPr>
            <w:r w:rsidRPr="00C835EB">
              <w:rPr>
                <w:rFonts w:cstheme="minorHAnsi"/>
              </w:rPr>
              <w:t>Services Australia</w:t>
            </w:r>
          </w:p>
        </w:tc>
        <w:tc>
          <w:tcPr>
            <w:tcW w:w="3195" w:type="dxa"/>
            <w:vMerge w:val="restart"/>
          </w:tcPr>
          <w:p w14:paraId="0539F00C" w14:textId="46A0E1F4" w:rsidR="002D71CB" w:rsidRPr="00C835EB" w:rsidRDefault="002D71CB" w:rsidP="002D71CB">
            <w:pPr>
              <w:rPr>
                <w:rFonts w:cstheme="minorHAnsi"/>
              </w:rPr>
            </w:pPr>
            <w:r w:rsidRPr="00C835EB">
              <w:rPr>
                <w:rFonts w:cstheme="minorHAnsi"/>
              </w:rPr>
              <w:t>Department of Home Affairs</w:t>
            </w:r>
          </w:p>
        </w:tc>
        <w:tc>
          <w:tcPr>
            <w:tcW w:w="3195" w:type="dxa"/>
            <w:vMerge w:val="restart"/>
          </w:tcPr>
          <w:p w14:paraId="1ABAB04A" w14:textId="7248E01A" w:rsidR="002D71CB" w:rsidRPr="00C835EB" w:rsidRDefault="002D71CB" w:rsidP="002D71CB">
            <w:pPr>
              <w:rPr>
                <w:rFonts w:cstheme="minorHAnsi"/>
              </w:rPr>
            </w:pPr>
            <w:r w:rsidRPr="00C835EB">
              <w:rPr>
                <w:rFonts w:cstheme="minorHAnsi"/>
              </w:rPr>
              <w:t>Permitted purposes: (a), (b), (c), (d), (e), (f)</w:t>
            </w:r>
          </w:p>
        </w:tc>
        <w:tc>
          <w:tcPr>
            <w:tcW w:w="3195" w:type="dxa"/>
            <w:vMerge w:val="restart"/>
          </w:tcPr>
          <w:p w14:paraId="48C28972" w14:textId="0A7FB46F" w:rsidR="002D71CB" w:rsidRPr="00C835EB" w:rsidRDefault="002D71CB" w:rsidP="002D71CB">
            <w:pPr>
              <w:rPr>
                <w:rFonts w:cstheme="minorHAnsi"/>
              </w:rPr>
            </w:pPr>
            <w:r>
              <w:rPr>
                <w:rFonts w:cstheme="minorHAnsi"/>
              </w:rPr>
              <w:t>Matching will be ongoing for 12 months from August 2021.</w:t>
            </w:r>
          </w:p>
          <w:p w14:paraId="0709B5A4" w14:textId="33972711" w:rsidR="002D71CB" w:rsidRPr="00C835EB" w:rsidRDefault="002D71CB" w:rsidP="002D71CB">
            <w:pPr>
              <w:jc w:val="center"/>
              <w:rPr>
                <w:rFonts w:cstheme="minorHAnsi"/>
              </w:rPr>
            </w:pPr>
          </w:p>
        </w:tc>
      </w:tr>
      <w:tr w:rsidR="002D71CB" w:rsidRPr="00C835EB" w14:paraId="43E9BA68" w14:textId="77777777" w:rsidTr="00F0776B">
        <w:trPr>
          <w:trHeight w:val="1680"/>
        </w:trPr>
        <w:tc>
          <w:tcPr>
            <w:tcW w:w="3194" w:type="dxa"/>
            <w:vMerge/>
          </w:tcPr>
          <w:p w14:paraId="03D32A11" w14:textId="77777777" w:rsidR="002D71CB" w:rsidRPr="00C835EB" w:rsidRDefault="002D71CB" w:rsidP="002D71CB">
            <w:pPr>
              <w:rPr>
                <w:rFonts w:cstheme="minorHAnsi"/>
              </w:rPr>
            </w:pPr>
          </w:p>
        </w:tc>
        <w:tc>
          <w:tcPr>
            <w:tcW w:w="3194" w:type="dxa"/>
            <w:vMerge/>
          </w:tcPr>
          <w:p w14:paraId="570185D9" w14:textId="77777777" w:rsidR="002D71CB" w:rsidRPr="00C835EB" w:rsidRDefault="002D71CB" w:rsidP="002D71CB">
            <w:pPr>
              <w:rPr>
                <w:rFonts w:cstheme="minorHAnsi"/>
              </w:rPr>
            </w:pPr>
          </w:p>
        </w:tc>
        <w:tc>
          <w:tcPr>
            <w:tcW w:w="3194" w:type="dxa"/>
          </w:tcPr>
          <w:p w14:paraId="7078AE18" w14:textId="75A37F44" w:rsidR="002D71CB" w:rsidRPr="00C835EB" w:rsidRDefault="002D71CB" w:rsidP="00614A2A">
            <w:pPr>
              <w:rPr>
                <w:rFonts w:cstheme="minorHAnsi"/>
              </w:rPr>
            </w:pPr>
            <w:r w:rsidRPr="00C835EB">
              <w:rPr>
                <w:rFonts w:cstheme="minorHAnsi"/>
              </w:rPr>
              <w:t>Department of Home Affairs’ passenger movement records passenger name, date of birth, gender, and date of arrival and/or departure.</w:t>
            </w:r>
          </w:p>
        </w:tc>
        <w:tc>
          <w:tcPr>
            <w:tcW w:w="3194" w:type="dxa"/>
          </w:tcPr>
          <w:p w14:paraId="60BBCDDF" w14:textId="63E8D0EA" w:rsidR="002D71CB" w:rsidRPr="00C835EB" w:rsidRDefault="002D71CB" w:rsidP="00614A2A">
            <w:pPr>
              <w:rPr>
                <w:rFonts w:cstheme="minorHAnsi"/>
              </w:rPr>
            </w:pPr>
            <w:r w:rsidRPr="00C835EB">
              <w:rPr>
                <w:rFonts w:cstheme="minorHAnsi"/>
              </w:rPr>
              <w:t>Department of Home Affairs</w:t>
            </w:r>
          </w:p>
        </w:tc>
        <w:tc>
          <w:tcPr>
            <w:tcW w:w="3195" w:type="dxa"/>
            <w:vMerge/>
          </w:tcPr>
          <w:p w14:paraId="1FD5C74B" w14:textId="77777777" w:rsidR="002D71CB" w:rsidRPr="00C835EB" w:rsidRDefault="002D71CB" w:rsidP="002D71CB">
            <w:pPr>
              <w:rPr>
                <w:rFonts w:cstheme="minorHAnsi"/>
              </w:rPr>
            </w:pPr>
          </w:p>
        </w:tc>
        <w:tc>
          <w:tcPr>
            <w:tcW w:w="3195" w:type="dxa"/>
            <w:vMerge/>
          </w:tcPr>
          <w:p w14:paraId="674B5592" w14:textId="77777777" w:rsidR="002D71CB" w:rsidRPr="00C835EB" w:rsidRDefault="002D71CB" w:rsidP="002D71CB">
            <w:pPr>
              <w:rPr>
                <w:rFonts w:cstheme="minorHAnsi"/>
              </w:rPr>
            </w:pPr>
          </w:p>
        </w:tc>
        <w:tc>
          <w:tcPr>
            <w:tcW w:w="3195" w:type="dxa"/>
            <w:vMerge/>
          </w:tcPr>
          <w:p w14:paraId="501EAD43" w14:textId="77777777" w:rsidR="002D71CB" w:rsidRPr="00C835EB" w:rsidRDefault="002D71CB" w:rsidP="002D71CB">
            <w:pPr>
              <w:rPr>
                <w:rFonts w:cstheme="minorHAnsi"/>
              </w:rPr>
            </w:pPr>
          </w:p>
        </w:tc>
      </w:tr>
      <w:tr w:rsidR="002D71CB" w:rsidRPr="00C835EB" w14:paraId="5461A1A5" w14:textId="77777777" w:rsidTr="00F0776B">
        <w:trPr>
          <w:trHeight w:val="1880"/>
        </w:trPr>
        <w:tc>
          <w:tcPr>
            <w:tcW w:w="3194" w:type="dxa"/>
            <w:vMerge w:val="restart"/>
          </w:tcPr>
          <w:p w14:paraId="69B243BE" w14:textId="77777777" w:rsidR="002D71CB" w:rsidRPr="00C835EB" w:rsidRDefault="002D71CB" w:rsidP="002D71CB">
            <w:pPr>
              <w:rPr>
                <w:rFonts w:cstheme="minorHAnsi"/>
              </w:rPr>
            </w:pPr>
            <w:r w:rsidRPr="00C835EB">
              <w:rPr>
                <w:rFonts w:cstheme="minorHAnsi"/>
              </w:rPr>
              <w:t>DM21/22-003</w:t>
            </w:r>
          </w:p>
          <w:p w14:paraId="7DB0268E" w14:textId="77777777" w:rsidR="002D71CB" w:rsidRDefault="002D71CB" w:rsidP="002D71CB">
            <w:pPr>
              <w:rPr>
                <w:rFonts w:cstheme="minorHAnsi"/>
              </w:rPr>
            </w:pPr>
            <w:r w:rsidRPr="00C835EB">
              <w:rPr>
                <w:rFonts w:cstheme="minorHAnsi"/>
              </w:rPr>
              <w:t>Home Affairs Passenger Movement Records</w:t>
            </w:r>
          </w:p>
          <w:p w14:paraId="3E5DBBFF" w14:textId="7AF8A8F5" w:rsidR="002D71CB" w:rsidRPr="00C835EB" w:rsidRDefault="002D71CB" w:rsidP="002D71CB">
            <w:pPr>
              <w:rPr>
                <w:rFonts w:cstheme="minorHAnsi"/>
              </w:rPr>
            </w:pPr>
            <w:r>
              <w:rPr>
                <w:rFonts w:cstheme="minorHAnsi"/>
              </w:rPr>
              <w:t>(renewal)</w:t>
            </w:r>
          </w:p>
        </w:tc>
        <w:tc>
          <w:tcPr>
            <w:tcW w:w="3194" w:type="dxa"/>
            <w:vMerge w:val="restart"/>
          </w:tcPr>
          <w:p w14:paraId="2D0202A0" w14:textId="07D7507B" w:rsidR="002D71CB" w:rsidRPr="00C835EB" w:rsidRDefault="002D71CB" w:rsidP="004162E4">
            <w:pPr>
              <w:tabs>
                <w:tab w:val="left" w:pos="1005"/>
              </w:tabs>
              <w:rPr>
                <w:rFonts w:cstheme="minorHAnsi"/>
              </w:rPr>
            </w:pPr>
            <w:r w:rsidRPr="00C835EB">
              <w:rPr>
                <w:rFonts w:cstheme="minorHAnsi"/>
              </w:rPr>
              <w:t>Data Matching to enable the Department to identify instances where a provider may have incorrectly or inappropriately claimed a Medicare benefit service while the provider or patient was outside of Australia. This program matches the dates of MBS claims made by providers to passenger movement records to confirm if a provider or patient was outside of Australia at the time of the claim.</w:t>
            </w:r>
          </w:p>
        </w:tc>
        <w:tc>
          <w:tcPr>
            <w:tcW w:w="3194" w:type="dxa"/>
          </w:tcPr>
          <w:p w14:paraId="412B7790" w14:textId="1C5657E1" w:rsidR="002D71CB" w:rsidRPr="00C835EB" w:rsidRDefault="002D71CB" w:rsidP="00614A2A">
            <w:pPr>
              <w:rPr>
                <w:rFonts w:cstheme="minorHAnsi"/>
              </w:rPr>
            </w:pPr>
            <w:r w:rsidRPr="00C835EB">
              <w:rPr>
                <w:rFonts w:cstheme="minorHAnsi"/>
              </w:rPr>
              <w:t>MBS claims information from the MBS claims dataset</w:t>
            </w:r>
            <w:r w:rsidR="00C57430">
              <w:rPr>
                <w:rFonts w:cstheme="minorHAnsi"/>
              </w:rPr>
              <w:t xml:space="preserve"> </w:t>
            </w:r>
            <w:r w:rsidR="00C57430" w:rsidRPr="00C835EB">
              <w:rPr>
                <w:rFonts w:cstheme="minorHAnsi"/>
              </w:rPr>
              <w:t>comprising provider or patient name, date of birth, gender, and date of service.</w:t>
            </w:r>
          </w:p>
        </w:tc>
        <w:tc>
          <w:tcPr>
            <w:tcW w:w="3194" w:type="dxa"/>
          </w:tcPr>
          <w:p w14:paraId="3B969512" w14:textId="483AA23C" w:rsidR="002D71CB" w:rsidRPr="00C835EB" w:rsidRDefault="002D71CB" w:rsidP="002D71CB">
            <w:pPr>
              <w:rPr>
                <w:rFonts w:cstheme="minorHAnsi"/>
              </w:rPr>
            </w:pPr>
            <w:r w:rsidRPr="00C835EB">
              <w:rPr>
                <w:rFonts w:cstheme="minorHAnsi"/>
              </w:rPr>
              <w:t>Services Australia</w:t>
            </w:r>
          </w:p>
        </w:tc>
        <w:tc>
          <w:tcPr>
            <w:tcW w:w="3195" w:type="dxa"/>
            <w:vMerge w:val="restart"/>
          </w:tcPr>
          <w:p w14:paraId="1AE1B180" w14:textId="7AB85E75" w:rsidR="002D71CB" w:rsidRPr="00C835EB" w:rsidRDefault="002D71CB" w:rsidP="002D71CB">
            <w:pPr>
              <w:rPr>
                <w:rFonts w:cstheme="minorHAnsi"/>
              </w:rPr>
            </w:pPr>
            <w:r w:rsidRPr="00C835EB">
              <w:rPr>
                <w:rFonts w:cstheme="minorHAnsi"/>
              </w:rPr>
              <w:t>Department of Home Affairs</w:t>
            </w:r>
          </w:p>
        </w:tc>
        <w:tc>
          <w:tcPr>
            <w:tcW w:w="3195" w:type="dxa"/>
            <w:vMerge w:val="restart"/>
          </w:tcPr>
          <w:p w14:paraId="5F634CCC" w14:textId="0E0CB7C7" w:rsidR="002D71CB" w:rsidRPr="00C835EB" w:rsidRDefault="002D71CB" w:rsidP="002D71CB">
            <w:pPr>
              <w:rPr>
                <w:rFonts w:cstheme="minorHAnsi"/>
              </w:rPr>
            </w:pPr>
            <w:r w:rsidRPr="00C835EB">
              <w:rPr>
                <w:rFonts w:cstheme="minorHAnsi"/>
              </w:rPr>
              <w:t>Permitted purposes (a), (b), (c), (d), (e), (f)</w:t>
            </w:r>
          </w:p>
        </w:tc>
        <w:tc>
          <w:tcPr>
            <w:tcW w:w="3195" w:type="dxa"/>
            <w:vMerge w:val="restart"/>
          </w:tcPr>
          <w:p w14:paraId="7F860B04" w14:textId="38A7488A" w:rsidR="002D71CB" w:rsidRPr="00C835EB" w:rsidRDefault="002D71CB" w:rsidP="002D71CB">
            <w:pPr>
              <w:tabs>
                <w:tab w:val="left" w:pos="1950"/>
              </w:tabs>
              <w:rPr>
                <w:rFonts w:cstheme="minorHAnsi"/>
              </w:rPr>
            </w:pPr>
            <w:r w:rsidRPr="00C835EB">
              <w:rPr>
                <w:rFonts w:cstheme="minorHAnsi"/>
              </w:rPr>
              <w:t>Matching will be ongoing for 24 months from August 2022</w:t>
            </w:r>
            <w:r>
              <w:rPr>
                <w:rFonts w:cstheme="minorHAnsi"/>
              </w:rPr>
              <w:t>.</w:t>
            </w:r>
          </w:p>
        </w:tc>
      </w:tr>
      <w:tr w:rsidR="002D71CB" w:rsidRPr="00C835EB" w14:paraId="60239F88" w14:textId="77777777" w:rsidTr="00D70E34">
        <w:trPr>
          <w:trHeight w:val="1880"/>
        </w:trPr>
        <w:tc>
          <w:tcPr>
            <w:tcW w:w="3194" w:type="dxa"/>
            <w:vMerge/>
          </w:tcPr>
          <w:p w14:paraId="298A43E5" w14:textId="77777777" w:rsidR="002D71CB" w:rsidRPr="00C835EB" w:rsidRDefault="002D71CB" w:rsidP="002D71CB">
            <w:pPr>
              <w:rPr>
                <w:rFonts w:cstheme="minorHAnsi"/>
              </w:rPr>
            </w:pPr>
          </w:p>
        </w:tc>
        <w:tc>
          <w:tcPr>
            <w:tcW w:w="3194" w:type="dxa"/>
            <w:vMerge/>
          </w:tcPr>
          <w:p w14:paraId="385B74B2" w14:textId="77777777" w:rsidR="002D71CB" w:rsidRPr="00C835EB" w:rsidRDefault="002D71CB" w:rsidP="002D71CB">
            <w:pPr>
              <w:rPr>
                <w:rFonts w:cstheme="minorHAnsi"/>
              </w:rPr>
            </w:pPr>
          </w:p>
        </w:tc>
        <w:tc>
          <w:tcPr>
            <w:tcW w:w="3194" w:type="dxa"/>
          </w:tcPr>
          <w:p w14:paraId="2798959A" w14:textId="0C6EB9E2" w:rsidR="002D71CB" w:rsidRPr="00C835EB" w:rsidRDefault="002D71CB" w:rsidP="00614A2A">
            <w:pPr>
              <w:rPr>
                <w:rFonts w:cstheme="minorHAnsi"/>
              </w:rPr>
            </w:pPr>
            <w:r w:rsidRPr="00D70E34">
              <w:rPr>
                <w:rFonts w:cstheme="minorHAnsi"/>
              </w:rPr>
              <w:t>Department of Home Affairs’ passenger movement records</w:t>
            </w:r>
            <w:r w:rsidR="00097AE5" w:rsidRPr="00D70E34">
              <w:rPr>
                <w:rFonts w:cstheme="minorHAnsi"/>
              </w:rPr>
              <w:t xml:space="preserve"> passenger name, date of birth, gender, and date</w:t>
            </w:r>
            <w:r w:rsidR="00097AE5" w:rsidRPr="00C835EB">
              <w:rPr>
                <w:rFonts w:cstheme="minorHAnsi"/>
              </w:rPr>
              <w:t xml:space="preserve"> of arrival and/or departure</w:t>
            </w:r>
            <w:r w:rsidRPr="00C835EB">
              <w:rPr>
                <w:rFonts w:cstheme="minorHAnsi"/>
              </w:rPr>
              <w:t>.</w:t>
            </w:r>
          </w:p>
        </w:tc>
        <w:tc>
          <w:tcPr>
            <w:tcW w:w="3194" w:type="dxa"/>
          </w:tcPr>
          <w:p w14:paraId="23AFEC9E" w14:textId="2AC10103" w:rsidR="002D71CB" w:rsidRPr="00C835EB" w:rsidRDefault="002D71CB" w:rsidP="002D71CB">
            <w:pPr>
              <w:rPr>
                <w:rFonts w:cstheme="minorHAnsi"/>
              </w:rPr>
            </w:pPr>
            <w:r w:rsidRPr="00C835EB">
              <w:rPr>
                <w:rFonts w:cstheme="minorHAnsi"/>
              </w:rPr>
              <w:t>Department of Home Affairs</w:t>
            </w:r>
          </w:p>
        </w:tc>
        <w:tc>
          <w:tcPr>
            <w:tcW w:w="3195" w:type="dxa"/>
            <w:vMerge/>
          </w:tcPr>
          <w:p w14:paraId="2F1541AA" w14:textId="77777777" w:rsidR="002D71CB" w:rsidRPr="00C835EB" w:rsidRDefault="002D71CB" w:rsidP="002D71CB">
            <w:pPr>
              <w:rPr>
                <w:rFonts w:cstheme="minorHAnsi"/>
              </w:rPr>
            </w:pPr>
          </w:p>
        </w:tc>
        <w:tc>
          <w:tcPr>
            <w:tcW w:w="3195" w:type="dxa"/>
            <w:vMerge/>
          </w:tcPr>
          <w:p w14:paraId="5D84EF8C" w14:textId="77777777" w:rsidR="002D71CB" w:rsidRPr="00C835EB" w:rsidRDefault="002D71CB" w:rsidP="002D71CB">
            <w:pPr>
              <w:rPr>
                <w:rFonts w:cstheme="minorHAnsi"/>
              </w:rPr>
            </w:pPr>
          </w:p>
        </w:tc>
        <w:tc>
          <w:tcPr>
            <w:tcW w:w="3195" w:type="dxa"/>
            <w:vMerge/>
          </w:tcPr>
          <w:p w14:paraId="4FE6B110" w14:textId="77777777" w:rsidR="002D71CB" w:rsidRPr="00C835EB" w:rsidRDefault="002D71CB" w:rsidP="002D71CB">
            <w:pPr>
              <w:rPr>
                <w:rFonts w:cstheme="minorHAnsi"/>
              </w:rPr>
            </w:pPr>
          </w:p>
        </w:tc>
      </w:tr>
      <w:tr w:rsidR="000609CD" w:rsidRPr="00C835EB" w14:paraId="1A51D717" w14:textId="77777777" w:rsidTr="000609CD">
        <w:trPr>
          <w:trHeight w:val="2354"/>
        </w:trPr>
        <w:tc>
          <w:tcPr>
            <w:tcW w:w="3194" w:type="dxa"/>
            <w:vMerge w:val="restart"/>
          </w:tcPr>
          <w:p w14:paraId="5B600C8D" w14:textId="77777777" w:rsidR="000609CD" w:rsidRPr="00312093" w:rsidRDefault="000609CD" w:rsidP="000609CD">
            <w:pPr>
              <w:rPr>
                <w:rFonts w:cstheme="minorHAnsi"/>
              </w:rPr>
            </w:pPr>
            <w:r w:rsidRPr="00312093">
              <w:rPr>
                <w:rFonts w:cstheme="minorHAnsi"/>
              </w:rPr>
              <w:t>DM24/25-001</w:t>
            </w:r>
            <w:r w:rsidRPr="00312093">
              <w:rPr>
                <w:rFonts w:cstheme="minorHAnsi"/>
              </w:rPr>
              <w:br/>
              <w:t>Home Affairs Passenger Movement Records</w:t>
            </w:r>
          </w:p>
          <w:p w14:paraId="3E7AA75C" w14:textId="0ECE5D95" w:rsidR="000609CD" w:rsidRPr="00312093" w:rsidRDefault="000609CD" w:rsidP="000609CD">
            <w:pPr>
              <w:rPr>
                <w:rFonts w:cstheme="minorHAnsi"/>
              </w:rPr>
            </w:pPr>
            <w:r w:rsidRPr="00312093">
              <w:rPr>
                <w:rFonts w:cstheme="minorHAnsi"/>
              </w:rPr>
              <w:t>(renewal)</w:t>
            </w:r>
          </w:p>
        </w:tc>
        <w:tc>
          <w:tcPr>
            <w:tcW w:w="3194" w:type="dxa"/>
            <w:vMerge w:val="restart"/>
          </w:tcPr>
          <w:p w14:paraId="0273541C" w14:textId="3BB0BA77" w:rsidR="000609CD" w:rsidRPr="00312093" w:rsidRDefault="000609CD" w:rsidP="00614A2A">
            <w:pPr>
              <w:tabs>
                <w:tab w:val="left" w:pos="1005"/>
              </w:tabs>
              <w:rPr>
                <w:rFonts w:cstheme="minorHAnsi"/>
              </w:rPr>
            </w:pPr>
            <w:r w:rsidRPr="00312093">
              <w:rPr>
                <w:rFonts w:cstheme="minorHAnsi"/>
              </w:rPr>
              <w:t>Data Matching to enable the Department to identify instances where a provider may have incorrectly or inappropriately claimed a Medicare benefit service while the provider or patient was outside of Australia. This program matches the dates of MBS claims made by providers to passenger movement records to confirm if a provider or patient was outside of Australia at the time of the claim.</w:t>
            </w:r>
          </w:p>
        </w:tc>
        <w:tc>
          <w:tcPr>
            <w:tcW w:w="3194" w:type="dxa"/>
          </w:tcPr>
          <w:p w14:paraId="1D6E67ED" w14:textId="0EDDBDAA" w:rsidR="000609CD" w:rsidRPr="00312093" w:rsidRDefault="000609CD" w:rsidP="00614A2A">
            <w:pPr>
              <w:rPr>
                <w:rFonts w:cstheme="minorHAnsi"/>
              </w:rPr>
            </w:pPr>
            <w:r w:rsidRPr="00312093">
              <w:rPr>
                <w:rFonts w:cstheme="minorHAnsi"/>
              </w:rPr>
              <w:t>MBS claims information from the MBS claims dataset comprising provider or patient name, date of birth, gender, and date of service.</w:t>
            </w:r>
          </w:p>
        </w:tc>
        <w:tc>
          <w:tcPr>
            <w:tcW w:w="3194" w:type="dxa"/>
          </w:tcPr>
          <w:p w14:paraId="2F95B9F4" w14:textId="146D45A0" w:rsidR="000609CD" w:rsidRPr="00312093" w:rsidRDefault="000609CD" w:rsidP="000609CD">
            <w:pPr>
              <w:rPr>
                <w:rFonts w:cstheme="minorHAnsi"/>
              </w:rPr>
            </w:pPr>
            <w:r w:rsidRPr="00312093">
              <w:rPr>
                <w:rFonts w:cstheme="minorHAnsi"/>
              </w:rPr>
              <w:t xml:space="preserve">Services Australia  </w:t>
            </w:r>
          </w:p>
        </w:tc>
        <w:tc>
          <w:tcPr>
            <w:tcW w:w="3195" w:type="dxa"/>
            <w:vMerge w:val="restart"/>
          </w:tcPr>
          <w:p w14:paraId="1E0BA1BB" w14:textId="48973818" w:rsidR="000609CD" w:rsidRPr="00312093" w:rsidRDefault="000609CD" w:rsidP="000609CD">
            <w:pPr>
              <w:rPr>
                <w:rFonts w:cstheme="minorHAnsi"/>
              </w:rPr>
            </w:pPr>
            <w:r w:rsidRPr="00312093">
              <w:rPr>
                <w:rFonts w:cstheme="minorHAnsi"/>
              </w:rPr>
              <w:t>Department of Home Affairs</w:t>
            </w:r>
          </w:p>
        </w:tc>
        <w:tc>
          <w:tcPr>
            <w:tcW w:w="3195" w:type="dxa"/>
            <w:vMerge w:val="restart"/>
          </w:tcPr>
          <w:p w14:paraId="3F483F7A" w14:textId="6C4FBC8B" w:rsidR="000609CD" w:rsidRPr="00312093" w:rsidRDefault="000609CD" w:rsidP="000609CD">
            <w:pPr>
              <w:rPr>
                <w:rFonts w:cstheme="minorHAnsi"/>
              </w:rPr>
            </w:pPr>
            <w:r w:rsidRPr="00312093">
              <w:rPr>
                <w:rFonts w:cstheme="minorHAnsi"/>
              </w:rPr>
              <w:t>Permitted purposes (a), (b), (c), (d), (e), (f)</w:t>
            </w:r>
          </w:p>
        </w:tc>
        <w:tc>
          <w:tcPr>
            <w:tcW w:w="3195" w:type="dxa"/>
            <w:vMerge w:val="restart"/>
          </w:tcPr>
          <w:p w14:paraId="51B7FC2B" w14:textId="5187E815" w:rsidR="000609CD" w:rsidRPr="00312093" w:rsidRDefault="000609CD" w:rsidP="000609CD">
            <w:pPr>
              <w:rPr>
                <w:rFonts w:cstheme="minorHAnsi"/>
              </w:rPr>
            </w:pPr>
            <w:r w:rsidRPr="00312093">
              <w:rPr>
                <w:rFonts w:cstheme="minorHAnsi"/>
              </w:rPr>
              <w:t>Matching will be ongoing for 24 months from August 2024.</w:t>
            </w:r>
          </w:p>
        </w:tc>
      </w:tr>
      <w:tr w:rsidR="000609CD" w:rsidRPr="00C835EB" w14:paraId="0D441F48" w14:textId="77777777" w:rsidTr="00F0776B">
        <w:trPr>
          <w:trHeight w:val="2354"/>
        </w:trPr>
        <w:tc>
          <w:tcPr>
            <w:tcW w:w="3194" w:type="dxa"/>
            <w:vMerge/>
          </w:tcPr>
          <w:p w14:paraId="58494FC2" w14:textId="77777777" w:rsidR="000609CD" w:rsidRDefault="000609CD" w:rsidP="000609CD">
            <w:pPr>
              <w:rPr>
                <w:rFonts w:cstheme="minorHAnsi"/>
              </w:rPr>
            </w:pPr>
          </w:p>
        </w:tc>
        <w:tc>
          <w:tcPr>
            <w:tcW w:w="3194" w:type="dxa"/>
            <w:vMerge/>
          </w:tcPr>
          <w:p w14:paraId="0F859B7F" w14:textId="77777777" w:rsidR="000609CD" w:rsidRPr="00312093" w:rsidRDefault="000609CD" w:rsidP="000609CD">
            <w:pPr>
              <w:tabs>
                <w:tab w:val="left" w:pos="1005"/>
              </w:tabs>
              <w:rPr>
                <w:rFonts w:cstheme="minorHAnsi"/>
              </w:rPr>
            </w:pPr>
          </w:p>
        </w:tc>
        <w:tc>
          <w:tcPr>
            <w:tcW w:w="3194" w:type="dxa"/>
          </w:tcPr>
          <w:p w14:paraId="13AB1EB2" w14:textId="6BC1DCD3" w:rsidR="000609CD" w:rsidRPr="00312093" w:rsidRDefault="000609CD" w:rsidP="00614A2A">
            <w:pPr>
              <w:rPr>
                <w:rFonts w:cstheme="minorHAnsi"/>
              </w:rPr>
            </w:pPr>
            <w:r w:rsidRPr="00312093">
              <w:rPr>
                <w:rFonts w:cstheme="minorHAnsi"/>
              </w:rPr>
              <w:t>Department of Home Affairs’ passenger movement records passenger name, date of birth, gender, and date of arrival and/or departure.</w:t>
            </w:r>
          </w:p>
        </w:tc>
        <w:tc>
          <w:tcPr>
            <w:tcW w:w="3194" w:type="dxa"/>
          </w:tcPr>
          <w:p w14:paraId="26C5580D" w14:textId="3F14CB57" w:rsidR="000609CD" w:rsidRPr="00312093" w:rsidRDefault="000609CD" w:rsidP="000609CD">
            <w:pPr>
              <w:rPr>
                <w:rFonts w:cstheme="minorHAnsi"/>
              </w:rPr>
            </w:pPr>
            <w:r w:rsidRPr="00312093">
              <w:rPr>
                <w:rFonts w:cstheme="minorHAnsi"/>
              </w:rPr>
              <w:t>Department of Home Affairs</w:t>
            </w:r>
          </w:p>
        </w:tc>
        <w:tc>
          <w:tcPr>
            <w:tcW w:w="3195" w:type="dxa"/>
            <w:vMerge/>
          </w:tcPr>
          <w:p w14:paraId="7BCFA5D6" w14:textId="77777777" w:rsidR="000609CD" w:rsidRPr="00C835EB" w:rsidRDefault="000609CD" w:rsidP="000609CD">
            <w:pPr>
              <w:rPr>
                <w:rFonts w:cstheme="minorHAnsi"/>
              </w:rPr>
            </w:pPr>
          </w:p>
        </w:tc>
        <w:tc>
          <w:tcPr>
            <w:tcW w:w="3195" w:type="dxa"/>
            <w:vMerge/>
          </w:tcPr>
          <w:p w14:paraId="681A0F01" w14:textId="77777777" w:rsidR="000609CD" w:rsidRDefault="000609CD" w:rsidP="000609CD">
            <w:pPr>
              <w:rPr>
                <w:rFonts w:cstheme="minorHAnsi"/>
              </w:rPr>
            </w:pPr>
          </w:p>
        </w:tc>
        <w:tc>
          <w:tcPr>
            <w:tcW w:w="3195" w:type="dxa"/>
            <w:vMerge/>
          </w:tcPr>
          <w:p w14:paraId="4ABE9AC4" w14:textId="77777777" w:rsidR="000609CD" w:rsidRPr="00C835EB" w:rsidRDefault="000609CD" w:rsidP="000609CD">
            <w:pPr>
              <w:rPr>
                <w:rFonts w:cstheme="minorHAnsi"/>
              </w:rPr>
            </w:pPr>
          </w:p>
        </w:tc>
      </w:tr>
      <w:tr w:rsidR="000609CD" w:rsidRPr="00C835EB" w14:paraId="6DC118FD" w14:textId="77777777" w:rsidTr="00F0776B">
        <w:trPr>
          <w:trHeight w:val="2148"/>
        </w:trPr>
        <w:tc>
          <w:tcPr>
            <w:tcW w:w="3194" w:type="dxa"/>
            <w:vMerge w:val="restart"/>
          </w:tcPr>
          <w:p w14:paraId="54BB2D0E" w14:textId="77777777" w:rsidR="000609CD" w:rsidRPr="00C835EB" w:rsidRDefault="000609CD" w:rsidP="000609CD">
            <w:pPr>
              <w:rPr>
                <w:rFonts w:cstheme="minorHAnsi"/>
              </w:rPr>
            </w:pPr>
            <w:r w:rsidRPr="00C835EB">
              <w:rPr>
                <w:rFonts w:cstheme="minorHAnsi"/>
              </w:rPr>
              <w:lastRenderedPageBreak/>
              <w:t>DM21/22-002</w:t>
            </w:r>
          </w:p>
          <w:p w14:paraId="40832742" w14:textId="2BBC4987" w:rsidR="000609CD" w:rsidRPr="00C835EB" w:rsidRDefault="000609CD" w:rsidP="000609CD">
            <w:pPr>
              <w:rPr>
                <w:rFonts w:cstheme="minorHAnsi"/>
              </w:rPr>
            </w:pPr>
            <w:r w:rsidRPr="00C835EB">
              <w:rPr>
                <w:rFonts w:cstheme="minorHAnsi"/>
              </w:rPr>
              <w:t>Medicare Benefits Schedule (MBS) &amp; Pharmaceutical Benefits Scheme (PBS) Claims Information</w:t>
            </w:r>
          </w:p>
        </w:tc>
        <w:tc>
          <w:tcPr>
            <w:tcW w:w="3194" w:type="dxa"/>
            <w:vMerge w:val="restart"/>
          </w:tcPr>
          <w:p w14:paraId="0285F389" w14:textId="67C93679" w:rsidR="000609CD" w:rsidRPr="00C835EB" w:rsidRDefault="000609CD" w:rsidP="000609CD">
            <w:pPr>
              <w:rPr>
                <w:rFonts w:cstheme="minorHAnsi"/>
              </w:rPr>
            </w:pPr>
            <w:r w:rsidRPr="00C835EB">
              <w:rPr>
                <w:rFonts w:cstheme="minorHAnsi"/>
              </w:rPr>
              <w:t>This matching program is required to identify potential inappropriate practice, incorrect claiming, and fraudulent activity. This may be done by determining eligibility for a benefit under one program, where eligibility for that benefit is dependent upon services provided under the other program.</w:t>
            </w:r>
          </w:p>
        </w:tc>
        <w:tc>
          <w:tcPr>
            <w:tcW w:w="3194" w:type="dxa"/>
          </w:tcPr>
          <w:p w14:paraId="67DC791A" w14:textId="07418218" w:rsidR="000609CD" w:rsidRPr="00C835EB" w:rsidRDefault="000609CD" w:rsidP="00614A2A">
            <w:pPr>
              <w:rPr>
                <w:rFonts w:cstheme="minorHAnsi"/>
              </w:rPr>
            </w:pPr>
            <w:r w:rsidRPr="00C835EB">
              <w:rPr>
                <w:rFonts w:cstheme="minorHAnsi"/>
              </w:rPr>
              <w:t>MBS claims information from the MBS claims dataset, including information about the nature and frequency of the provision of certain MBS services from MBS lookup tables and patient identification information.</w:t>
            </w:r>
          </w:p>
        </w:tc>
        <w:tc>
          <w:tcPr>
            <w:tcW w:w="3194" w:type="dxa"/>
          </w:tcPr>
          <w:p w14:paraId="101ECC58" w14:textId="645DD280" w:rsidR="000609CD" w:rsidRPr="00C835EB" w:rsidRDefault="00D06D3A" w:rsidP="000609CD">
            <w:pPr>
              <w:rPr>
                <w:rFonts w:cstheme="minorHAnsi"/>
              </w:rPr>
            </w:pPr>
            <w:r w:rsidRPr="00C835EB">
              <w:rPr>
                <w:rFonts w:cstheme="minorHAnsi"/>
              </w:rPr>
              <w:t xml:space="preserve">Services Australia </w:t>
            </w:r>
          </w:p>
        </w:tc>
        <w:tc>
          <w:tcPr>
            <w:tcW w:w="3195" w:type="dxa"/>
            <w:vMerge w:val="restart"/>
          </w:tcPr>
          <w:p w14:paraId="0891F3AF" w14:textId="4FE6AA53" w:rsidR="000609CD" w:rsidRPr="00C835EB" w:rsidRDefault="000609CD" w:rsidP="000609CD">
            <w:pPr>
              <w:rPr>
                <w:rFonts w:cstheme="minorHAnsi"/>
              </w:rPr>
            </w:pPr>
            <w:r w:rsidRPr="00C835EB">
              <w:rPr>
                <w:rFonts w:cstheme="minorHAnsi"/>
              </w:rPr>
              <w:t>N/A</w:t>
            </w:r>
          </w:p>
        </w:tc>
        <w:tc>
          <w:tcPr>
            <w:tcW w:w="3195" w:type="dxa"/>
            <w:vMerge w:val="restart"/>
          </w:tcPr>
          <w:sdt>
            <w:sdtPr>
              <w:rPr>
                <w:rFonts w:cstheme="minorHAnsi"/>
              </w:rPr>
              <w:id w:val="1894395375"/>
              <w:placeholder>
                <w:docPart w:val="066A04003A7548AA9BBBF3BC3FC5C96F"/>
              </w:placeholder>
            </w:sdtPr>
            <w:sdtEndPr/>
            <w:sdtContent>
              <w:p w14:paraId="623E3E63" w14:textId="278238B5" w:rsidR="000609CD" w:rsidRPr="00C835EB" w:rsidRDefault="000609CD" w:rsidP="000609CD">
                <w:pPr>
                  <w:rPr>
                    <w:rFonts w:cstheme="minorHAnsi"/>
                  </w:rPr>
                </w:pPr>
                <w:r w:rsidRPr="00C835EB">
                  <w:rPr>
                    <w:rFonts w:cstheme="minorHAnsi"/>
                  </w:rPr>
                  <w:t>Permitted purposes (a), (b), (c), (d), (e), (f)</w:t>
                </w:r>
              </w:p>
            </w:sdtContent>
          </w:sdt>
        </w:tc>
        <w:tc>
          <w:tcPr>
            <w:tcW w:w="3195" w:type="dxa"/>
            <w:vMerge w:val="restart"/>
          </w:tcPr>
          <w:p w14:paraId="08EC568D" w14:textId="3E1978BC" w:rsidR="000609CD" w:rsidRPr="00C835EB" w:rsidRDefault="000609CD" w:rsidP="000609CD">
            <w:pPr>
              <w:rPr>
                <w:rFonts w:cstheme="minorHAnsi"/>
              </w:rPr>
            </w:pPr>
            <w:r w:rsidRPr="00C835EB">
              <w:rPr>
                <w:rFonts w:cstheme="minorHAnsi"/>
              </w:rPr>
              <w:t>Matching will be ongoing for 36 months from June 2022</w:t>
            </w:r>
            <w:r>
              <w:rPr>
                <w:rFonts w:cstheme="minorHAnsi"/>
              </w:rPr>
              <w:t>.</w:t>
            </w:r>
          </w:p>
        </w:tc>
      </w:tr>
      <w:tr w:rsidR="000609CD" w:rsidRPr="00C835EB" w14:paraId="67680E11" w14:textId="77777777" w:rsidTr="00F0776B">
        <w:trPr>
          <w:trHeight w:val="2149"/>
        </w:trPr>
        <w:tc>
          <w:tcPr>
            <w:tcW w:w="3194" w:type="dxa"/>
            <w:vMerge/>
          </w:tcPr>
          <w:p w14:paraId="22DF4D3B" w14:textId="77777777" w:rsidR="000609CD" w:rsidRPr="00C835EB" w:rsidRDefault="000609CD" w:rsidP="000609CD">
            <w:pPr>
              <w:rPr>
                <w:rFonts w:cstheme="minorHAnsi"/>
              </w:rPr>
            </w:pPr>
          </w:p>
        </w:tc>
        <w:tc>
          <w:tcPr>
            <w:tcW w:w="3194" w:type="dxa"/>
            <w:vMerge/>
          </w:tcPr>
          <w:p w14:paraId="6BA2A15B" w14:textId="77777777" w:rsidR="000609CD" w:rsidRPr="00C835EB" w:rsidRDefault="000609CD" w:rsidP="000609CD">
            <w:pPr>
              <w:rPr>
                <w:rFonts w:cstheme="minorHAnsi"/>
              </w:rPr>
            </w:pPr>
          </w:p>
        </w:tc>
        <w:tc>
          <w:tcPr>
            <w:tcW w:w="3194" w:type="dxa"/>
          </w:tcPr>
          <w:p w14:paraId="5915007D" w14:textId="77287482" w:rsidR="000609CD" w:rsidRPr="00C835EB" w:rsidRDefault="000609CD" w:rsidP="00614A2A">
            <w:pPr>
              <w:rPr>
                <w:rFonts w:cstheme="minorHAnsi"/>
              </w:rPr>
            </w:pPr>
            <w:r w:rsidRPr="00C835EB">
              <w:rPr>
                <w:rFonts w:cstheme="minorHAnsi"/>
              </w:rPr>
              <w:t>PBS claims information from the PBS claims dataset, including approved pharmacist and PBS prescriber information, and information about the prescribing and supply of PBS medicines</w:t>
            </w:r>
            <w:r>
              <w:rPr>
                <w:rFonts w:cstheme="minorHAnsi"/>
              </w:rPr>
              <w:t>.</w:t>
            </w:r>
          </w:p>
        </w:tc>
        <w:tc>
          <w:tcPr>
            <w:tcW w:w="3194" w:type="dxa"/>
          </w:tcPr>
          <w:p w14:paraId="15C0B2EC" w14:textId="788F2608" w:rsidR="000609CD" w:rsidRPr="00C835EB" w:rsidRDefault="00D06D3A" w:rsidP="000609CD">
            <w:pPr>
              <w:rPr>
                <w:rFonts w:cstheme="minorHAnsi"/>
              </w:rPr>
            </w:pPr>
            <w:r w:rsidRPr="00C835EB">
              <w:rPr>
                <w:rFonts w:cstheme="minorHAnsi"/>
              </w:rPr>
              <w:t xml:space="preserve">Services Australia </w:t>
            </w:r>
          </w:p>
        </w:tc>
        <w:tc>
          <w:tcPr>
            <w:tcW w:w="3195" w:type="dxa"/>
            <w:vMerge/>
          </w:tcPr>
          <w:p w14:paraId="1C9CD6B6" w14:textId="77777777" w:rsidR="000609CD" w:rsidRPr="00C835EB" w:rsidRDefault="000609CD" w:rsidP="000609CD">
            <w:pPr>
              <w:rPr>
                <w:rFonts w:cstheme="minorHAnsi"/>
              </w:rPr>
            </w:pPr>
          </w:p>
        </w:tc>
        <w:tc>
          <w:tcPr>
            <w:tcW w:w="3195" w:type="dxa"/>
            <w:vMerge/>
          </w:tcPr>
          <w:p w14:paraId="47E5C8D4" w14:textId="77777777" w:rsidR="000609CD" w:rsidRPr="00C835EB" w:rsidRDefault="000609CD" w:rsidP="000609CD">
            <w:pPr>
              <w:rPr>
                <w:rFonts w:cstheme="minorHAnsi"/>
              </w:rPr>
            </w:pPr>
          </w:p>
        </w:tc>
        <w:tc>
          <w:tcPr>
            <w:tcW w:w="3195" w:type="dxa"/>
            <w:vMerge/>
          </w:tcPr>
          <w:p w14:paraId="55563625" w14:textId="77777777" w:rsidR="000609CD" w:rsidRPr="00C835EB" w:rsidRDefault="000609CD" w:rsidP="000609CD">
            <w:pPr>
              <w:rPr>
                <w:rFonts w:cstheme="minorHAnsi"/>
              </w:rPr>
            </w:pPr>
          </w:p>
        </w:tc>
      </w:tr>
      <w:tr w:rsidR="00D00266" w:rsidRPr="00C835EB" w14:paraId="28BC1E77" w14:textId="77777777" w:rsidTr="00960C67">
        <w:trPr>
          <w:trHeight w:val="2123"/>
        </w:trPr>
        <w:tc>
          <w:tcPr>
            <w:tcW w:w="3194" w:type="dxa"/>
            <w:vMerge w:val="restart"/>
          </w:tcPr>
          <w:p w14:paraId="69B97BC5" w14:textId="77777777" w:rsidR="00D00266" w:rsidRPr="0087484E" w:rsidRDefault="00D00266" w:rsidP="0087484E">
            <w:pPr>
              <w:rPr>
                <w:rFonts w:cstheme="minorHAnsi"/>
              </w:rPr>
            </w:pPr>
            <w:r w:rsidRPr="0087484E">
              <w:rPr>
                <w:rFonts w:cstheme="minorHAnsi"/>
              </w:rPr>
              <w:t xml:space="preserve">DM25-001 </w:t>
            </w:r>
          </w:p>
          <w:p w14:paraId="2446C989" w14:textId="77777777" w:rsidR="00D00266" w:rsidRDefault="00D00266" w:rsidP="0087484E">
            <w:pPr>
              <w:rPr>
                <w:rFonts w:cstheme="minorHAnsi"/>
              </w:rPr>
            </w:pPr>
            <w:r w:rsidRPr="0087484E">
              <w:rPr>
                <w:rFonts w:cstheme="minorHAnsi"/>
              </w:rPr>
              <w:t>Medicare Benefits Schedule (MBS) and Pharmaceutical Benefits Scheme (PBS) Claims Information</w:t>
            </w:r>
          </w:p>
          <w:p w14:paraId="0FF7CDED" w14:textId="059380A4" w:rsidR="00D00266" w:rsidRPr="0087484E" w:rsidRDefault="00D00266" w:rsidP="0087484E">
            <w:pPr>
              <w:rPr>
                <w:rFonts w:cstheme="minorHAnsi"/>
              </w:rPr>
            </w:pPr>
            <w:r>
              <w:rPr>
                <w:rFonts w:cstheme="minorHAnsi"/>
              </w:rPr>
              <w:t>(renewal)</w:t>
            </w:r>
          </w:p>
        </w:tc>
        <w:tc>
          <w:tcPr>
            <w:tcW w:w="3194" w:type="dxa"/>
            <w:vMerge w:val="restart"/>
          </w:tcPr>
          <w:p w14:paraId="30A3BA51" w14:textId="20422E54" w:rsidR="00D00266" w:rsidRPr="004162E4" w:rsidRDefault="00D00266" w:rsidP="004162E4">
            <w:pPr>
              <w:rPr>
                <w:lang w:val="en-US"/>
              </w:rPr>
            </w:pPr>
            <w:r w:rsidRPr="004162E4">
              <w:t xml:space="preserve">This matching program is required to identify potential inappropriate practice, incorrect claiming and fraudulent activity. For example, this may be done by determining eligibility for a benefit under one program, where eligibility for that program is dependent upon services provided under the other program. </w:t>
            </w:r>
          </w:p>
        </w:tc>
        <w:tc>
          <w:tcPr>
            <w:tcW w:w="3194" w:type="dxa"/>
          </w:tcPr>
          <w:p w14:paraId="142F7844" w14:textId="03821D95" w:rsidR="00D00266" w:rsidRPr="0087484E" w:rsidRDefault="00D00266" w:rsidP="00ED11AB">
            <w:pPr>
              <w:rPr>
                <w:rFonts w:cstheme="minorHAnsi"/>
              </w:rPr>
            </w:pPr>
            <w:r w:rsidRPr="0087484E">
              <w:rPr>
                <w:rFonts w:cstheme="minorHAnsi"/>
              </w:rPr>
              <w:t>MBS claims information from the MBS claims dataset, including information about the nature and frequency of the provision of certain MBS services from MBS lookup tables and patient identification information</w:t>
            </w:r>
          </w:p>
        </w:tc>
        <w:tc>
          <w:tcPr>
            <w:tcW w:w="3194" w:type="dxa"/>
          </w:tcPr>
          <w:p w14:paraId="7C257D13" w14:textId="2D35E678" w:rsidR="00D00266" w:rsidRPr="004162E4" w:rsidRDefault="00F13BF9" w:rsidP="004162E4">
            <w:pPr>
              <w:rPr>
                <w:rFonts w:cstheme="minorHAnsi"/>
                <w:bCs/>
                <w:iCs/>
              </w:rPr>
            </w:pPr>
            <w:r>
              <w:rPr>
                <w:rFonts w:cstheme="minorHAnsi"/>
              </w:rPr>
              <w:t>Services Australia</w:t>
            </w:r>
          </w:p>
        </w:tc>
        <w:tc>
          <w:tcPr>
            <w:tcW w:w="3195" w:type="dxa"/>
            <w:vMerge w:val="restart"/>
          </w:tcPr>
          <w:sdt>
            <w:sdtPr>
              <w:rPr>
                <w:rFonts w:cstheme="minorHAnsi"/>
              </w:rPr>
              <w:id w:val="1943034498"/>
              <w:placeholder>
                <w:docPart w:val="1341237C290249EA92C07B6800137418"/>
              </w:placeholder>
            </w:sdtPr>
            <w:sdtEndPr/>
            <w:sdtContent>
              <w:p w14:paraId="453C40D5" w14:textId="56198CA8" w:rsidR="00D00266" w:rsidRPr="0087484E" w:rsidRDefault="00D00266" w:rsidP="004162E4">
                <w:pPr>
                  <w:rPr>
                    <w:rFonts w:cstheme="minorHAnsi"/>
                  </w:rPr>
                </w:pPr>
                <w:r w:rsidRPr="0087484E">
                  <w:rPr>
                    <w:rFonts w:cstheme="minorHAnsi"/>
                  </w:rPr>
                  <w:t>Not applicable</w:t>
                </w:r>
              </w:p>
            </w:sdtContent>
          </w:sdt>
        </w:tc>
        <w:tc>
          <w:tcPr>
            <w:tcW w:w="3195" w:type="dxa"/>
            <w:vMerge w:val="restart"/>
          </w:tcPr>
          <w:p w14:paraId="338FF9D4" w14:textId="76EF5194" w:rsidR="00D00266" w:rsidRPr="0087484E" w:rsidRDefault="00E67A03" w:rsidP="004162E4">
            <w:pPr>
              <w:rPr>
                <w:rFonts w:cstheme="minorHAnsi"/>
              </w:rPr>
            </w:pPr>
            <w:sdt>
              <w:sdtPr>
                <w:rPr>
                  <w:rStyle w:val="PlaceholderText"/>
                  <w:rFonts w:cstheme="minorHAnsi"/>
                  <w:color w:val="auto"/>
                </w:rPr>
                <w:id w:val="-1039429340"/>
                <w:placeholder>
                  <w:docPart w:val="91DF1AC14B3D46188FA8AAC2EDBE23FD"/>
                </w:placeholder>
              </w:sdtPr>
              <w:sdtEndPr>
                <w:rPr>
                  <w:rStyle w:val="PlaceholderText"/>
                </w:rPr>
              </w:sdtEndPr>
              <w:sdtContent>
                <w:r w:rsidR="00D00266" w:rsidRPr="0087484E">
                  <w:rPr>
                    <w:rStyle w:val="PlaceholderText"/>
                    <w:rFonts w:cstheme="minorHAnsi"/>
                    <w:color w:val="auto"/>
                  </w:rPr>
                  <w:t>Permitted purposes (a), (b), (c), (d), (e), (f)</w:t>
                </w:r>
              </w:sdtContent>
            </w:sdt>
          </w:p>
        </w:tc>
        <w:tc>
          <w:tcPr>
            <w:tcW w:w="3195" w:type="dxa"/>
            <w:vMerge w:val="restart"/>
          </w:tcPr>
          <w:sdt>
            <w:sdtPr>
              <w:rPr>
                <w:rStyle w:val="PlaceholderText"/>
                <w:rFonts w:eastAsiaTheme="minorEastAsia" w:cstheme="minorHAnsi"/>
                <w:color w:val="auto"/>
                <w:highlight w:val="lightGray"/>
              </w:rPr>
              <w:id w:val="-114449277"/>
              <w:placeholder>
                <w:docPart w:val="B46453A6705442849E6F57539529C5B3"/>
              </w:placeholder>
            </w:sdtPr>
            <w:sdtEndPr>
              <w:rPr>
                <w:rStyle w:val="PlaceholderText"/>
              </w:rPr>
            </w:sdtEndPr>
            <w:sdtContent>
              <w:p w14:paraId="39BD4335" w14:textId="521E97EA" w:rsidR="00D00266" w:rsidRPr="0087484E" w:rsidRDefault="00D00266" w:rsidP="00ED11AB">
                <w:pPr>
                  <w:rPr>
                    <w:rStyle w:val="PlaceholderText"/>
                    <w:rFonts w:cstheme="minorHAnsi"/>
                    <w:color w:val="auto"/>
                  </w:rPr>
                </w:pPr>
                <w:r w:rsidRPr="0087484E">
                  <w:rPr>
                    <w:rStyle w:val="PlaceholderText"/>
                    <w:rFonts w:cstheme="minorHAnsi"/>
                    <w:color w:val="auto"/>
                  </w:rPr>
                  <w:t>Matching will be ongoing for 36 months from June 2025</w:t>
                </w:r>
                <w:r w:rsidR="00A03C66">
                  <w:rPr>
                    <w:rStyle w:val="PlaceholderText"/>
                    <w:rFonts w:cstheme="minorHAnsi"/>
                    <w:color w:val="auto"/>
                  </w:rPr>
                  <w:t>.</w:t>
                </w:r>
              </w:p>
            </w:sdtContent>
          </w:sdt>
          <w:p w14:paraId="35701AAD" w14:textId="77777777" w:rsidR="00D00266" w:rsidRPr="0087484E" w:rsidRDefault="00D00266" w:rsidP="00ED11AB">
            <w:pPr>
              <w:rPr>
                <w:rFonts w:cstheme="minorHAnsi"/>
              </w:rPr>
            </w:pPr>
          </w:p>
        </w:tc>
      </w:tr>
      <w:tr w:rsidR="00D00266" w:rsidRPr="00C835EB" w14:paraId="135238A4" w14:textId="77777777" w:rsidTr="00960C67">
        <w:trPr>
          <w:trHeight w:val="2394"/>
        </w:trPr>
        <w:tc>
          <w:tcPr>
            <w:tcW w:w="3194" w:type="dxa"/>
            <w:vMerge/>
          </w:tcPr>
          <w:p w14:paraId="7AB8E69C" w14:textId="77777777" w:rsidR="00D00266" w:rsidRPr="0087484E" w:rsidRDefault="00D00266" w:rsidP="0087484E">
            <w:pPr>
              <w:rPr>
                <w:rFonts w:cstheme="minorHAnsi"/>
              </w:rPr>
            </w:pPr>
          </w:p>
        </w:tc>
        <w:tc>
          <w:tcPr>
            <w:tcW w:w="3194" w:type="dxa"/>
            <w:vMerge/>
          </w:tcPr>
          <w:p w14:paraId="2273F9E4" w14:textId="77777777" w:rsidR="00D00266" w:rsidRPr="0087484E" w:rsidRDefault="00D00266" w:rsidP="00ED11AB">
            <w:pPr>
              <w:pStyle w:val="NormalWeb"/>
              <w:spacing w:before="0" w:beforeAutospacing="0" w:after="0" w:afterAutospacing="0" w:line="276" w:lineRule="auto"/>
              <w:rPr>
                <w:rFonts w:asciiTheme="minorHAnsi" w:hAnsiTheme="minorHAnsi" w:cstheme="minorHAnsi"/>
                <w:sz w:val="22"/>
                <w:szCs w:val="22"/>
                <w:lang w:val="en-US"/>
              </w:rPr>
            </w:pPr>
          </w:p>
        </w:tc>
        <w:tc>
          <w:tcPr>
            <w:tcW w:w="3194" w:type="dxa"/>
          </w:tcPr>
          <w:p w14:paraId="5646662F" w14:textId="45F997A4" w:rsidR="00D00266" w:rsidRPr="0087484E" w:rsidRDefault="00960C67" w:rsidP="00ED11AB">
            <w:pPr>
              <w:rPr>
                <w:rFonts w:cstheme="minorHAnsi"/>
              </w:rPr>
            </w:pPr>
            <w:r w:rsidRPr="00960C67">
              <w:rPr>
                <w:rFonts w:cstheme="minorHAnsi"/>
              </w:rPr>
              <w:t>PBS claims information from the PBS claims dataset, including approved pharmacist and PBS prescriber information, patient identification information and information about the prescribing and supply of PBS medicines.</w:t>
            </w:r>
          </w:p>
        </w:tc>
        <w:tc>
          <w:tcPr>
            <w:tcW w:w="3194" w:type="dxa"/>
          </w:tcPr>
          <w:p w14:paraId="65CB086A" w14:textId="3FCE53BD" w:rsidR="00D00266" w:rsidRPr="0087484E" w:rsidRDefault="00F13BF9" w:rsidP="00ED11AB">
            <w:pPr>
              <w:rPr>
                <w:rFonts w:cstheme="minorHAnsi"/>
                <w:highlight w:val="lightGray"/>
              </w:rPr>
            </w:pPr>
            <w:r w:rsidRPr="00F13BF9">
              <w:rPr>
                <w:rFonts w:cstheme="minorHAnsi"/>
              </w:rPr>
              <w:t xml:space="preserve">Services Australia </w:t>
            </w:r>
          </w:p>
        </w:tc>
        <w:tc>
          <w:tcPr>
            <w:tcW w:w="3195" w:type="dxa"/>
            <w:vMerge/>
          </w:tcPr>
          <w:p w14:paraId="390EC790" w14:textId="77777777" w:rsidR="00D00266" w:rsidRPr="0087484E" w:rsidRDefault="00D00266" w:rsidP="00ED11AB">
            <w:pPr>
              <w:rPr>
                <w:rFonts w:cstheme="minorHAnsi"/>
              </w:rPr>
            </w:pPr>
          </w:p>
        </w:tc>
        <w:tc>
          <w:tcPr>
            <w:tcW w:w="3195" w:type="dxa"/>
            <w:vMerge/>
          </w:tcPr>
          <w:p w14:paraId="070ABF39" w14:textId="77777777" w:rsidR="00D00266" w:rsidRPr="0087484E" w:rsidRDefault="00D00266" w:rsidP="00ED11AB">
            <w:pPr>
              <w:rPr>
                <w:rStyle w:val="PlaceholderText"/>
                <w:rFonts w:cstheme="minorHAnsi"/>
                <w:color w:val="auto"/>
              </w:rPr>
            </w:pPr>
          </w:p>
        </w:tc>
        <w:tc>
          <w:tcPr>
            <w:tcW w:w="3195" w:type="dxa"/>
            <w:vMerge/>
          </w:tcPr>
          <w:p w14:paraId="4256B45D" w14:textId="77777777" w:rsidR="00D00266" w:rsidRPr="0087484E" w:rsidRDefault="00D00266" w:rsidP="00ED11AB">
            <w:pPr>
              <w:rPr>
                <w:rStyle w:val="PlaceholderText"/>
                <w:rFonts w:eastAsiaTheme="minorEastAsia" w:cstheme="minorHAnsi"/>
                <w:color w:val="auto"/>
                <w:highlight w:val="lightGray"/>
              </w:rPr>
            </w:pPr>
          </w:p>
        </w:tc>
      </w:tr>
      <w:tr w:rsidR="000D163D" w:rsidRPr="00C835EB" w14:paraId="0FFA5810" w14:textId="77777777" w:rsidTr="000D163D">
        <w:trPr>
          <w:trHeight w:val="1695"/>
        </w:trPr>
        <w:tc>
          <w:tcPr>
            <w:tcW w:w="3194" w:type="dxa"/>
            <w:vMerge w:val="restart"/>
          </w:tcPr>
          <w:p w14:paraId="3DA08FCE" w14:textId="77777777" w:rsidR="000D163D" w:rsidRPr="000D163D" w:rsidRDefault="000D163D" w:rsidP="000D163D">
            <w:pPr>
              <w:rPr>
                <w:rFonts w:cstheme="minorHAnsi"/>
              </w:rPr>
            </w:pPr>
            <w:r w:rsidRPr="000D163D">
              <w:rPr>
                <w:rFonts w:cstheme="minorHAnsi"/>
              </w:rPr>
              <w:t xml:space="preserve">DM25-002 - Matching pharmaceutical drug sponsor supplied data where the sponsor has raised a compliance concern/s, with PBS Claims data </w:t>
            </w:r>
          </w:p>
          <w:p w14:paraId="10994087" w14:textId="77777777" w:rsidR="000D163D" w:rsidRPr="0087484E" w:rsidRDefault="000D163D" w:rsidP="0087484E">
            <w:pPr>
              <w:rPr>
                <w:rFonts w:cstheme="minorHAnsi"/>
              </w:rPr>
            </w:pPr>
          </w:p>
        </w:tc>
        <w:tc>
          <w:tcPr>
            <w:tcW w:w="3194" w:type="dxa"/>
            <w:vMerge w:val="restart"/>
          </w:tcPr>
          <w:p w14:paraId="624D4824" w14:textId="664293EA" w:rsidR="000D163D" w:rsidRPr="0087484E" w:rsidRDefault="000D163D" w:rsidP="00ED11AB">
            <w:pPr>
              <w:pStyle w:val="NormalWeb"/>
              <w:spacing w:before="0" w:beforeAutospacing="0" w:after="0" w:afterAutospacing="0" w:line="276" w:lineRule="auto"/>
              <w:rPr>
                <w:rFonts w:asciiTheme="minorHAnsi" w:hAnsiTheme="minorHAnsi" w:cstheme="minorHAnsi"/>
                <w:sz w:val="22"/>
                <w:szCs w:val="22"/>
                <w:lang w:val="en-US"/>
              </w:rPr>
            </w:pPr>
            <w:r w:rsidRPr="000D163D">
              <w:rPr>
                <w:rFonts w:asciiTheme="minorHAnsi" w:hAnsiTheme="minorHAnsi" w:cstheme="minorHAnsi"/>
                <w:sz w:val="22"/>
                <w:szCs w:val="22"/>
                <w:lang w:val="en-US"/>
              </w:rPr>
              <w:t xml:space="preserve">The department will identify PBS claims where the medication was already supplied to patients under a separate arrangement. PBS benefits are not payable where the medicine/s have already been supplied under separate arrangements. This may result in the department taking steps to recover the PBS benefit/s.   </w:t>
            </w:r>
          </w:p>
        </w:tc>
        <w:tc>
          <w:tcPr>
            <w:tcW w:w="3194" w:type="dxa"/>
          </w:tcPr>
          <w:p w14:paraId="1DE99BB2" w14:textId="77777777" w:rsidR="000D163D" w:rsidRDefault="000D163D" w:rsidP="00ED11AB">
            <w:pPr>
              <w:rPr>
                <w:rFonts w:cstheme="minorHAnsi"/>
              </w:rPr>
            </w:pPr>
            <w:r w:rsidRPr="000D163D">
              <w:rPr>
                <w:rFonts w:cstheme="minorHAnsi"/>
              </w:rPr>
              <w:t>Pharmaceutical drug sponsor data, which may include distribution and delivery information, and information about the supply of medicines made directly to patients</w:t>
            </w:r>
            <w:r>
              <w:rPr>
                <w:rFonts w:cstheme="minorHAnsi"/>
              </w:rPr>
              <w:t>.</w:t>
            </w:r>
          </w:p>
          <w:p w14:paraId="49D589C2" w14:textId="57886F9E" w:rsidR="000D163D" w:rsidRPr="00960C67" w:rsidRDefault="000D163D" w:rsidP="00ED11AB">
            <w:pPr>
              <w:rPr>
                <w:rFonts w:cstheme="minorHAnsi"/>
              </w:rPr>
            </w:pPr>
          </w:p>
        </w:tc>
        <w:tc>
          <w:tcPr>
            <w:tcW w:w="3194" w:type="dxa"/>
          </w:tcPr>
          <w:p w14:paraId="2012BAE9" w14:textId="1CB60C9B" w:rsidR="000D163D" w:rsidRPr="00F13BF9" w:rsidRDefault="000D163D" w:rsidP="00ED11AB">
            <w:pPr>
              <w:rPr>
                <w:rFonts w:cstheme="minorHAnsi"/>
              </w:rPr>
            </w:pPr>
            <w:r>
              <w:rPr>
                <w:rFonts w:cstheme="minorHAnsi"/>
              </w:rPr>
              <w:t xml:space="preserve">Pharmaceutical Drug Sponsors </w:t>
            </w:r>
          </w:p>
        </w:tc>
        <w:tc>
          <w:tcPr>
            <w:tcW w:w="3195" w:type="dxa"/>
            <w:vMerge w:val="restart"/>
          </w:tcPr>
          <w:p w14:paraId="0999318C" w14:textId="7031E5A7" w:rsidR="000D163D" w:rsidRPr="0087484E" w:rsidRDefault="000D163D" w:rsidP="00ED11AB">
            <w:pPr>
              <w:rPr>
                <w:rFonts w:cstheme="minorHAnsi"/>
              </w:rPr>
            </w:pPr>
            <w:r>
              <w:rPr>
                <w:rFonts w:cstheme="minorHAnsi"/>
              </w:rPr>
              <w:t>N/A</w:t>
            </w:r>
          </w:p>
        </w:tc>
        <w:tc>
          <w:tcPr>
            <w:tcW w:w="3195" w:type="dxa"/>
            <w:vMerge w:val="restart"/>
          </w:tcPr>
          <w:p w14:paraId="550E847A" w14:textId="023C2B74" w:rsidR="000D163D" w:rsidRPr="0087484E" w:rsidRDefault="000D163D" w:rsidP="00ED11AB">
            <w:pPr>
              <w:rPr>
                <w:rStyle w:val="PlaceholderText"/>
                <w:rFonts w:cstheme="minorHAnsi"/>
                <w:color w:val="auto"/>
              </w:rPr>
            </w:pPr>
            <w:r w:rsidRPr="0087484E">
              <w:rPr>
                <w:rStyle w:val="PlaceholderText"/>
                <w:rFonts w:cstheme="minorHAnsi"/>
                <w:color w:val="auto"/>
              </w:rPr>
              <w:t>Permitted purposes</w:t>
            </w:r>
            <w:r w:rsidR="00F57E91">
              <w:rPr>
                <w:rStyle w:val="PlaceholderText"/>
                <w:rFonts w:cstheme="minorHAnsi"/>
                <w:color w:val="auto"/>
              </w:rPr>
              <w:t xml:space="preserve"> </w:t>
            </w:r>
            <w:r w:rsidR="00F57E91" w:rsidRPr="00F57E91">
              <w:rPr>
                <w:rStyle w:val="PlaceholderText"/>
                <w:rFonts w:cstheme="minorHAnsi"/>
                <w:color w:val="auto"/>
              </w:rPr>
              <w:t>(1)</w:t>
            </w:r>
            <w:r w:rsidRPr="00F57E91">
              <w:rPr>
                <w:rStyle w:val="PlaceholderText"/>
                <w:rFonts w:cstheme="minorHAnsi"/>
                <w:color w:val="auto"/>
              </w:rPr>
              <w:t xml:space="preserve"> </w:t>
            </w:r>
            <w:r w:rsidRPr="0087484E">
              <w:rPr>
                <w:rStyle w:val="PlaceholderText"/>
                <w:rFonts w:cstheme="minorHAnsi"/>
                <w:color w:val="auto"/>
              </w:rPr>
              <w:t>(a), (b), (c)</w:t>
            </w:r>
          </w:p>
        </w:tc>
        <w:tc>
          <w:tcPr>
            <w:tcW w:w="3195" w:type="dxa"/>
            <w:vMerge w:val="restart"/>
          </w:tcPr>
          <w:p w14:paraId="28FD1423" w14:textId="5A4BDFB5" w:rsidR="000D163D" w:rsidRPr="0087484E" w:rsidRDefault="000D163D" w:rsidP="00ED11AB">
            <w:pPr>
              <w:rPr>
                <w:rStyle w:val="PlaceholderText"/>
                <w:rFonts w:eastAsiaTheme="minorEastAsia" w:cstheme="minorHAnsi"/>
                <w:color w:val="auto"/>
                <w:highlight w:val="lightGray"/>
              </w:rPr>
            </w:pPr>
            <w:r w:rsidRPr="000D163D">
              <w:rPr>
                <w:rStyle w:val="PlaceholderText"/>
                <w:rFonts w:eastAsiaTheme="minorEastAsia" w:cstheme="minorHAnsi"/>
                <w:color w:val="auto"/>
              </w:rPr>
              <w:t>Matching will be ongoing for 36 months from December 2025</w:t>
            </w:r>
          </w:p>
        </w:tc>
      </w:tr>
      <w:tr w:rsidR="000D163D" w:rsidRPr="00C835EB" w14:paraId="0CA17AE5" w14:textId="77777777" w:rsidTr="000D163D">
        <w:trPr>
          <w:trHeight w:val="1695"/>
        </w:trPr>
        <w:tc>
          <w:tcPr>
            <w:tcW w:w="3194" w:type="dxa"/>
            <w:vMerge/>
          </w:tcPr>
          <w:p w14:paraId="6D7F4EF7" w14:textId="77777777" w:rsidR="000D163D" w:rsidRPr="000D163D" w:rsidRDefault="000D163D" w:rsidP="000D163D">
            <w:pPr>
              <w:rPr>
                <w:rFonts w:cstheme="minorHAnsi"/>
              </w:rPr>
            </w:pPr>
          </w:p>
        </w:tc>
        <w:tc>
          <w:tcPr>
            <w:tcW w:w="3194" w:type="dxa"/>
            <w:vMerge/>
          </w:tcPr>
          <w:p w14:paraId="480555E3" w14:textId="77777777" w:rsidR="000D163D" w:rsidRPr="000D163D" w:rsidRDefault="000D163D" w:rsidP="00ED11AB">
            <w:pPr>
              <w:pStyle w:val="NormalWeb"/>
              <w:spacing w:before="0" w:beforeAutospacing="0" w:after="0" w:afterAutospacing="0" w:line="276" w:lineRule="auto"/>
              <w:rPr>
                <w:rFonts w:asciiTheme="minorHAnsi" w:hAnsiTheme="minorHAnsi" w:cstheme="minorHAnsi"/>
                <w:sz w:val="22"/>
                <w:szCs w:val="22"/>
                <w:lang w:val="en-US"/>
              </w:rPr>
            </w:pPr>
          </w:p>
        </w:tc>
        <w:tc>
          <w:tcPr>
            <w:tcW w:w="3194" w:type="dxa"/>
          </w:tcPr>
          <w:p w14:paraId="0FBCBE8F" w14:textId="416F7076" w:rsidR="000D163D" w:rsidRPr="00960C67" w:rsidRDefault="000D163D" w:rsidP="00ED11AB">
            <w:pPr>
              <w:rPr>
                <w:rFonts w:cstheme="minorHAnsi"/>
              </w:rPr>
            </w:pPr>
            <w:r w:rsidRPr="000D163D">
              <w:rPr>
                <w:rFonts w:cstheme="minorHAnsi"/>
              </w:rPr>
              <w:t>PBS claims information from the PBS claims dataset, including approved pharmacist information, patient identification information and information about the prescribing and supply of PBS medicines.</w:t>
            </w:r>
          </w:p>
        </w:tc>
        <w:tc>
          <w:tcPr>
            <w:tcW w:w="3194" w:type="dxa"/>
          </w:tcPr>
          <w:p w14:paraId="56E7264D" w14:textId="2A3C2913" w:rsidR="000D163D" w:rsidRPr="00F13BF9" w:rsidRDefault="000D163D" w:rsidP="00ED11AB">
            <w:pPr>
              <w:rPr>
                <w:rFonts w:cstheme="minorHAnsi"/>
              </w:rPr>
            </w:pPr>
            <w:r>
              <w:rPr>
                <w:rFonts w:cstheme="minorHAnsi"/>
              </w:rPr>
              <w:t xml:space="preserve">Services Australia </w:t>
            </w:r>
          </w:p>
        </w:tc>
        <w:tc>
          <w:tcPr>
            <w:tcW w:w="3195" w:type="dxa"/>
            <w:vMerge/>
          </w:tcPr>
          <w:p w14:paraId="7CB53435" w14:textId="77777777" w:rsidR="000D163D" w:rsidRPr="0087484E" w:rsidRDefault="000D163D" w:rsidP="00ED11AB">
            <w:pPr>
              <w:rPr>
                <w:rFonts w:cstheme="minorHAnsi"/>
              </w:rPr>
            </w:pPr>
          </w:p>
        </w:tc>
        <w:tc>
          <w:tcPr>
            <w:tcW w:w="3195" w:type="dxa"/>
            <w:vMerge/>
          </w:tcPr>
          <w:p w14:paraId="4EA0C618" w14:textId="77777777" w:rsidR="000D163D" w:rsidRPr="0087484E" w:rsidRDefault="000D163D" w:rsidP="00ED11AB">
            <w:pPr>
              <w:rPr>
                <w:rStyle w:val="PlaceholderText"/>
                <w:rFonts w:cstheme="minorHAnsi"/>
                <w:color w:val="auto"/>
              </w:rPr>
            </w:pPr>
          </w:p>
        </w:tc>
        <w:tc>
          <w:tcPr>
            <w:tcW w:w="3195" w:type="dxa"/>
            <w:vMerge/>
          </w:tcPr>
          <w:p w14:paraId="08DC75D7" w14:textId="77777777" w:rsidR="000D163D" w:rsidRPr="0087484E" w:rsidRDefault="000D163D" w:rsidP="00ED11AB">
            <w:pPr>
              <w:rPr>
                <w:rStyle w:val="PlaceholderText"/>
                <w:rFonts w:eastAsiaTheme="minorEastAsia" w:cstheme="minorHAnsi"/>
                <w:color w:val="auto"/>
                <w:highlight w:val="lightGray"/>
              </w:rPr>
            </w:pPr>
          </w:p>
        </w:tc>
      </w:tr>
    </w:tbl>
    <w:p w14:paraId="645DD13C" w14:textId="355EC8D4" w:rsidR="009B18BE" w:rsidRDefault="009B18BE" w:rsidP="004162E4">
      <w:r w:rsidRPr="009B18BE">
        <w:t xml:space="preserve">Note: some information may not be included on the public register if precluded by legislation. For example, the authorised Commonwealth entity may not be named if the matching is not an act or practice to which the </w:t>
      </w:r>
      <w:hyperlink r:id="rId12" w:history="1">
        <w:r w:rsidRPr="009B18BE">
          <w:rPr>
            <w:rStyle w:val="Hyperlink"/>
            <w:i/>
            <w:iCs/>
          </w:rPr>
          <w:t>Privacy Act 1988</w:t>
        </w:r>
      </w:hyperlink>
      <w:r w:rsidRPr="009B18BE">
        <w:t xml:space="preserve"> applies. Individuals providing information for matching, or matching as delegates of the Chief Executive Medicare, will also not be named.</w:t>
      </w:r>
    </w:p>
    <w:sectPr w:rsidR="009B18BE" w:rsidSect="00580A68">
      <w:headerReference w:type="even" r:id="rId13"/>
      <w:headerReference w:type="default" r:id="rId14"/>
      <w:footerReference w:type="even" r:id="rId15"/>
      <w:footerReference w:type="default" r:id="rId16"/>
      <w:headerReference w:type="first" r:id="rId17"/>
      <w:footerReference w:type="first" r:id="rId1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0CEE8" w14:textId="77777777" w:rsidR="004C5CF6" w:rsidRDefault="004C5CF6" w:rsidP="009A4E3B">
      <w:pPr>
        <w:spacing w:after="0" w:line="240" w:lineRule="auto"/>
      </w:pPr>
      <w:r>
        <w:separator/>
      </w:r>
    </w:p>
  </w:endnote>
  <w:endnote w:type="continuationSeparator" w:id="0">
    <w:p w14:paraId="670C4F4B" w14:textId="77777777" w:rsidR="004C5CF6" w:rsidRDefault="004C5CF6" w:rsidP="009A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FEBD" w14:textId="7565C0BA" w:rsidR="009A4E3B" w:rsidRDefault="009A4E3B">
    <w:pPr>
      <w:pStyle w:val="Footer"/>
    </w:pPr>
    <w:r>
      <w:rPr>
        <w:noProof/>
      </w:rPr>
      <mc:AlternateContent>
        <mc:Choice Requires="wps">
          <w:drawing>
            <wp:anchor distT="0" distB="0" distL="0" distR="0" simplePos="0" relativeHeight="251662336" behindDoc="0" locked="0" layoutInCell="1" allowOverlap="1" wp14:anchorId="5B9F9B33" wp14:editId="48E4E8C7">
              <wp:simplePos x="635" y="635"/>
              <wp:positionH relativeFrom="page">
                <wp:align>center</wp:align>
              </wp:positionH>
              <wp:positionV relativeFrom="page">
                <wp:align>bottom</wp:align>
              </wp:positionV>
              <wp:extent cx="551815" cy="391160"/>
              <wp:effectExtent l="0" t="0" r="635" b="0"/>
              <wp:wrapNone/>
              <wp:docPr id="18284586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ADC1E1" w14:textId="04F3B852" w:rsidR="009A4E3B" w:rsidRPr="009A4E3B" w:rsidRDefault="009A4E3B" w:rsidP="009A4E3B">
                          <w:pPr>
                            <w:spacing w:after="0"/>
                            <w:rPr>
                              <w:rFonts w:ascii="Aptos" w:eastAsia="Aptos" w:hAnsi="Aptos" w:cs="Aptos"/>
                              <w:noProof/>
                              <w:color w:val="FF0000"/>
                              <w:sz w:val="24"/>
                              <w:szCs w:val="24"/>
                            </w:rPr>
                          </w:pPr>
                          <w:r w:rsidRPr="009A4E3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w14:anchorId="432116E5">
            <v:shapetype id="_x0000_t202" coordsize="21600,21600" o:spt="202" path="m,l,21600r21600,l21600,xe" w14:anchorId="5B9F9B33">
              <v:stroke joinstyle="miter"/>
              <v:path gradientshapeok="t" o:connecttype="rect"/>
            </v:shapetype>
            <v:shape id="Text Box 5"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v:fill o:detectmouseclick="t"/>
              <v:textbox style="mso-fit-shape-to-text:t" inset="0,0,0,15pt">
                <w:txbxContent>
                  <w:p w:rsidRPr="009A4E3B" w:rsidR="009A4E3B" w:rsidP="009A4E3B" w:rsidRDefault="009A4E3B" w14:paraId="171AAEBA" w14:textId="04F3B852">
                    <w:pPr>
                      <w:spacing w:after="0"/>
                      <w:rPr>
                        <w:rFonts w:ascii="Aptos" w:hAnsi="Aptos" w:eastAsia="Aptos" w:cs="Aptos"/>
                        <w:noProof/>
                        <w:color w:val="FF0000"/>
                        <w:sz w:val="24"/>
                        <w:szCs w:val="24"/>
                      </w:rPr>
                    </w:pPr>
                    <w:r w:rsidRPr="009A4E3B">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788B" w14:textId="23392139" w:rsidR="009A4E3B" w:rsidRDefault="009A4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C8B3" w14:textId="7D3E9D38" w:rsidR="009A4E3B" w:rsidRDefault="009A4E3B">
    <w:pPr>
      <w:pStyle w:val="Footer"/>
    </w:pPr>
    <w:r>
      <w:rPr>
        <w:noProof/>
      </w:rPr>
      <mc:AlternateContent>
        <mc:Choice Requires="wps">
          <w:drawing>
            <wp:anchor distT="0" distB="0" distL="0" distR="0" simplePos="0" relativeHeight="251661312" behindDoc="0" locked="0" layoutInCell="1" allowOverlap="1" wp14:anchorId="66227796" wp14:editId="3D3B57ED">
              <wp:simplePos x="635" y="635"/>
              <wp:positionH relativeFrom="page">
                <wp:align>center</wp:align>
              </wp:positionH>
              <wp:positionV relativeFrom="page">
                <wp:align>bottom</wp:align>
              </wp:positionV>
              <wp:extent cx="551815" cy="391160"/>
              <wp:effectExtent l="0" t="0" r="635" b="0"/>
              <wp:wrapNone/>
              <wp:docPr id="1782777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D0B2465" w14:textId="6F801DA4" w:rsidR="009A4E3B" w:rsidRPr="009A4E3B" w:rsidRDefault="009A4E3B" w:rsidP="009A4E3B">
                          <w:pPr>
                            <w:spacing w:after="0"/>
                            <w:rPr>
                              <w:rFonts w:ascii="Aptos" w:eastAsia="Aptos" w:hAnsi="Aptos" w:cs="Aptos"/>
                              <w:noProof/>
                              <w:color w:val="FF0000"/>
                              <w:sz w:val="24"/>
                              <w:szCs w:val="24"/>
                            </w:rPr>
                          </w:pPr>
                          <w:r w:rsidRPr="009A4E3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w14:anchorId="7789397E">
            <v:shapetype id="_x0000_t202" coordsize="21600,21600" o:spt="202" path="m,l,21600r21600,l21600,xe" w14:anchorId="66227796">
              <v:stroke joinstyle="miter"/>
              <v:path gradientshapeok="t" o:connecttype="rect"/>
            </v:shapetype>
            <v:shape id="Text Box 4"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v:fill o:detectmouseclick="t"/>
              <v:textbox style="mso-fit-shape-to-text:t" inset="0,0,0,15pt">
                <w:txbxContent>
                  <w:p w:rsidRPr="009A4E3B" w:rsidR="009A4E3B" w:rsidP="009A4E3B" w:rsidRDefault="009A4E3B" w14:paraId="09E77742" w14:textId="6F801DA4">
                    <w:pPr>
                      <w:spacing w:after="0"/>
                      <w:rPr>
                        <w:rFonts w:ascii="Aptos" w:hAnsi="Aptos" w:eastAsia="Aptos" w:cs="Aptos"/>
                        <w:noProof/>
                        <w:color w:val="FF0000"/>
                        <w:sz w:val="24"/>
                        <w:szCs w:val="24"/>
                      </w:rPr>
                    </w:pPr>
                    <w:r w:rsidRPr="009A4E3B">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1599" w14:textId="77777777" w:rsidR="004C5CF6" w:rsidRDefault="004C5CF6" w:rsidP="009A4E3B">
      <w:pPr>
        <w:spacing w:after="0" w:line="240" w:lineRule="auto"/>
      </w:pPr>
      <w:r>
        <w:separator/>
      </w:r>
    </w:p>
  </w:footnote>
  <w:footnote w:type="continuationSeparator" w:id="0">
    <w:p w14:paraId="2DFD6A7A" w14:textId="77777777" w:rsidR="004C5CF6" w:rsidRDefault="004C5CF6" w:rsidP="009A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3CD9" w14:textId="2901EADC" w:rsidR="009A4E3B" w:rsidRDefault="009A4E3B">
    <w:pPr>
      <w:pStyle w:val="Header"/>
    </w:pPr>
    <w:r>
      <w:rPr>
        <w:noProof/>
      </w:rPr>
      <mc:AlternateContent>
        <mc:Choice Requires="wps">
          <w:drawing>
            <wp:anchor distT="0" distB="0" distL="0" distR="0" simplePos="0" relativeHeight="251659264" behindDoc="0" locked="0" layoutInCell="1" allowOverlap="1" wp14:anchorId="499BB50A" wp14:editId="21CB3698">
              <wp:simplePos x="635" y="635"/>
              <wp:positionH relativeFrom="page">
                <wp:align>center</wp:align>
              </wp:positionH>
              <wp:positionV relativeFrom="page">
                <wp:align>top</wp:align>
              </wp:positionV>
              <wp:extent cx="551815" cy="391160"/>
              <wp:effectExtent l="0" t="0" r="635" b="8890"/>
              <wp:wrapNone/>
              <wp:docPr id="2453378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9294359" w14:textId="6F09987A" w:rsidR="009A4E3B" w:rsidRPr="009A4E3B" w:rsidRDefault="009A4E3B" w:rsidP="009A4E3B">
                          <w:pPr>
                            <w:spacing w:after="0"/>
                            <w:rPr>
                              <w:rFonts w:ascii="Aptos" w:eastAsia="Aptos" w:hAnsi="Aptos" w:cs="Aptos"/>
                              <w:noProof/>
                              <w:color w:val="FF0000"/>
                              <w:sz w:val="24"/>
                              <w:szCs w:val="24"/>
                            </w:rPr>
                          </w:pPr>
                          <w:r w:rsidRPr="009A4E3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w14:anchorId="4163D2F7">
            <v:shapetype id="_x0000_t202" coordsize="21600,21600" o:spt="202" path="m,l,21600r21600,l21600,xe" w14:anchorId="499BB50A">
              <v:stroke joinstyle="miter"/>
              <v:path gradientshapeok="t" o:connecttype="rect"/>
            </v:shapetype>
            <v:shape id="Text Box 2"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v:fill o:detectmouseclick="t"/>
              <v:textbox style="mso-fit-shape-to-text:t" inset="0,15pt,0,0">
                <w:txbxContent>
                  <w:p w:rsidRPr="009A4E3B" w:rsidR="009A4E3B" w:rsidP="009A4E3B" w:rsidRDefault="009A4E3B" w14:paraId="08CE8BEA" w14:textId="6F09987A">
                    <w:pPr>
                      <w:spacing w:after="0"/>
                      <w:rPr>
                        <w:rFonts w:ascii="Aptos" w:hAnsi="Aptos" w:eastAsia="Aptos" w:cs="Aptos"/>
                        <w:noProof/>
                        <w:color w:val="FF0000"/>
                        <w:sz w:val="24"/>
                        <w:szCs w:val="24"/>
                      </w:rPr>
                    </w:pPr>
                    <w:r w:rsidRPr="009A4E3B">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4D5" w14:textId="164A028D" w:rsidR="009A4E3B" w:rsidRDefault="009A4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04DE" w14:textId="4E7BB95A" w:rsidR="009A4E3B" w:rsidRDefault="009A4E3B">
    <w:pPr>
      <w:pStyle w:val="Header"/>
    </w:pPr>
    <w:r>
      <w:rPr>
        <w:noProof/>
      </w:rPr>
      <mc:AlternateContent>
        <mc:Choice Requires="wps">
          <w:drawing>
            <wp:anchor distT="0" distB="0" distL="0" distR="0" simplePos="0" relativeHeight="251658240" behindDoc="0" locked="0" layoutInCell="1" allowOverlap="1" wp14:anchorId="7B82871C" wp14:editId="4783D355">
              <wp:simplePos x="635" y="635"/>
              <wp:positionH relativeFrom="page">
                <wp:align>center</wp:align>
              </wp:positionH>
              <wp:positionV relativeFrom="page">
                <wp:align>top</wp:align>
              </wp:positionV>
              <wp:extent cx="551815" cy="391160"/>
              <wp:effectExtent l="0" t="0" r="635" b="8890"/>
              <wp:wrapNone/>
              <wp:docPr id="17385387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814612E" w14:textId="70E11FAA" w:rsidR="009A4E3B" w:rsidRPr="009A4E3B" w:rsidRDefault="009A4E3B" w:rsidP="009A4E3B">
                          <w:pPr>
                            <w:spacing w:after="0"/>
                            <w:rPr>
                              <w:rFonts w:ascii="Aptos" w:eastAsia="Aptos" w:hAnsi="Aptos" w:cs="Aptos"/>
                              <w:noProof/>
                              <w:color w:val="FF0000"/>
                              <w:sz w:val="24"/>
                              <w:szCs w:val="24"/>
                            </w:rPr>
                          </w:pPr>
                          <w:r w:rsidRPr="009A4E3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w14:anchorId="61284F27">
            <v:shapetype id="_x0000_t202" coordsize="21600,21600" o:spt="202" path="m,l,21600r21600,l21600,xe" w14:anchorId="7B82871C">
              <v:stroke joinstyle="miter"/>
              <v:path gradientshapeok="t" o:connecttype="rect"/>
            </v:shapetype>
            <v:shape id="Text Box 1"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v:fill o:detectmouseclick="t"/>
              <v:textbox style="mso-fit-shape-to-text:t" inset="0,15pt,0,0">
                <w:txbxContent>
                  <w:p w:rsidRPr="009A4E3B" w:rsidR="009A4E3B" w:rsidP="009A4E3B" w:rsidRDefault="009A4E3B" w14:paraId="75F360E3" w14:textId="70E11FAA">
                    <w:pPr>
                      <w:spacing w:after="0"/>
                      <w:rPr>
                        <w:rFonts w:ascii="Aptos" w:hAnsi="Aptos" w:eastAsia="Aptos" w:cs="Aptos"/>
                        <w:noProof/>
                        <w:color w:val="FF0000"/>
                        <w:sz w:val="24"/>
                        <w:szCs w:val="24"/>
                      </w:rPr>
                    </w:pPr>
                    <w:r w:rsidRPr="009A4E3B">
                      <w:rPr>
                        <w:rFonts w:ascii="Aptos" w:hAnsi="Apto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B3A737C"/>
    <w:lvl w:ilvl="0">
      <w:start w:val="1"/>
      <w:numFmt w:val="decimal"/>
      <w:lvlText w:val="%1."/>
      <w:lvlJc w:val="left"/>
      <w:pPr>
        <w:tabs>
          <w:tab w:val="num" w:pos="643"/>
        </w:tabs>
        <w:ind w:left="643" w:hanging="360"/>
      </w:pPr>
    </w:lvl>
  </w:abstractNum>
  <w:abstractNum w:abstractNumId="1" w15:restartNumberingAfterBreak="0">
    <w:nsid w:val="39AF2809"/>
    <w:multiLevelType w:val="hybridMultilevel"/>
    <w:tmpl w:val="ADC86A3A"/>
    <w:lvl w:ilvl="0" w:tplc="EB0496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158687">
    <w:abstractNumId w:val="0"/>
  </w:num>
  <w:num w:numId="2" w16cid:durableId="36910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68"/>
    <w:rsid w:val="00031784"/>
    <w:rsid w:val="000609CD"/>
    <w:rsid w:val="000667D0"/>
    <w:rsid w:val="00097AE5"/>
    <w:rsid w:val="000D163D"/>
    <w:rsid w:val="001030C7"/>
    <w:rsid w:val="0011489D"/>
    <w:rsid w:val="001320FC"/>
    <w:rsid w:val="00132258"/>
    <w:rsid w:val="00184225"/>
    <w:rsid w:val="001B28E1"/>
    <w:rsid w:val="001D7461"/>
    <w:rsid w:val="001E2560"/>
    <w:rsid w:val="001F2209"/>
    <w:rsid w:val="0022684C"/>
    <w:rsid w:val="002714C5"/>
    <w:rsid w:val="002B55FB"/>
    <w:rsid w:val="002D71CB"/>
    <w:rsid w:val="002E2B04"/>
    <w:rsid w:val="00312093"/>
    <w:rsid w:val="003255F6"/>
    <w:rsid w:val="003541B1"/>
    <w:rsid w:val="00393F09"/>
    <w:rsid w:val="004162E4"/>
    <w:rsid w:val="00431D2F"/>
    <w:rsid w:val="004900AC"/>
    <w:rsid w:val="004B070E"/>
    <w:rsid w:val="004C5CF6"/>
    <w:rsid w:val="00504F5E"/>
    <w:rsid w:val="00540027"/>
    <w:rsid w:val="00552659"/>
    <w:rsid w:val="00580A68"/>
    <w:rsid w:val="005E1E76"/>
    <w:rsid w:val="00601A0A"/>
    <w:rsid w:val="00614A2A"/>
    <w:rsid w:val="00666DEF"/>
    <w:rsid w:val="0072301A"/>
    <w:rsid w:val="00732C45"/>
    <w:rsid w:val="00743B56"/>
    <w:rsid w:val="00746DDE"/>
    <w:rsid w:val="00770CE4"/>
    <w:rsid w:val="007B288D"/>
    <w:rsid w:val="007C3FC3"/>
    <w:rsid w:val="007E5CDE"/>
    <w:rsid w:val="00835568"/>
    <w:rsid w:val="0087484E"/>
    <w:rsid w:val="00890B33"/>
    <w:rsid w:val="008D776F"/>
    <w:rsid w:val="009041D8"/>
    <w:rsid w:val="00944B4A"/>
    <w:rsid w:val="00960C67"/>
    <w:rsid w:val="009A4E3B"/>
    <w:rsid w:val="009A62AC"/>
    <w:rsid w:val="009B18BE"/>
    <w:rsid w:val="009D173D"/>
    <w:rsid w:val="00A03C66"/>
    <w:rsid w:val="00AC1BA0"/>
    <w:rsid w:val="00B54B11"/>
    <w:rsid w:val="00B60CEF"/>
    <w:rsid w:val="00BA0E95"/>
    <w:rsid w:val="00BC3092"/>
    <w:rsid w:val="00BE1EEC"/>
    <w:rsid w:val="00C57430"/>
    <w:rsid w:val="00C835EB"/>
    <w:rsid w:val="00CC5C2C"/>
    <w:rsid w:val="00CE1F38"/>
    <w:rsid w:val="00D00266"/>
    <w:rsid w:val="00D06D3A"/>
    <w:rsid w:val="00D13CAD"/>
    <w:rsid w:val="00D266BB"/>
    <w:rsid w:val="00D47382"/>
    <w:rsid w:val="00D62AA0"/>
    <w:rsid w:val="00D70E34"/>
    <w:rsid w:val="00D96E75"/>
    <w:rsid w:val="00DB14CD"/>
    <w:rsid w:val="00E15E25"/>
    <w:rsid w:val="00E67A03"/>
    <w:rsid w:val="00E86BC1"/>
    <w:rsid w:val="00E9430C"/>
    <w:rsid w:val="00ED11AB"/>
    <w:rsid w:val="00F0776B"/>
    <w:rsid w:val="00F07E4B"/>
    <w:rsid w:val="00F13BF9"/>
    <w:rsid w:val="00F27D6A"/>
    <w:rsid w:val="00F57E91"/>
    <w:rsid w:val="00F73836"/>
    <w:rsid w:val="00F96A7B"/>
    <w:rsid w:val="00FB5973"/>
    <w:rsid w:val="00FD52B9"/>
    <w:rsid w:val="00FF3A8C"/>
    <w:rsid w:val="142EE0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161A1"/>
  <w15:chartTrackingRefBased/>
  <w15:docId w15:val="{D09BFD7B-C5CF-47C2-824E-21F75039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E4"/>
  </w:style>
  <w:style w:type="paragraph" w:styleId="Heading1">
    <w:name w:val="heading 1"/>
    <w:basedOn w:val="Normal"/>
    <w:next w:val="Normal"/>
    <w:link w:val="Heading1Char"/>
    <w:uiPriority w:val="9"/>
    <w:qFormat/>
    <w:rsid w:val="009B1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258"/>
    <w:rPr>
      <w:color w:val="808080"/>
    </w:rPr>
  </w:style>
  <w:style w:type="paragraph" w:customStyle="1" w:styleId="TablePlainParagraph">
    <w:name w:val="Table: Plain Paragraph"/>
    <w:aliases w:val="Table PP"/>
    <w:basedOn w:val="Normal"/>
    <w:uiPriority w:val="11"/>
    <w:qFormat/>
    <w:rsid w:val="001030C7"/>
    <w:pPr>
      <w:spacing w:before="60" w:after="60" w:line="240" w:lineRule="atLeast"/>
    </w:pPr>
    <w:rPr>
      <w:rFonts w:ascii="Arial" w:eastAsia="Times New Roman" w:hAnsi="Arial" w:cs="Arial"/>
      <w:sz w:val="20"/>
      <w:lang w:eastAsia="en-AU"/>
    </w:rPr>
  </w:style>
  <w:style w:type="character" w:styleId="Hyperlink">
    <w:name w:val="Hyperlink"/>
    <w:basedOn w:val="DefaultParagraphFont"/>
    <w:uiPriority w:val="99"/>
    <w:unhideWhenUsed/>
    <w:rsid w:val="009B18BE"/>
    <w:rPr>
      <w:color w:val="0563C1" w:themeColor="hyperlink"/>
      <w:u w:val="single"/>
    </w:rPr>
  </w:style>
  <w:style w:type="character" w:styleId="UnresolvedMention">
    <w:name w:val="Unresolved Mention"/>
    <w:basedOn w:val="DefaultParagraphFont"/>
    <w:uiPriority w:val="99"/>
    <w:semiHidden/>
    <w:unhideWhenUsed/>
    <w:rsid w:val="009B18BE"/>
    <w:rPr>
      <w:color w:val="605E5C"/>
      <w:shd w:val="clear" w:color="auto" w:fill="E1DFDD"/>
    </w:rPr>
  </w:style>
  <w:style w:type="character" w:styleId="FollowedHyperlink">
    <w:name w:val="FollowedHyperlink"/>
    <w:basedOn w:val="DefaultParagraphFont"/>
    <w:uiPriority w:val="99"/>
    <w:semiHidden/>
    <w:unhideWhenUsed/>
    <w:rsid w:val="009B18BE"/>
    <w:rPr>
      <w:color w:val="954F72" w:themeColor="followedHyperlink"/>
      <w:u w:val="single"/>
    </w:rPr>
  </w:style>
  <w:style w:type="character" w:customStyle="1" w:styleId="Heading1Char">
    <w:name w:val="Heading 1 Char"/>
    <w:basedOn w:val="DefaultParagraphFont"/>
    <w:link w:val="Heading1"/>
    <w:uiPriority w:val="9"/>
    <w:rsid w:val="009B18B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F0776B"/>
    <w:pPr>
      <w:spacing w:after="0" w:line="240" w:lineRule="auto"/>
    </w:pPr>
  </w:style>
  <w:style w:type="character" w:styleId="CommentReference">
    <w:name w:val="annotation reference"/>
    <w:basedOn w:val="DefaultParagraphFont"/>
    <w:uiPriority w:val="99"/>
    <w:semiHidden/>
    <w:unhideWhenUsed/>
    <w:rsid w:val="0072301A"/>
    <w:rPr>
      <w:sz w:val="16"/>
      <w:szCs w:val="16"/>
    </w:rPr>
  </w:style>
  <w:style w:type="paragraph" w:styleId="CommentText">
    <w:name w:val="annotation text"/>
    <w:basedOn w:val="Normal"/>
    <w:link w:val="CommentTextChar"/>
    <w:uiPriority w:val="99"/>
    <w:unhideWhenUsed/>
    <w:rsid w:val="0072301A"/>
    <w:pPr>
      <w:spacing w:line="240" w:lineRule="auto"/>
    </w:pPr>
    <w:rPr>
      <w:sz w:val="20"/>
      <w:szCs w:val="20"/>
    </w:rPr>
  </w:style>
  <w:style w:type="character" w:customStyle="1" w:styleId="CommentTextChar">
    <w:name w:val="Comment Text Char"/>
    <w:basedOn w:val="DefaultParagraphFont"/>
    <w:link w:val="CommentText"/>
    <w:uiPriority w:val="99"/>
    <w:rsid w:val="0072301A"/>
    <w:rPr>
      <w:sz w:val="20"/>
      <w:szCs w:val="20"/>
    </w:rPr>
  </w:style>
  <w:style w:type="paragraph" w:styleId="CommentSubject">
    <w:name w:val="annotation subject"/>
    <w:basedOn w:val="CommentText"/>
    <w:next w:val="CommentText"/>
    <w:link w:val="CommentSubjectChar"/>
    <w:uiPriority w:val="99"/>
    <w:semiHidden/>
    <w:unhideWhenUsed/>
    <w:rsid w:val="0072301A"/>
    <w:rPr>
      <w:b/>
      <w:bCs/>
    </w:rPr>
  </w:style>
  <w:style w:type="character" w:customStyle="1" w:styleId="CommentSubjectChar">
    <w:name w:val="Comment Subject Char"/>
    <w:basedOn w:val="CommentTextChar"/>
    <w:link w:val="CommentSubject"/>
    <w:uiPriority w:val="99"/>
    <w:semiHidden/>
    <w:rsid w:val="0072301A"/>
    <w:rPr>
      <w:b/>
      <w:bCs/>
      <w:sz w:val="20"/>
      <w:szCs w:val="20"/>
    </w:rPr>
  </w:style>
  <w:style w:type="paragraph" w:styleId="NormalWeb">
    <w:name w:val="Normal (Web)"/>
    <w:basedOn w:val="Normal"/>
    <w:uiPriority w:val="99"/>
    <w:unhideWhenUsed/>
    <w:rsid w:val="00ED11AB"/>
    <w:pPr>
      <w:spacing w:before="100" w:beforeAutospacing="1" w:after="100" w:afterAutospacing="1" w:line="240" w:lineRule="auto"/>
    </w:pPr>
    <w:rPr>
      <w:rFonts w:ascii="Times New Roman" w:eastAsia="Times New Roman" w:hAnsi="Times New Roman" w:cs="Times New Roman"/>
      <w:sz w:val="24"/>
      <w:szCs w:val="24"/>
      <w:lang w:eastAsia="ja-JP"/>
      <w14:ligatures w14:val="standardContextual"/>
    </w:rPr>
  </w:style>
  <w:style w:type="paragraph" w:styleId="ListNumber2">
    <w:name w:val="List Number 2"/>
    <w:basedOn w:val="Normal"/>
    <w:uiPriority w:val="99"/>
    <w:unhideWhenUsed/>
    <w:rsid w:val="004162E4"/>
    <w:pPr>
      <w:ind w:left="720"/>
    </w:pPr>
  </w:style>
  <w:style w:type="paragraph" w:styleId="Header">
    <w:name w:val="header"/>
    <w:basedOn w:val="Normal"/>
    <w:link w:val="HeaderChar"/>
    <w:uiPriority w:val="99"/>
    <w:unhideWhenUsed/>
    <w:rsid w:val="009A4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3B"/>
  </w:style>
  <w:style w:type="paragraph" w:styleId="Footer">
    <w:name w:val="footer"/>
    <w:basedOn w:val="Normal"/>
    <w:link w:val="FooterChar"/>
    <w:uiPriority w:val="99"/>
    <w:unhideWhenUsed/>
    <w:rsid w:val="009A4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E3B"/>
  </w:style>
  <w:style w:type="paragraph" w:styleId="ListParagraph">
    <w:name w:val="List Paragraph"/>
    <w:basedOn w:val="Normal"/>
    <w:uiPriority w:val="34"/>
    <w:qFormat/>
    <w:rsid w:val="00F57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islation.gov.au/Series/C2004A0371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21L0000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gislation.gov.au/Series/C1953A0009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6A04003A7548AA9BBBF3BC3FC5C96F"/>
        <w:category>
          <w:name w:val="General"/>
          <w:gallery w:val="placeholder"/>
        </w:category>
        <w:types>
          <w:type w:val="bbPlcHdr"/>
        </w:types>
        <w:behaviors>
          <w:behavior w:val="content"/>
        </w:behaviors>
        <w:guid w:val="{D3A8C747-D6EE-4559-8389-B6AB1FFD7085}"/>
      </w:docPartPr>
      <w:docPartBody>
        <w:p w:rsidR="006C3CAD" w:rsidRDefault="00FB529A" w:rsidP="00FB529A">
          <w:pPr>
            <w:pStyle w:val="066A04003A7548AA9BBBF3BC3FC5C96F"/>
          </w:pPr>
          <w:r w:rsidRPr="00DB4ADE">
            <w:rPr>
              <w:rStyle w:val="PlaceholderText"/>
              <w:rFonts w:eastAsiaTheme="minorHAnsi"/>
              <w:sz w:val="20"/>
            </w:rPr>
            <w:t>Include all relevant permitted purposes, e.g. Section 132A permitted purposes (a), (b), (c) etc.</w:t>
          </w:r>
        </w:p>
      </w:docPartBody>
    </w:docPart>
    <w:docPart>
      <w:docPartPr>
        <w:name w:val="1341237C290249EA92C07B6800137418"/>
        <w:category>
          <w:name w:val="General"/>
          <w:gallery w:val="placeholder"/>
        </w:category>
        <w:types>
          <w:type w:val="bbPlcHdr"/>
        </w:types>
        <w:behaviors>
          <w:behavior w:val="content"/>
        </w:behaviors>
        <w:guid w:val="{9D68651B-DDED-4BC4-95ED-FEA7D557743B}"/>
      </w:docPartPr>
      <w:docPartBody>
        <w:p w:rsidR="00413BD4" w:rsidRDefault="00AF002F" w:rsidP="00AF002F">
          <w:pPr>
            <w:pStyle w:val="1341237C290249EA92C07B6800137418"/>
          </w:pPr>
          <w:r>
            <w:rPr>
              <w:bCs/>
              <w:iCs/>
              <w:color w:val="767171" w:themeColor="background2" w:themeShade="80"/>
              <w:sz w:val="20"/>
            </w:rPr>
            <w:t>Include the name of the Commonwealth Agency that will match the datasets on behalf of the Chief Executive Medicare/Health, e.g. Department of Home Affairs</w:t>
          </w:r>
        </w:p>
      </w:docPartBody>
    </w:docPart>
    <w:docPart>
      <w:docPartPr>
        <w:name w:val="91DF1AC14B3D46188FA8AAC2EDBE23FD"/>
        <w:category>
          <w:name w:val="General"/>
          <w:gallery w:val="placeholder"/>
        </w:category>
        <w:types>
          <w:type w:val="bbPlcHdr"/>
        </w:types>
        <w:behaviors>
          <w:behavior w:val="content"/>
        </w:behaviors>
        <w:guid w:val="{FC011D73-366A-4413-98CE-4FEDF1850B7E}"/>
      </w:docPartPr>
      <w:docPartBody>
        <w:p w:rsidR="00413BD4" w:rsidRDefault="00AF002F" w:rsidP="00AF002F">
          <w:pPr>
            <w:pStyle w:val="91DF1AC14B3D46188FA8AAC2EDBE23FD"/>
          </w:pPr>
          <w:r>
            <w:rPr>
              <w:rStyle w:val="PlaceholderText"/>
              <w:rFonts w:eastAsiaTheme="minorHAnsi"/>
              <w:sz w:val="20"/>
            </w:rPr>
            <w:t xml:space="preserve">Include all relevant permitted purposes, e.g. Section 132A permitted purposes (a), (b), (c) etc. </w:t>
          </w:r>
          <w:r>
            <w:rPr>
              <w:rStyle w:val="PlaceholderText"/>
              <w:rFonts w:eastAsiaTheme="minorHAnsi"/>
            </w:rPr>
            <w:t xml:space="preserve"> There is no need to include the text in full as all the permitted purposes will be written in full above the table on the webpage.</w:t>
          </w:r>
        </w:p>
      </w:docPartBody>
    </w:docPart>
    <w:docPart>
      <w:docPartPr>
        <w:name w:val="B46453A6705442849E6F57539529C5B3"/>
        <w:category>
          <w:name w:val="General"/>
          <w:gallery w:val="placeholder"/>
        </w:category>
        <w:types>
          <w:type w:val="bbPlcHdr"/>
        </w:types>
        <w:behaviors>
          <w:behavior w:val="content"/>
        </w:behaviors>
        <w:guid w:val="{14D7C4AF-7B95-4792-83F6-B16D3FD98A3A}"/>
      </w:docPartPr>
      <w:docPartBody>
        <w:p w:rsidR="00413BD4" w:rsidRDefault="00AF002F" w:rsidP="00AF002F">
          <w:pPr>
            <w:pStyle w:val="B46453A6705442849E6F57539529C5B3"/>
          </w:pPr>
          <w:r>
            <w:rPr>
              <w:rStyle w:val="PlaceholderText"/>
              <w:rFonts w:eastAsiaTheme="minorHAnsi"/>
              <w:sz w:val="20"/>
            </w:rPr>
            <w:t>Include all relevant permitted purposes, e.g. Section 132A permitted purposes (a), (b), (c)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B1426"/>
    <w:multiLevelType w:val="multilevel"/>
    <w:tmpl w:val="3A44B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C163CB"/>
    <w:multiLevelType w:val="hybridMultilevel"/>
    <w:tmpl w:val="E7E876CE"/>
    <w:lvl w:ilvl="0" w:tplc="96245F92">
      <w:start w:val="1"/>
      <w:numFmt w:val="upperLetter"/>
      <w:lvlText w:val="(%1)"/>
      <w:lvlJc w:val="left"/>
      <w:pPr>
        <w:ind w:left="720" w:hanging="360"/>
      </w:pPr>
      <w:rPr>
        <w:rFonts w:eastAsiaTheme="minorHAnsi" w:hint="default"/>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EF23B9C"/>
    <w:multiLevelType w:val="multilevel"/>
    <w:tmpl w:val="43A68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98E28DF"/>
    <w:multiLevelType w:val="hybridMultilevel"/>
    <w:tmpl w:val="E7E876CE"/>
    <w:lvl w:ilvl="0" w:tplc="96245F92">
      <w:start w:val="1"/>
      <w:numFmt w:val="upperLetter"/>
      <w:lvlText w:val="(%1)"/>
      <w:lvlJc w:val="left"/>
      <w:pPr>
        <w:ind w:left="720" w:hanging="360"/>
      </w:pPr>
      <w:rPr>
        <w:rFonts w:eastAsiaTheme="minorHAnsi" w:hint="default"/>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0831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344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225843">
    <w:abstractNumId w:val="1"/>
  </w:num>
  <w:num w:numId="4" w16cid:durableId="964001501">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42"/>
    <w:rsid w:val="00031784"/>
    <w:rsid w:val="000545A8"/>
    <w:rsid w:val="0008132D"/>
    <w:rsid w:val="00193B5E"/>
    <w:rsid w:val="001D7461"/>
    <w:rsid w:val="001F5A83"/>
    <w:rsid w:val="00413BD4"/>
    <w:rsid w:val="0055469E"/>
    <w:rsid w:val="006C3CAD"/>
    <w:rsid w:val="006E532F"/>
    <w:rsid w:val="007C4A7F"/>
    <w:rsid w:val="009D173D"/>
    <w:rsid w:val="00A042E3"/>
    <w:rsid w:val="00AF002F"/>
    <w:rsid w:val="00B07142"/>
    <w:rsid w:val="00B54B1B"/>
    <w:rsid w:val="00BC3092"/>
    <w:rsid w:val="00C628C9"/>
    <w:rsid w:val="00D62AA0"/>
    <w:rsid w:val="00EB1993"/>
    <w:rsid w:val="00EF6AF8"/>
    <w:rsid w:val="00FB52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69E"/>
    <w:rPr>
      <w:color w:val="808080"/>
    </w:rPr>
  </w:style>
  <w:style w:type="paragraph" w:customStyle="1" w:styleId="066A04003A7548AA9BBBF3BC3FC5C96F">
    <w:name w:val="066A04003A7548AA9BBBF3BC3FC5C96F"/>
    <w:rsid w:val="00FB529A"/>
    <w:rPr>
      <w:kern w:val="2"/>
      <w14:ligatures w14:val="standardContextual"/>
    </w:rPr>
  </w:style>
  <w:style w:type="paragraph" w:styleId="ListParagraph">
    <w:name w:val="List Paragraph"/>
    <w:basedOn w:val="Normal"/>
    <w:uiPriority w:val="34"/>
    <w:qFormat/>
    <w:rsid w:val="0055469E"/>
    <w:pPr>
      <w:spacing w:before="240" w:after="0" w:line="260" w:lineRule="auto"/>
      <w:ind w:left="720"/>
      <w:contextualSpacing/>
    </w:pPr>
    <w:rPr>
      <w:rFonts w:ascii="Arial" w:eastAsia="Times New Roman" w:hAnsi="Arial" w:cs="Times New Roman"/>
      <w:sz w:val="21"/>
      <w:szCs w:val="24"/>
      <w:lang w:eastAsia="en-US"/>
    </w:rPr>
  </w:style>
  <w:style w:type="paragraph" w:customStyle="1" w:styleId="1341237C290249EA92C07B6800137418">
    <w:name w:val="1341237C290249EA92C07B6800137418"/>
    <w:rsid w:val="00AF002F"/>
    <w:pPr>
      <w:spacing w:line="278" w:lineRule="auto"/>
    </w:pPr>
    <w:rPr>
      <w:kern w:val="2"/>
      <w:sz w:val="24"/>
      <w:szCs w:val="24"/>
      <w:lang w:eastAsia="ja-JP"/>
      <w14:ligatures w14:val="standardContextual"/>
    </w:rPr>
  </w:style>
  <w:style w:type="paragraph" w:customStyle="1" w:styleId="91DF1AC14B3D46188FA8AAC2EDBE23FD">
    <w:name w:val="91DF1AC14B3D46188FA8AAC2EDBE23FD"/>
    <w:rsid w:val="00AF002F"/>
    <w:pPr>
      <w:spacing w:line="278" w:lineRule="auto"/>
    </w:pPr>
    <w:rPr>
      <w:kern w:val="2"/>
      <w:sz w:val="24"/>
      <w:szCs w:val="24"/>
      <w:lang w:eastAsia="ja-JP"/>
      <w14:ligatures w14:val="standardContextual"/>
    </w:rPr>
  </w:style>
  <w:style w:type="paragraph" w:customStyle="1" w:styleId="B46453A6705442849E6F57539529C5B3">
    <w:name w:val="B46453A6705442849E6F57539529C5B3"/>
    <w:rsid w:val="00AF002F"/>
    <w:pPr>
      <w:spacing w:line="278" w:lineRule="auto"/>
    </w:pPr>
    <w:rPr>
      <w:kern w:val="2"/>
      <w:sz w:val="24"/>
      <w:szCs w:val="24"/>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Comments xmlns="515d3cfa-8aa5-4e1a-acdf-425843e59d29" xsi:nil="true"/>
    <_Flow_SignoffStatus xmlns="515d3cfa-8aa5-4e1a-acdf-425843e59d29" xsi:nil="true"/>
    <Notes xmlns="515d3cfa-8aa5-4e1a-acdf-425843e59d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5" ma:contentTypeDescription="Create a new document." ma:contentTypeScope="" ma:versionID="c439cb2f82cdd7f6c3c834b556d53554">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d95f02e1f29032e9037edcf3f32bf825"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LengthInSeconds" minOccurs="0"/>
                <xsd:element ref="ns2:Comment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Comments" ma:index="21" nillable="true" ma:displayName="TRIMed" ma:format="Dropdown" ma:internalName="Comments">
      <xsd:simpleType>
        <xsd:restriction base="dms:Choice">
          <xsd:enumeration value="Yes "/>
          <xsd:enumeration value="No"/>
          <xsd:enumeration value="Choice 3"/>
        </xsd:restriction>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ddc699-f72f-4a38-9d9b-6b9c9607c632}"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66B7C-0352-4009-9516-46B12DA17A19}">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950D56A2-C054-4628-9709-00EEAA8EA09C}">
  <ds:schemaRefs>
    <ds:schemaRef ds:uri="http://schemas.microsoft.com/sharepoint/v3/contenttype/forms"/>
  </ds:schemaRefs>
</ds:datastoreItem>
</file>

<file path=customXml/itemProps3.xml><?xml version="1.0" encoding="utf-8"?>
<ds:datastoreItem xmlns:ds="http://schemas.openxmlformats.org/officeDocument/2006/customXml" ds:itemID="{8CBA83C7-4C2E-42A1-AED5-68850DCC7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1907</Words>
  <Characters>11140</Characters>
  <Application>Microsoft Office Word</Application>
  <DocSecurity>0</DocSecurity>
  <Lines>530</Lines>
  <Paragraphs>165</Paragraphs>
  <ScaleCrop>false</ScaleCrop>
  <HeadingPairs>
    <vt:vector size="2" baseType="variant">
      <vt:variant>
        <vt:lpstr>Title</vt:lpstr>
      </vt:variant>
      <vt:variant>
        <vt:i4>1</vt:i4>
      </vt:variant>
    </vt:vector>
  </HeadingPairs>
  <TitlesOfParts>
    <vt:vector size="1" baseType="lpstr">
      <vt:lpstr>Public Register – Data matching activities</vt:lpstr>
    </vt:vector>
  </TitlesOfParts>
  <Manager/>
  <Company/>
  <LinksUpToDate>false</LinksUpToDate>
  <CharactersWithSpaces>12882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Register – Data matching activities</dc:title>
  <dc:subject>Medicare</dc:subject>
  <dc:creator>Australian Government Department of Health, Disability and Ageing</dc:creator>
  <cp:keywords>Medicare compliance; Medicare</cp:keywords>
  <dc:description/>
  <cp:lastModifiedBy>HOOD, Jodi</cp:lastModifiedBy>
  <cp:revision>2</cp:revision>
  <cp:lastPrinted>2025-06-16T04:33:00Z</cp:lastPrinted>
  <dcterms:created xsi:type="dcterms:W3CDTF">2026-01-13T00:48:00Z</dcterms:created>
  <dcterms:modified xsi:type="dcterms:W3CDTF">2026-01-13T00:48:00Z</dcterms:modified>
  <cp:category>Medicare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679ffedd,e9f8ee6,5b327e2a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6a43064a,6cfc10b0,2f167174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2026-01-09T02:21:22Z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1d4de246-0bbe-4760-8559-24f256c66bb9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0x0101007A82B3361C2F6F4BA86251C46CAF0EB2</vt:lpwstr>
  </property>
  <property fmtid="{D5CDD505-2E9C-101B-9397-08002B2CF9AE}" pid="17" name="MediaServiceImageTags">
    <vt:lpwstr/>
  </property>
</Properties>
</file>