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72BB" w14:textId="631E4DD6" w:rsidR="001E0900" w:rsidRPr="0067294D" w:rsidRDefault="00383B8F" w:rsidP="4E62207F">
      <w:pPr>
        <w:pStyle w:val="Title"/>
      </w:pPr>
      <w:r>
        <w:t xml:space="preserve">The </w:t>
      </w:r>
      <w:r w:rsidR="00FA1273">
        <w:t xml:space="preserve">Prescribed List </w:t>
      </w:r>
      <w:r w:rsidR="000E4593">
        <w:t>P</w:t>
      </w:r>
      <w:r>
        <w:t>ost</w:t>
      </w:r>
      <w:r w:rsidR="000E4593">
        <w:t>-l</w:t>
      </w:r>
      <w:r>
        <w:t>isting</w:t>
      </w:r>
      <w:r w:rsidR="00FA1273">
        <w:t xml:space="preserve"> </w:t>
      </w:r>
      <w:r w:rsidR="000E4593">
        <w:t>Review F</w:t>
      </w:r>
      <w:r w:rsidR="00FA1273">
        <w:t>ramework</w:t>
      </w:r>
    </w:p>
    <w:p w14:paraId="5859F10D" w14:textId="2A0A7219" w:rsidR="00F25534" w:rsidRPr="00F25534" w:rsidRDefault="00301CEE" w:rsidP="00F25534">
      <w:pPr>
        <w:pStyle w:val="Subtitle"/>
      </w:pPr>
      <w:r>
        <w:t xml:space="preserve">January </w:t>
      </w:r>
      <w:r w:rsidR="00FA1273">
        <w:t>202</w:t>
      </w:r>
      <w:r>
        <w:t>6</w:t>
      </w:r>
    </w:p>
    <w:p w14:paraId="7513B7EC" w14:textId="77777777" w:rsidR="00BF7E0B" w:rsidRDefault="00BF7E0B" w:rsidP="00BF7E0B"/>
    <w:p w14:paraId="2EFF08D6" w14:textId="3A15E58A" w:rsidR="00BF7E0B" w:rsidRPr="00BF7E0B" w:rsidRDefault="00BF7E0B" w:rsidP="00BF7E0B">
      <w:pPr>
        <w:sectPr w:rsidR="00BF7E0B" w:rsidRPr="00BF7E0B" w:rsidSect="00B23AB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993" w:right="1418" w:bottom="1418" w:left="1418" w:header="709" w:footer="709" w:gutter="0"/>
          <w:cols w:space="708"/>
          <w:titlePg/>
          <w:docGrid w:linePitch="360"/>
        </w:sectPr>
      </w:pPr>
    </w:p>
    <w:p w14:paraId="18A8F997" w14:textId="54CD9104" w:rsidR="0050658B" w:rsidRDefault="0050658B" w:rsidP="0050658B">
      <w:pPr>
        <w:pStyle w:val="Heading1"/>
      </w:pPr>
      <w:bookmarkStart w:id="1" w:name="_Version_control"/>
      <w:bookmarkStart w:id="2" w:name="_Toc132805910"/>
      <w:bookmarkStart w:id="3" w:name="_Toc133660779"/>
      <w:bookmarkStart w:id="4" w:name="_Toc135832392"/>
      <w:bookmarkStart w:id="5" w:name="_Toc135832441"/>
      <w:bookmarkStart w:id="6" w:name="_Toc136516660"/>
      <w:bookmarkStart w:id="7" w:name="_Toc136613110"/>
      <w:bookmarkStart w:id="8" w:name="_Toc184718666"/>
      <w:bookmarkEnd w:id="1"/>
      <w:r>
        <w:lastRenderedPageBreak/>
        <w:t xml:space="preserve">Version </w:t>
      </w:r>
      <w:r w:rsidR="006219A7">
        <w:t>c</w:t>
      </w:r>
      <w:r>
        <w:t>ontrol</w:t>
      </w:r>
      <w:bookmarkEnd w:id="2"/>
      <w:bookmarkEnd w:id="3"/>
      <w:bookmarkEnd w:id="4"/>
      <w:bookmarkEnd w:id="5"/>
      <w:bookmarkEnd w:id="6"/>
      <w:bookmarkEnd w:id="7"/>
      <w:bookmarkEnd w:id="8"/>
    </w:p>
    <w:p w14:paraId="257BD21A" w14:textId="26BDC1A7" w:rsidR="0050658B" w:rsidRDefault="0050658B" w:rsidP="0050658B">
      <w:r>
        <w:t>This table is to record the document’s history as changes are made. As each version is drafted and submitted for acceptance, update the version number and in the table record the changes made to the prior version.</w:t>
      </w:r>
    </w:p>
    <w:p w14:paraId="4D8ABFCC" w14:textId="5D074E57" w:rsidR="0050658B" w:rsidRDefault="0050658B" w:rsidP="0050658B">
      <w:r>
        <w:t>Major changes should increment the version number by 1.0 and minor changes should increment the version number by 0.1.</w:t>
      </w:r>
    </w:p>
    <w:tbl>
      <w:tblPr>
        <w:tblStyle w:val="DepartmentofHealthtable1"/>
        <w:tblpPr w:leftFromText="180" w:rightFromText="180" w:vertAnchor="text" w:tblpYSpec="center"/>
        <w:tblW w:w="9072" w:type="dxa"/>
        <w:tblLook w:val="04A0" w:firstRow="1" w:lastRow="0" w:firstColumn="1" w:lastColumn="0" w:noHBand="0" w:noVBand="1"/>
        <w:tblDescription w:val="Add Alt Text describing the content of the table"/>
      </w:tblPr>
      <w:tblGrid>
        <w:gridCol w:w="1418"/>
        <w:gridCol w:w="1417"/>
        <w:gridCol w:w="1418"/>
        <w:gridCol w:w="1843"/>
        <w:gridCol w:w="2976"/>
      </w:tblGrid>
      <w:tr w:rsidR="0007022D" w:rsidRPr="00832E87" w14:paraId="7DB1F585" w14:textId="77777777" w:rsidTr="003E3C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Pr>
          <w:p w14:paraId="2B88A54E" w14:textId="77777777" w:rsidR="0007022D" w:rsidRPr="00832E87" w:rsidRDefault="0007022D" w:rsidP="0007022D">
            <w:pPr>
              <w:pStyle w:val="TableHeaderWhite"/>
            </w:pPr>
            <w:r w:rsidRPr="00832E87">
              <w:t xml:space="preserve">Version </w:t>
            </w:r>
          </w:p>
        </w:tc>
        <w:tc>
          <w:tcPr>
            <w:tcW w:w="1417" w:type="dxa"/>
          </w:tcPr>
          <w:p w14:paraId="343A7C9A" w14:textId="77777777" w:rsidR="0007022D" w:rsidRPr="00832E87" w:rsidRDefault="0007022D" w:rsidP="0007022D">
            <w:pPr>
              <w:pStyle w:val="TableHeaderWhite"/>
              <w:cnfStyle w:val="100000000000" w:firstRow="1" w:lastRow="0" w:firstColumn="0" w:lastColumn="0" w:oddVBand="0" w:evenVBand="0" w:oddHBand="0" w:evenHBand="0" w:firstRowFirstColumn="0" w:firstRowLastColumn="0" w:lastRowFirstColumn="0" w:lastRowLastColumn="0"/>
            </w:pPr>
            <w:r w:rsidRPr="00832E87">
              <w:t>Date</w:t>
            </w:r>
          </w:p>
        </w:tc>
        <w:tc>
          <w:tcPr>
            <w:tcW w:w="1418" w:type="dxa"/>
          </w:tcPr>
          <w:p w14:paraId="42CADC90" w14:textId="77777777" w:rsidR="0007022D" w:rsidRPr="00832E87" w:rsidRDefault="0007022D" w:rsidP="0007022D">
            <w:pPr>
              <w:pStyle w:val="TableHeaderWhite"/>
              <w:cnfStyle w:val="100000000000" w:firstRow="1" w:lastRow="0" w:firstColumn="0" w:lastColumn="0" w:oddVBand="0" w:evenVBand="0" w:oddHBand="0" w:evenHBand="0" w:firstRowFirstColumn="0" w:firstRowLastColumn="0" w:lastRowFirstColumn="0" w:lastRowLastColumn="0"/>
            </w:pPr>
            <w:r w:rsidRPr="00832E87">
              <w:t>Author</w:t>
            </w:r>
          </w:p>
        </w:tc>
        <w:tc>
          <w:tcPr>
            <w:tcW w:w="1843" w:type="dxa"/>
          </w:tcPr>
          <w:p w14:paraId="7B7C5820" w14:textId="77777777" w:rsidR="0007022D" w:rsidRPr="00832E87" w:rsidRDefault="0007022D" w:rsidP="0007022D">
            <w:pPr>
              <w:pStyle w:val="TableHeaderWhite"/>
              <w:cnfStyle w:val="100000000000" w:firstRow="1" w:lastRow="0" w:firstColumn="0" w:lastColumn="0" w:oddVBand="0" w:evenVBand="0" w:oddHBand="0" w:evenHBand="0" w:firstRowFirstColumn="0" w:firstRowLastColumn="0" w:lastRowFirstColumn="0" w:lastRowLastColumn="0"/>
            </w:pPr>
            <w:r w:rsidRPr="00832E87">
              <w:t>Distribution</w:t>
            </w:r>
          </w:p>
        </w:tc>
        <w:tc>
          <w:tcPr>
            <w:tcW w:w="2976" w:type="dxa"/>
          </w:tcPr>
          <w:p w14:paraId="6C4DBF54" w14:textId="77777777" w:rsidR="0007022D" w:rsidRPr="00832E87" w:rsidRDefault="0007022D" w:rsidP="0007022D">
            <w:pPr>
              <w:pStyle w:val="TableHeaderWhite"/>
              <w:cnfStyle w:val="100000000000" w:firstRow="1" w:lastRow="0" w:firstColumn="0" w:lastColumn="0" w:oddVBand="0" w:evenVBand="0" w:oddHBand="0" w:evenHBand="0" w:firstRowFirstColumn="0" w:firstRowLastColumn="0" w:lastRowFirstColumn="0" w:lastRowLastColumn="0"/>
            </w:pPr>
            <w:r w:rsidRPr="00832E87">
              <w:t>Change description</w:t>
            </w:r>
          </w:p>
        </w:tc>
      </w:tr>
      <w:tr w:rsidR="0007022D" w:rsidRPr="00832E87" w14:paraId="4C31DCB6" w14:textId="77777777" w:rsidTr="003E3C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F24E0D6" w14:textId="77777777" w:rsidR="0007022D" w:rsidRPr="00832E87" w:rsidRDefault="0007022D" w:rsidP="0007022D">
            <w:pPr>
              <w:pStyle w:val="Tabletextleft"/>
            </w:pPr>
            <w:r>
              <w:t>1.0</w:t>
            </w:r>
          </w:p>
        </w:tc>
        <w:tc>
          <w:tcPr>
            <w:tcW w:w="1417" w:type="dxa"/>
          </w:tcPr>
          <w:p w14:paraId="34D22C69" w14:textId="77777777" w:rsidR="0007022D" w:rsidRPr="00832E87" w:rsidRDefault="0007022D" w:rsidP="0007022D">
            <w:pPr>
              <w:pStyle w:val="Tabletextleft"/>
              <w:cnfStyle w:val="000000100000" w:firstRow="0" w:lastRow="0" w:firstColumn="0" w:lastColumn="0" w:oddVBand="0" w:evenVBand="0" w:oddHBand="1" w:evenHBand="0" w:firstRowFirstColumn="0" w:firstRowLastColumn="0" w:lastRowFirstColumn="0" w:lastRowLastColumn="0"/>
            </w:pPr>
            <w:r>
              <w:t>June 2022</w:t>
            </w:r>
          </w:p>
        </w:tc>
        <w:tc>
          <w:tcPr>
            <w:tcW w:w="1418" w:type="dxa"/>
          </w:tcPr>
          <w:p w14:paraId="7DFE9A99" w14:textId="77777777" w:rsidR="0007022D" w:rsidRPr="00832E87" w:rsidRDefault="0007022D" w:rsidP="0007022D">
            <w:pPr>
              <w:pStyle w:val="Tabletextleft"/>
              <w:cnfStyle w:val="000000100000" w:firstRow="0" w:lastRow="0" w:firstColumn="0" w:lastColumn="0" w:oddVBand="0" w:evenVBand="0" w:oddHBand="1" w:evenHBand="0" w:firstRowFirstColumn="0" w:firstRowLastColumn="0" w:lastRowFirstColumn="0" w:lastRowLastColumn="0"/>
            </w:pPr>
            <w:r w:rsidRPr="00832E87">
              <w:t>Department of Health and Aged Care</w:t>
            </w:r>
          </w:p>
        </w:tc>
        <w:tc>
          <w:tcPr>
            <w:tcW w:w="1843" w:type="dxa"/>
          </w:tcPr>
          <w:p w14:paraId="2B7DD359" w14:textId="77777777" w:rsidR="0007022D" w:rsidRPr="00832E87" w:rsidRDefault="0007022D" w:rsidP="0007022D">
            <w:pPr>
              <w:pStyle w:val="Tabletextleft"/>
              <w:cnfStyle w:val="000000100000" w:firstRow="0" w:lastRow="0" w:firstColumn="0" w:lastColumn="0" w:oddVBand="0" w:evenVBand="0" w:oddHBand="1" w:evenHBand="0" w:firstRowFirstColumn="0" w:firstRowLastColumn="0" w:lastRowFirstColumn="0" w:lastRowLastColumn="0"/>
            </w:pPr>
            <w:r w:rsidRPr="00832E87">
              <w:t>Online publication</w:t>
            </w:r>
          </w:p>
        </w:tc>
        <w:tc>
          <w:tcPr>
            <w:tcW w:w="2976" w:type="dxa"/>
          </w:tcPr>
          <w:p w14:paraId="1521C93D" w14:textId="77777777" w:rsidR="0007022D" w:rsidRPr="00832E87" w:rsidRDefault="0007022D" w:rsidP="0007022D">
            <w:pPr>
              <w:pStyle w:val="Tabletextleft"/>
              <w:cnfStyle w:val="000000100000" w:firstRow="0" w:lastRow="0" w:firstColumn="0" w:lastColumn="0" w:oddVBand="0" w:evenVBand="0" w:oddHBand="1" w:evenHBand="0" w:firstRowFirstColumn="0" w:firstRowLastColumn="0" w:lastRowFirstColumn="0" w:lastRowLastColumn="0"/>
            </w:pPr>
            <w:r w:rsidRPr="00832E87">
              <w:t>Draft version</w:t>
            </w:r>
          </w:p>
        </w:tc>
      </w:tr>
      <w:tr w:rsidR="0007022D" w:rsidRPr="00832E87" w14:paraId="1FB9C452" w14:textId="77777777" w:rsidTr="003E3C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FED0AC2" w14:textId="77777777" w:rsidR="0007022D" w:rsidRPr="00832E87" w:rsidRDefault="0007022D" w:rsidP="0007022D">
            <w:pPr>
              <w:pStyle w:val="Tabletextleft"/>
            </w:pPr>
            <w:r>
              <w:t>2</w:t>
            </w:r>
            <w:r w:rsidRPr="00832E87">
              <w:t>.0</w:t>
            </w:r>
          </w:p>
        </w:tc>
        <w:tc>
          <w:tcPr>
            <w:tcW w:w="1417" w:type="dxa"/>
          </w:tcPr>
          <w:p w14:paraId="33C289BF" w14:textId="745D75D3" w:rsidR="0007022D" w:rsidRPr="00832E87" w:rsidRDefault="00547353" w:rsidP="0007022D">
            <w:pPr>
              <w:pStyle w:val="Tabletextleft"/>
              <w:cnfStyle w:val="000000010000" w:firstRow="0" w:lastRow="0" w:firstColumn="0" w:lastColumn="0" w:oddVBand="0" w:evenVBand="0" w:oddHBand="0" w:evenHBand="1" w:firstRowFirstColumn="0" w:firstRowLastColumn="0" w:lastRowFirstColumn="0" w:lastRowLastColumn="0"/>
            </w:pPr>
            <w:r>
              <w:t>December</w:t>
            </w:r>
            <w:r w:rsidR="0007022D">
              <w:t xml:space="preserve"> 2024</w:t>
            </w:r>
          </w:p>
        </w:tc>
        <w:tc>
          <w:tcPr>
            <w:tcW w:w="1418" w:type="dxa"/>
          </w:tcPr>
          <w:p w14:paraId="492B32FC" w14:textId="77777777" w:rsidR="0007022D" w:rsidRPr="00832E87" w:rsidRDefault="0007022D" w:rsidP="0007022D">
            <w:pPr>
              <w:pStyle w:val="Tabletextleft"/>
              <w:cnfStyle w:val="000000010000" w:firstRow="0" w:lastRow="0" w:firstColumn="0" w:lastColumn="0" w:oddVBand="0" w:evenVBand="0" w:oddHBand="0" w:evenHBand="1" w:firstRowFirstColumn="0" w:firstRowLastColumn="0" w:lastRowFirstColumn="0" w:lastRowLastColumn="0"/>
            </w:pPr>
            <w:r w:rsidRPr="00832E87">
              <w:t>Department of Health and Aged Care</w:t>
            </w:r>
          </w:p>
        </w:tc>
        <w:tc>
          <w:tcPr>
            <w:tcW w:w="1843" w:type="dxa"/>
          </w:tcPr>
          <w:p w14:paraId="194FDC25" w14:textId="77777777" w:rsidR="0007022D" w:rsidRPr="00832E87" w:rsidRDefault="0007022D" w:rsidP="0007022D">
            <w:pPr>
              <w:pStyle w:val="Tabletextleft"/>
              <w:cnfStyle w:val="000000010000" w:firstRow="0" w:lastRow="0" w:firstColumn="0" w:lastColumn="0" w:oddVBand="0" w:evenVBand="0" w:oddHBand="0" w:evenHBand="1" w:firstRowFirstColumn="0" w:firstRowLastColumn="0" w:lastRowFirstColumn="0" w:lastRowLastColumn="0"/>
            </w:pPr>
            <w:r w:rsidRPr="00832E87">
              <w:t>Online publication</w:t>
            </w:r>
          </w:p>
        </w:tc>
        <w:tc>
          <w:tcPr>
            <w:tcW w:w="2976" w:type="dxa"/>
          </w:tcPr>
          <w:p w14:paraId="27BD2ED1" w14:textId="77777777" w:rsidR="0007022D" w:rsidRPr="00832E87" w:rsidRDefault="0007022D" w:rsidP="0007022D">
            <w:pPr>
              <w:pStyle w:val="Tabletextleft"/>
              <w:cnfStyle w:val="000000010000" w:firstRow="0" w:lastRow="0" w:firstColumn="0" w:lastColumn="0" w:oddVBand="0" w:evenVBand="0" w:oddHBand="0" w:evenHBand="1" w:firstRowFirstColumn="0" w:firstRowLastColumn="0" w:lastRowFirstColumn="0" w:lastRowLastColumn="0"/>
            </w:pPr>
            <w:r w:rsidRPr="00832E87">
              <w:t>Final version</w:t>
            </w:r>
          </w:p>
        </w:tc>
      </w:tr>
      <w:tr w:rsidR="00B01B3A" w:rsidRPr="00832E87" w14:paraId="2E53CFC4" w14:textId="77777777" w:rsidTr="003E3C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45EF749" w14:textId="7F6AF7FC" w:rsidR="00B01B3A" w:rsidRDefault="005923D4" w:rsidP="0007022D">
            <w:pPr>
              <w:pStyle w:val="Tabletextleft"/>
            </w:pPr>
            <w:r>
              <w:t>2</w:t>
            </w:r>
            <w:r w:rsidR="00B01B3A">
              <w:t>.</w:t>
            </w:r>
            <w:r w:rsidR="00540FF5">
              <w:t>1</w:t>
            </w:r>
          </w:p>
        </w:tc>
        <w:tc>
          <w:tcPr>
            <w:tcW w:w="1417" w:type="dxa"/>
          </w:tcPr>
          <w:p w14:paraId="6A416570" w14:textId="5CCB06C2" w:rsidR="00B01B3A" w:rsidRDefault="00301CEE" w:rsidP="0007022D">
            <w:pPr>
              <w:pStyle w:val="Tabletextleft"/>
              <w:cnfStyle w:val="000000100000" w:firstRow="0" w:lastRow="0" w:firstColumn="0" w:lastColumn="0" w:oddVBand="0" w:evenVBand="0" w:oddHBand="1" w:evenHBand="0" w:firstRowFirstColumn="0" w:firstRowLastColumn="0" w:lastRowFirstColumn="0" w:lastRowLastColumn="0"/>
            </w:pPr>
            <w:r>
              <w:t xml:space="preserve">January </w:t>
            </w:r>
            <w:r w:rsidR="00A7380D">
              <w:t>202</w:t>
            </w:r>
            <w:r>
              <w:t>6</w:t>
            </w:r>
          </w:p>
        </w:tc>
        <w:tc>
          <w:tcPr>
            <w:tcW w:w="1418" w:type="dxa"/>
          </w:tcPr>
          <w:p w14:paraId="69DD632F" w14:textId="375B432A" w:rsidR="00B01B3A" w:rsidRPr="00832E87" w:rsidRDefault="00A7380D" w:rsidP="0007022D">
            <w:pPr>
              <w:pStyle w:val="Tabletextleft"/>
              <w:cnfStyle w:val="000000100000" w:firstRow="0" w:lastRow="0" w:firstColumn="0" w:lastColumn="0" w:oddVBand="0" w:evenVBand="0" w:oddHBand="1" w:evenHBand="0" w:firstRowFirstColumn="0" w:firstRowLastColumn="0" w:lastRowFirstColumn="0" w:lastRowLastColumn="0"/>
            </w:pPr>
            <w:r>
              <w:t>Department of Health, Disability and Ageing</w:t>
            </w:r>
          </w:p>
        </w:tc>
        <w:tc>
          <w:tcPr>
            <w:tcW w:w="1843" w:type="dxa"/>
          </w:tcPr>
          <w:p w14:paraId="6D32F8AF" w14:textId="785BF7F6" w:rsidR="00B01B3A" w:rsidRPr="00832E87" w:rsidRDefault="00A7380D" w:rsidP="0007022D">
            <w:pPr>
              <w:pStyle w:val="Tabletextleft"/>
              <w:cnfStyle w:val="000000100000" w:firstRow="0" w:lastRow="0" w:firstColumn="0" w:lastColumn="0" w:oddVBand="0" w:evenVBand="0" w:oddHBand="1" w:evenHBand="0" w:firstRowFirstColumn="0" w:firstRowLastColumn="0" w:lastRowFirstColumn="0" w:lastRowLastColumn="0"/>
            </w:pPr>
            <w:r>
              <w:t>Online publication</w:t>
            </w:r>
          </w:p>
        </w:tc>
        <w:tc>
          <w:tcPr>
            <w:tcW w:w="2976" w:type="dxa"/>
          </w:tcPr>
          <w:p w14:paraId="7C158BC8" w14:textId="27C968BA" w:rsidR="00BB4A22" w:rsidRDefault="00A7380D" w:rsidP="0007022D">
            <w:pPr>
              <w:pStyle w:val="Tabletextleft"/>
              <w:cnfStyle w:val="000000100000" w:firstRow="0" w:lastRow="0" w:firstColumn="0" w:lastColumn="0" w:oddVBand="0" w:evenVBand="0" w:oddHBand="1" w:evenHBand="0" w:firstRowFirstColumn="0" w:firstRowLastColumn="0" w:lastRowFirstColumn="0" w:lastRowLastColumn="0"/>
            </w:pPr>
            <w:r>
              <w:t>Minor update</w:t>
            </w:r>
            <w:r w:rsidR="00067F8D">
              <w:t>s to:</w:t>
            </w:r>
            <w:r w:rsidR="00067F8D">
              <w:br/>
            </w:r>
            <w:r w:rsidR="005923D4">
              <w:t xml:space="preserve">-clarify </w:t>
            </w:r>
            <w:r w:rsidR="00067F8D">
              <w:t>w</w:t>
            </w:r>
            <w:r w:rsidR="005923D4">
              <w:t>he</w:t>
            </w:r>
            <w:r w:rsidR="008F1508">
              <w:t xml:space="preserve">n </w:t>
            </w:r>
            <w:r w:rsidR="005923D4">
              <w:t xml:space="preserve">we </w:t>
            </w:r>
            <w:r w:rsidR="00067F8D">
              <w:t xml:space="preserve">will </w:t>
            </w:r>
            <w:r w:rsidR="005923D4">
              <w:t>seek stakeholder</w:t>
            </w:r>
            <w:r w:rsidR="00067F8D">
              <w:t xml:space="preserve"> </w:t>
            </w:r>
            <w:r w:rsidR="005923D4">
              <w:t>input</w:t>
            </w:r>
          </w:p>
          <w:p w14:paraId="577B4004" w14:textId="608DF76C" w:rsidR="00067F8D" w:rsidRPr="00832E87" w:rsidRDefault="00067F8D" w:rsidP="0007022D">
            <w:pPr>
              <w:pStyle w:val="Tabletextleft"/>
              <w:cnfStyle w:val="000000100000" w:firstRow="0" w:lastRow="0" w:firstColumn="0" w:lastColumn="0" w:oddVBand="0" w:evenVBand="0" w:oddHBand="1" w:evenHBand="0" w:firstRowFirstColumn="0" w:firstRowLastColumn="0" w:lastRowFirstColumn="0" w:lastRowLastColumn="0"/>
            </w:pPr>
            <w:r>
              <w:t xml:space="preserve">-reflect </w:t>
            </w:r>
            <w:r w:rsidR="005923D4">
              <w:t xml:space="preserve">name </w:t>
            </w:r>
            <w:r>
              <w:t xml:space="preserve">changes </w:t>
            </w:r>
            <w:r w:rsidR="005923D4">
              <w:t>to</w:t>
            </w:r>
            <w:r w:rsidR="008F1508">
              <w:t>,</w:t>
            </w:r>
            <w:r w:rsidR="005923D4">
              <w:t xml:space="preserve"> </w:t>
            </w:r>
            <w:r w:rsidR="008F1508">
              <w:t>and within the</w:t>
            </w:r>
            <w:r w:rsidR="005923D4">
              <w:t xml:space="preserve"> </w:t>
            </w:r>
            <w:r>
              <w:t>department</w:t>
            </w:r>
            <w:r w:rsidR="005923D4">
              <w:t xml:space="preserve"> </w:t>
            </w:r>
          </w:p>
        </w:tc>
      </w:tr>
    </w:tbl>
    <w:tbl>
      <w:tblPr>
        <w:tblStyle w:val="DepartmentofHealthtable"/>
        <w:tblpPr w:leftFromText="180" w:rightFromText="180" w:vertAnchor="text" w:tblpYSpec="center"/>
        <w:tblW w:w="9072" w:type="dxa"/>
        <w:tblLook w:val="04A0" w:firstRow="1" w:lastRow="0" w:firstColumn="1" w:lastColumn="0" w:noHBand="0" w:noVBand="1"/>
        <w:tblDescription w:val="Add Alt Text describing the content of the table"/>
      </w:tblPr>
      <w:tblGrid>
        <w:gridCol w:w="1418"/>
        <w:gridCol w:w="1417"/>
        <w:gridCol w:w="1418"/>
        <w:gridCol w:w="1843"/>
        <w:gridCol w:w="2976"/>
      </w:tblGrid>
      <w:tr w:rsidR="00BF73A8" w:rsidRPr="00557D5A" w14:paraId="2D08893F" w14:textId="77777777" w:rsidTr="00BF73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Pr>
          <w:p w14:paraId="1BEB88C2" w14:textId="77777777" w:rsidR="00BF73A8" w:rsidRPr="00557D5A" w:rsidRDefault="00BF73A8" w:rsidP="00BF73A8">
            <w:pPr>
              <w:pStyle w:val="TableHeaderWhite"/>
            </w:pPr>
            <w:r>
              <w:t>Version</w:t>
            </w:r>
            <w:r w:rsidRPr="00557D5A">
              <w:t xml:space="preserve"> </w:t>
            </w:r>
          </w:p>
        </w:tc>
        <w:tc>
          <w:tcPr>
            <w:tcW w:w="1417" w:type="dxa"/>
          </w:tcPr>
          <w:p w14:paraId="35EA317A" w14:textId="77777777" w:rsidR="00BF73A8" w:rsidRPr="00557D5A" w:rsidRDefault="00BF73A8" w:rsidP="00BF73A8">
            <w:pPr>
              <w:pStyle w:val="TableHeader"/>
              <w:cnfStyle w:val="100000000000" w:firstRow="1" w:lastRow="0" w:firstColumn="0" w:lastColumn="0" w:oddVBand="0" w:evenVBand="0" w:oddHBand="0" w:evenHBand="0" w:firstRowFirstColumn="0" w:firstRowLastColumn="0" w:lastRowFirstColumn="0" w:lastRowLastColumn="0"/>
            </w:pPr>
            <w:r>
              <w:t>Date</w:t>
            </w:r>
          </w:p>
        </w:tc>
        <w:tc>
          <w:tcPr>
            <w:tcW w:w="1418" w:type="dxa"/>
          </w:tcPr>
          <w:p w14:paraId="7478D53B" w14:textId="77777777" w:rsidR="00BF73A8" w:rsidRPr="00557D5A" w:rsidRDefault="00BF73A8" w:rsidP="00BF73A8">
            <w:pPr>
              <w:pStyle w:val="TableHeader"/>
              <w:cnfStyle w:val="100000000000" w:firstRow="1" w:lastRow="0" w:firstColumn="0" w:lastColumn="0" w:oddVBand="0" w:evenVBand="0" w:oddHBand="0" w:evenHBand="0" w:firstRowFirstColumn="0" w:firstRowLastColumn="0" w:lastRowFirstColumn="0" w:lastRowLastColumn="0"/>
            </w:pPr>
            <w:r>
              <w:t>Author</w:t>
            </w:r>
          </w:p>
        </w:tc>
        <w:tc>
          <w:tcPr>
            <w:tcW w:w="1843" w:type="dxa"/>
          </w:tcPr>
          <w:p w14:paraId="5A993650" w14:textId="77777777" w:rsidR="00BF73A8" w:rsidRDefault="00BF73A8" w:rsidP="00BF73A8">
            <w:pPr>
              <w:pStyle w:val="TableHeader"/>
              <w:cnfStyle w:val="100000000000" w:firstRow="1" w:lastRow="0" w:firstColumn="0" w:lastColumn="0" w:oddVBand="0" w:evenVBand="0" w:oddHBand="0" w:evenHBand="0" w:firstRowFirstColumn="0" w:firstRowLastColumn="0" w:lastRowFirstColumn="0" w:lastRowLastColumn="0"/>
            </w:pPr>
            <w:r>
              <w:t>Distribution</w:t>
            </w:r>
          </w:p>
        </w:tc>
        <w:tc>
          <w:tcPr>
            <w:tcW w:w="2976" w:type="dxa"/>
          </w:tcPr>
          <w:p w14:paraId="42C57AE5" w14:textId="5BC8E481" w:rsidR="00BF73A8" w:rsidRPr="00557D5A" w:rsidRDefault="00BF73A8" w:rsidP="00BF73A8">
            <w:pPr>
              <w:pStyle w:val="TableHeader"/>
              <w:cnfStyle w:val="100000000000" w:firstRow="1" w:lastRow="0" w:firstColumn="0" w:lastColumn="0" w:oddVBand="0" w:evenVBand="0" w:oddHBand="0" w:evenHBand="0" w:firstRowFirstColumn="0" w:firstRowLastColumn="0" w:lastRowFirstColumn="0" w:lastRowLastColumn="0"/>
            </w:pPr>
            <w:r>
              <w:t xml:space="preserve">Change </w:t>
            </w:r>
            <w:r w:rsidR="006219A7">
              <w:t>d</w:t>
            </w:r>
            <w:r>
              <w:t>escription</w:t>
            </w:r>
          </w:p>
        </w:tc>
      </w:tr>
      <w:tr w:rsidR="0007022D" w:rsidRPr="00557D5A" w14:paraId="2A9C1748" w14:textId="77777777" w:rsidTr="00BF7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B85F880" w14:textId="34B7BCAD" w:rsidR="0007022D" w:rsidRPr="006C027C" w:rsidRDefault="0007022D" w:rsidP="0007022D">
            <w:pPr>
              <w:pStyle w:val="Tabletextleft"/>
            </w:pPr>
            <w:r w:rsidRPr="002C7DA6">
              <w:t>1.0</w:t>
            </w:r>
          </w:p>
        </w:tc>
        <w:tc>
          <w:tcPr>
            <w:tcW w:w="1417" w:type="dxa"/>
          </w:tcPr>
          <w:p w14:paraId="1D9B0C56" w14:textId="03C488C0" w:rsidR="0007022D" w:rsidRPr="006C027C" w:rsidRDefault="0007022D" w:rsidP="0007022D">
            <w:pPr>
              <w:pStyle w:val="Tabletextleft"/>
              <w:cnfStyle w:val="000000100000" w:firstRow="0" w:lastRow="0" w:firstColumn="0" w:lastColumn="0" w:oddVBand="0" w:evenVBand="0" w:oddHBand="1" w:evenHBand="0" w:firstRowFirstColumn="0" w:firstRowLastColumn="0" w:lastRowFirstColumn="0" w:lastRowLastColumn="0"/>
            </w:pPr>
            <w:r w:rsidRPr="002C7DA6">
              <w:t>June 2022</w:t>
            </w:r>
          </w:p>
        </w:tc>
        <w:tc>
          <w:tcPr>
            <w:tcW w:w="1418" w:type="dxa"/>
          </w:tcPr>
          <w:p w14:paraId="6034FDCE" w14:textId="23D3C246" w:rsidR="0007022D" w:rsidRPr="0024120F" w:rsidRDefault="0007022D" w:rsidP="0024120F">
            <w:pPr>
              <w:pStyle w:val="Tabletextleft"/>
              <w:cnfStyle w:val="000000100000" w:firstRow="0" w:lastRow="0" w:firstColumn="0" w:lastColumn="0" w:oddVBand="0" w:evenVBand="0" w:oddHBand="1" w:evenHBand="0" w:firstRowFirstColumn="0" w:firstRowLastColumn="0" w:lastRowFirstColumn="0" w:lastRowLastColumn="0"/>
            </w:pPr>
            <w:r w:rsidRPr="0024120F">
              <w:t>Department of Health and Aged Care</w:t>
            </w:r>
          </w:p>
        </w:tc>
        <w:tc>
          <w:tcPr>
            <w:tcW w:w="1843" w:type="dxa"/>
          </w:tcPr>
          <w:p w14:paraId="6BF9BB5F" w14:textId="1D134B99" w:rsidR="0007022D" w:rsidRDefault="0007022D" w:rsidP="000E4593">
            <w:pPr>
              <w:pStyle w:val="Tabletextleft"/>
              <w:cnfStyle w:val="000000100000" w:firstRow="0" w:lastRow="0" w:firstColumn="0" w:lastColumn="0" w:oddVBand="0" w:evenVBand="0" w:oddHBand="1" w:evenHBand="0" w:firstRowFirstColumn="0" w:firstRowLastColumn="0" w:lastRowFirstColumn="0" w:lastRowLastColumn="0"/>
            </w:pPr>
            <w:r w:rsidRPr="002C7DA6">
              <w:t>Online publication</w:t>
            </w:r>
          </w:p>
        </w:tc>
        <w:tc>
          <w:tcPr>
            <w:tcW w:w="2976" w:type="dxa"/>
          </w:tcPr>
          <w:p w14:paraId="66962F29" w14:textId="493D47AE" w:rsidR="0007022D" w:rsidRPr="00557D5A" w:rsidRDefault="0007022D" w:rsidP="000E4593">
            <w:pPr>
              <w:pStyle w:val="Tabletextleft"/>
              <w:cnfStyle w:val="000000100000" w:firstRow="0" w:lastRow="0" w:firstColumn="0" w:lastColumn="0" w:oddVBand="0" w:evenVBand="0" w:oddHBand="1" w:evenHBand="0" w:firstRowFirstColumn="0" w:firstRowLastColumn="0" w:lastRowFirstColumn="0" w:lastRowLastColumn="0"/>
            </w:pPr>
            <w:r w:rsidRPr="002C7DA6">
              <w:t>Draft version</w:t>
            </w:r>
          </w:p>
        </w:tc>
      </w:tr>
    </w:tbl>
    <w:p w14:paraId="79E8F1EF" w14:textId="7583BA4C" w:rsidR="0050658B" w:rsidRDefault="0050658B" w:rsidP="0050658B">
      <w:pPr>
        <w:pStyle w:val="Heading1"/>
      </w:pPr>
      <w:bookmarkStart w:id="9" w:name="_Toc132805911"/>
      <w:bookmarkStart w:id="10" w:name="_Toc133660780"/>
      <w:bookmarkStart w:id="11" w:name="_Toc135832393"/>
      <w:bookmarkStart w:id="12" w:name="_Toc135832442"/>
      <w:bookmarkStart w:id="13" w:name="_Toc136516661"/>
      <w:bookmarkStart w:id="14" w:name="_Toc136613111"/>
      <w:bookmarkStart w:id="15" w:name="_Toc184718667"/>
      <w:r>
        <w:t xml:space="preserve">Document </w:t>
      </w:r>
      <w:r w:rsidR="006219A7">
        <w:t>l</w:t>
      </w:r>
      <w:r>
        <w:t>ocation</w:t>
      </w:r>
      <w:bookmarkEnd w:id="9"/>
      <w:bookmarkEnd w:id="10"/>
      <w:bookmarkEnd w:id="11"/>
      <w:bookmarkEnd w:id="12"/>
      <w:bookmarkEnd w:id="13"/>
      <w:bookmarkEnd w:id="14"/>
      <w:bookmarkEnd w:id="15"/>
    </w:p>
    <w:p w14:paraId="559B0043" w14:textId="64C4F90B" w:rsidR="00A75BB0" w:rsidRDefault="003B71E8" w:rsidP="003B71E8">
      <w:r>
        <w:t>Department of Health</w:t>
      </w:r>
      <w:r w:rsidR="009023EF">
        <w:t>, Disability</w:t>
      </w:r>
      <w:r>
        <w:t xml:space="preserve"> and Age</w:t>
      </w:r>
      <w:r w:rsidR="009023EF">
        <w:t>ing</w:t>
      </w:r>
      <w:r>
        <w:t xml:space="preserve"> website</w:t>
      </w:r>
      <w:r w:rsidR="0007022D">
        <w:t xml:space="preserve">: </w:t>
      </w:r>
      <w:hyperlink r:id="rId17" w:history="1">
        <w:r w:rsidR="00C04F96" w:rsidRPr="00C04F96">
          <w:rPr>
            <w:rStyle w:val="Hyperlink"/>
          </w:rPr>
          <w:t>Prescribed List post-listing review framework | Australian Government Department of Health, Disability and Ageing</w:t>
        </w:r>
      </w:hyperlink>
    </w:p>
    <w:p w14:paraId="392F44A9" w14:textId="5948A309" w:rsidR="0050658B" w:rsidRPr="00A65BD0" w:rsidRDefault="0050658B" w:rsidP="0050658B">
      <w:pPr>
        <w:pStyle w:val="Heading1"/>
      </w:pPr>
      <w:bookmarkStart w:id="16" w:name="_Toc132805912"/>
      <w:bookmarkStart w:id="17" w:name="_Toc133660781"/>
      <w:bookmarkStart w:id="18" w:name="_Toc135832394"/>
      <w:bookmarkStart w:id="19" w:name="_Toc135832443"/>
      <w:bookmarkStart w:id="20" w:name="_Toc136516662"/>
      <w:bookmarkStart w:id="21" w:name="_Toc136613112"/>
      <w:bookmarkStart w:id="22" w:name="_Toc184718668"/>
      <w:r w:rsidRPr="00A65BD0">
        <w:t xml:space="preserve">Related </w:t>
      </w:r>
      <w:r w:rsidR="006219A7" w:rsidRPr="00A65BD0">
        <w:t>d</w:t>
      </w:r>
      <w:r w:rsidRPr="00A65BD0">
        <w:t>ocuments</w:t>
      </w:r>
      <w:bookmarkEnd w:id="16"/>
      <w:bookmarkEnd w:id="17"/>
      <w:bookmarkEnd w:id="18"/>
      <w:bookmarkEnd w:id="19"/>
      <w:bookmarkEnd w:id="20"/>
      <w:bookmarkEnd w:id="21"/>
      <w:bookmarkEnd w:id="22"/>
    </w:p>
    <w:tbl>
      <w:tblPr>
        <w:tblStyle w:val="DepartmentofHealthtable"/>
        <w:tblW w:w="9072" w:type="dxa"/>
        <w:tblLook w:val="04A0" w:firstRow="1" w:lastRow="0" w:firstColumn="1" w:lastColumn="0" w:noHBand="0" w:noVBand="1"/>
        <w:tblDescription w:val="Add Alt Text describing the content of the table"/>
      </w:tblPr>
      <w:tblGrid>
        <w:gridCol w:w="2127"/>
        <w:gridCol w:w="6945"/>
      </w:tblGrid>
      <w:tr w:rsidR="00A75BB0" w:rsidRPr="003D7091" w14:paraId="4D835393" w14:textId="77777777" w:rsidTr="00A75B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7" w:type="dxa"/>
          </w:tcPr>
          <w:p w14:paraId="34EE979D" w14:textId="4BD83C65" w:rsidR="00A75BB0" w:rsidRPr="00A65BD0" w:rsidRDefault="00A75BB0" w:rsidP="00000953">
            <w:pPr>
              <w:pStyle w:val="TableHeaderWhite"/>
            </w:pPr>
            <w:r w:rsidRPr="00A65BD0">
              <w:t xml:space="preserve">Document Location </w:t>
            </w:r>
          </w:p>
        </w:tc>
        <w:tc>
          <w:tcPr>
            <w:tcW w:w="6945" w:type="dxa"/>
          </w:tcPr>
          <w:p w14:paraId="39F38007" w14:textId="660FF8F7" w:rsidR="00A75BB0" w:rsidRPr="00A65BD0" w:rsidRDefault="00A75BB0" w:rsidP="00000953">
            <w:pPr>
              <w:pStyle w:val="TableHeader"/>
              <w:cnfStyle w:val="100000000000" w:firstRow="1" w:lastRow="0" w:firstColumn="0" w:lastColumn="0" w:oddVBand="0" w:evenVBand="0" w:oddHBand="0" w:evenHBand="0" w:firstRowFirstColumn="0" w:firstRowLastColumn="0" w:lastRowFirstColumn="0" w:lastRowLastColumn="0"/>
            </w:pPr>
            <w:r w:rsidRPr="00A65BD0">
              <w:t xml:space="preserve">Document </w:t>
            </w:r>
            <w:r w:rsidR="006219A7" w:rsidRPr="00A65BD0">
              <w:t>n</w:t>
            </w:r>
            <w:r w:rsidRPr="00A65BD0">
              <w:t>ame</w:t>
            </w:r>
          </w:p>
        </w:tc>
      </w:tr>
      <w:tr w:rsidR="00A75BB0" w:rsidRPr="00557D5A" w14:paraId="1C694120" w14:textId="77777777" w:rsidTr="00FB4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22A0FBC" w14:textId="7DCD4CC2" w:rsidR="00A75BB0" w:rsidRPr="00102DF9" w:rsidRDefault="0024120F" w:rsidP="0024120F">
            <w:pPr>
              <w:pStyle w:val="Tabletextleft"/>
            </w:pPr>
            <w:r>
              <w:t>Online</w:t>
            </w:r>
          </w:p>
        </w:tc>
        <w:tc>
          <w:tcPr>
            <w:tcW w:w="6945" w:type="dxa"/>
            <w:shd w:val="clear" w:color="auto" w:fill="auto"/>
          </w:tcPr>
          <w:p w14:paraId="1B8A1C38" w14:textId="397233BC" w:rsidR="00A75BB0" w:rsidRPr="00FB4075" w:rsidRDefault="0007022D" w:rsidP="0024120F">
            <w:pPr>
              <w:pStyle w:val="Tabletextleft"/>
              <w:cnfStyle w:val="000000100000" w:firstRow="0" w:lastRow="0" w:firstColumn="0" w:lastColumn="0" w:oddVBand="0" w:evenVBand="0" w:oddHBand="1" w:evenHBand="0" w:firstRowFirstColumn="0" w:firstRowLastColumn="0" w:lastRowFirstColumn="0" w:lastRowLastColumn="0"/>
            </w:pPr>
            <w:r w:rsidRPr="00FB4075">
              <w:t>Prescribed List Guide of Medical Devices and Human Tissue Products</w:t>
            </w:r>
          </w:p>
        </w:tc>
      </w:tr>
      <w:tr w:rsidR="00A75BB0" w:rsidRPr="00557D5A" w14:paraId="3E644231" w14:textId="77777777" w:rsidTr="00A75B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CF4259F" w14:textId="4EA37F93" w:rsidR="00A75BB0" w:rsidRPr="006C027C" w:rsidRDefault="0024120F" w:rsidP="0024120F">
            <w:pPr>
              <w:pStyle w:val="Tabletextleft"/>
            </w:pPr>
            <w:r>
              <w:t>Online</w:t>
            </w:r>
          </w:p>
        </w:tc>
        <w:tc>
          <w:tcPr>
            <w:tcW w:w="6945" w:type="dxa"/>
          </w:tcPr>
          <w:p w14:paraId="34F88DCA" w14:textId="46E81538" w:rsidR="00A75BB0" w:rsidRPr="0007022D" w:rsidRDefault="0007022D" w:rsidP="0024120F">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075">
              <w:t>Prescribed List Compliance Strategy</w:t>
            </w:r>
          </w:p>
        </w:tc>
      </w:tr>
    </w:tbl>
    <w:p w14:paraId="3D1CB9D7" w14:textId="77777777" w:rsidR="0050658B" w:rsidRPr="007C5832" w:rsidRDefault="0050658B" w:rsidP="00EA2980">
      <w:r>
        <w:br w:type="page"/>
      </w:r>
    </w:p>
    <w:sdt>
      <w:sdtPr>
        <w:rPr>
          <w:rFonts w:ascii="Arial" w:eastAsia="Times New Roman" w:hAnsi="Arial" w:cs="Times New Roman"/>
          <w:color w:val="000000" w:themeColor="text1"/>
          <w:sz w:val="22"/>
          <w:szCs w:val="24"/>
          <w:lang w:val="en-AU"/>
        </w:rPr>
        <w:id w:val="-729230014"/>
        <w:docPartObj>
          <w:docPartGallery w:val="Table of Contents"/>
          <w:docPartUnique/>
        </w:docPartObj>
      </w:sdtPr>
      <w:sdtEndPr>
        <w:rPr>
          <w:b/>
          <w:bCs/>
          <w:noProof/>
          <w:szCs w:val="22"/>
        </w:rPr>
      </w:sdtEndPr>
      <w:sdtContent>
        <w:p w14:paraId="5C980060" w14:textId="22C13CC3" w:rsidR="00B4510C" w:rsidRPr="006076B2" w:rsidRDefault="00B4510C">
          <w:pPr>
            <w:pStyle w:val="TOCHeading"/>
          </w:pPr>
          <w:r w:rsidRPr="006076B2">
            <w:t>Contents</w:t>
          </w:r>
        </w:p>
        <w:p w14:paraId="61A037B9" w14:textId="125DCA68" w:rsidR="00547353" w:rsidRDefault="00B4510C" w:rsidP="00547353">
          <w:pPr>
            <w:pStyle w:val="TOC1"/>
            <w:spacing w:before="120" w:after="100" w:line="276" w:lineRule="auto"/>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184718666" w:history="1">
            <w:r w:rsidR="00547353" w:rsidRPr="00BC1722">
              <w:rPr>
                <w:rStyle w:val="Hyperlink"/>
                <w:noProof/>
              </w:rPr>
              <w:t>Version control</w:t>
            </w:r>
            <w:r w:rsidR="00547353">
              <w:rPr>
                <w:noProof/>
                <w:webHidden/>
              </w:rPr>
              <w:tab/>
            </w:r>
            <w:r w:rsidR="00547353">
              <w:rPr>
                <w:noProof/>
                <w:webHidden/>
              </w:rPr>
              <w:fldChar w:fldCharType="begin"/>
            </w:r>
            <w:r w:rsidR="00547353">
              <w:rPr>
                <w:noProof/>
                <w:webHidden/>
              </w:rPr>
              <w:instrText xml:space="preserve"> PAGEREF _Toc184718666 \h </w:instrText>
            </w:r>
            <w:r w:rsidR="00547353">
              <w:rPr>
                <w:noProof/>
                <w:webHidden/>
              </w:rPr>
            </w:r>
            <w:r w:rsidR="00547353">
              <w:rPr>
                <w:noProof/>
                <w:webHidden/>
              </w:rPr>
              <w:fldChar w:fldCharType="separate"/>
            </w:r>
            <w:r w:rsidR="00AE4F6B">
              <w:rPr>
                <w:noProof/>
                <w:webHidden/>
              </w:rPr>
              <w:t>ii</w:t>
            </w:r>
            <w:r w:rsidR="00547353">
              <w:rPr>
                <w:noProof/>
                <w:webHidden/>
              </w:rPr>
              <w:fldChar w:fldCharType="end"/>
            </w:r>
          </w:hyperlink>
        </w:p>
        <w:p w14:paraId="5A86A366" w14:textId="76E17EAF" w:rsidR="00547353" w:rsidRDefault="00547353" w:rsidP="00547353">
          <w:pPr>
            <w:pStyle w:val="TOC1"/>
            <w:spacing w:before="120" w:after="100" w:line="276" w:lineRule="auto"/>
            <w:rPr>
              <w:rFonts w:asciiTheme="minorHAnsi" w:eastAsiaTheme="minorEastAsia" w:hAnsiTheme="minorHAnsi" w:cstheme="minorBidi"/>
              <w:noProof/>
              <w:color w:val="auto"/>
              <w:kern w:val="2"/>
              <w:sz w:val="24"/>
              <w:lang w:eastAsia="en-AU"/>
              <w14:ligatures w14:val="standardContextual"/>
            </w:rPr>
          </w:pPr>
          <w:hyperlink w:anchor="_Toc184718667" w:history="1">
            <w:r w:rsidRPr="00BC1722">
              <w:rPr>
                <w:rStyle w:val="Hyperlink"/>
                <w:noProof/>
              </w:rPr>
              <w:t>Document location</w:t>
            </w:r>
            <w:r>
              <w:rPr>
                <w:noProof/>
                <w:webHidden/>
              </w:rPr>
              <w:tab/>
            </w:r>
            <w:r>
              <w:rPr>
                <w:noProof/>
                <w:webHidden/>
              </w:rPr>
              <w:fldChar w:fldCharType="begin"/>
            </w:r>
            <w:r>
              <w:rPr>
                <w:noProof/>
                <w:webHidden/>
              </w:rPr>
              <w:instrText xml:space="preserve"> PAGEREF _Toc184718667 \h </w:instrText>
            </w:r>
            <w:r>
              <w:rPr>
                <w:noProof/>
                <w:webHidden/>
              </w:rPr>
            </w:r>
            <w:r>
              <w:rPr>
                <w:noProof/>
                <w:webHidden/>
              </w:rPr>
              <w:fldChar w:fldCharType="separate"/>
            </w:r>
            <w:r w:rsidR="00AE4F6B">
              <w:rPr>
                <w:noProof/>
                <w:webHidden/>
              </w:rPr>
              <w:t>ii</w:t>
            </w:r>
            <w:r>
              <w:rPr>
                <w:noProof/>
                <w:webHidden/>
              </w:rPr>
              <w:fldChar w:fldCharType="end"/>
            </w:r>
          </w:hyperlink>
        </w:p>
        <w:p w14:paraId="7A376F2C" w14:textId="1C431A71" w:rsidR="00547353" w:rsidRDefault="00547353" w:rsidP="00547353">
          <w:pPr>
            <w:pStyle w:val="TOC1"/>
            <w:spacing w:before="120" w:after="100" w:line="276" w:lineRule="auto"/>
            <w:rPr>
              <w:rFonts w:asciiTheme="minorHAnsi" w:eastAsiaTheme="minorEastAsia" w:hAnsiTheme="minorHAnsi" w:cstheme="minorBidi"/>
              <w:noProof/>
              <w:color w:val="auto"/>
              <w:kern w:val="2"/>
              <w:sz w:val="24"/>
              <w:lang w:eastAsia="en-AU"/>
              <w14:ligatures w14:val="standardContextual"/>
            </w:rPr>
          </w:pPr>
          <w:hyperlink w:anchor="_Toc184718668" w:history="1">
            <w:r w:rsidRPr="00BC1722">
              <w:rPr>
                <w:rStyle w:val="Hyperlink"/>
                <w:noProof/>
              </w:rPr>
              <w:t>Related documents</w:t>
            </w:r>
            <w:r>
              <w:rPr>
                <w:noProof/>
                <w:webHidden/>
              </w:rPr>
              <w:tab/>
            </w:r>
            <w:r>
              <w:rPr>
                <w:noProof/>
                <w:webHidden/>
              </w:rPr>
              <w:fldChar w:fldCharType="begin"/>
            </w:r>
            <w:r>
              <w:rPr>
                <w:noProof/>
                <w:webHidden/>
              </w:rPr>
              <w:instrText xml:space="preserve"> PAGEREF _Toc184718668 \h </w:instrText>
            </w:r>
            <w:r>
              <w:rPr>
                <w:noProof/>
                <w:webHidden/>
              </w:rPr>
            </w:r>
            <w:r>
              <w:rPr>
                <w:noProof/>
                <w:webHidden/>
              </w:rPr>
              <w:fldChar w:fldCharType="separate"/>
            </w:r>
            <w:r w:rsidR="00AE4F6B">
              <w:rPr>
                <w:noProof/>
                <w:webHidden/>
              </w:rPr>
              <w:t>ii</w:t>
            </w:r>
            <w:r>
              <w:rPr>
                <w:noProof/>
                <w:webHidden/>
              </w:rPr>
              <w:fldChar w:fldCharType="end"/>
            </w:r>
          </w:hyperlink>
        </w:p>
        <w:p w14:paraId="3BB0D323" w14:textId="7D731DF6" w:rsidR="00547353" w:rsidRDefault="00547353" w:rsidP="00547353">
          <w:pPr>
            <w:pStyle w:val="TOC1"/>
            <w:spacing w:before="120" w:after="100" w:line="276" w:lineRule="auto"/>
            <w:rPr>
              <w:rFonts w:asciiTheme="minorHAnsi" w:eastAsiaTheme="minorEastAsia" w:hAnsiTheme="minorHAnsi" w:cstheme="minorBidi"/>
              <w:noProof/>
              <w:color w:val="auto"/>
              <w:kern w:val="2"/>
              <w:sz w:val="24"/>
              <w:lang w:eastAsia="en-AU"/>
              <w14:ligatures w14:val="standardContextual"/>
            </w:rPr>
          </w:pPr>
          <w:hyperlink w:anchor="_Toc184718669" w:history="1">
            <w:r w:rsidRPr="00BC1722">
              <w:rPr>
                <w:rStyle w:val="Hyperlink"/>
                <w:noProof/>
              </w:rPr>
              <w:t>Abbreviations and acronyms</w:t>
            </w:r>
            <w:r>
              <w:rPr>
                <w:noProof/>
                <w:webHidden/>
              </w:rPr>
              <w:tab/>
            </w:r>
            <w:r>
              <w:rPr>
                <w:noProof/>
                <w:webHidden/>
              </w:rPr>
              <w:fldChar w:fldCharType="begin"/>
            </w:r>
            <w:r>
              <w:rPr>
                <w:noProof/>
                <w:webHidden/>
              </w:rPr>
              <w:instrText xml:space="preserve"> PAGEREF _Toc184718669 \h </w:instrText>
            </w:r>
            <w:r>
              <w:rPr>
                <w:noProof/>
                <w:webHidden/>
              </w:rPr>
            </w:r>
            <w:r>
              <w:rPr>
                <w:noProof/>
                <w:webHidden/>
              </w:rPr>
              <w:fldChar w:fldCharType="separate"/>
            </w:r>
            <w:r w:rsidR="00AE4F6B">
              <w:rPr>
                <w:noProof/>
                <w:webHidden/>
              </w:rPr>
              <w:t>iv</w:t>
            </w:r>
            <w:r>
              <w:rPr>
                <w:noProof/>
                <w:webHidden/>
              </w:rPr>
              <w:fldChar w:fldCharType="end"/>
            </w:r>
          </w:hyperlink>
        </w:p>
        <w:p w14:paraId="09A0ABC7" w14:textId="7E7787C9" w:rsidR="00547353" w:rsidRDefault="00547353" w:rsidP="00547353">
          <w:pPr>
            <w:pStyle w:val="TOC1"/>
            <w:spacing w:before="120" w:after="100" w:line="276" w:lineRule="auto"/>
            <w:rPr>
              <w:rFonts w:asciiTheme="minorHAnsi" w:eastAsiaTheme="minorEastAsia" w:hAnsiTheme="minorHAnsi" w:cstheme="minorBidi"/>
              <w:noProof/>
              <w:color w:val="auto"/>
              <w:kern w:val="2"/>
              <w:sz w:val="24"/>
              <w:lang w:eastAsia="en-AU"/>
              <w14:ligatures w14:val="standardContextual"/>
            </w:rPr>
          </w:pPr>
          <w:hyperlink w:anchor="_Toc184718670" w:history="1">
            <w:r w:rsidRPr="00547353">
              <w:rPr>
                <w:rStyle w:val="Hyperlink"/>
                <w:noProof/>
              </w:rPr>
              <w:t>1. Background</w:t>
            </w:r>
            <w:r w:rsidRPr="00547353">
              <w:rPr>
                <w:noProof/>
                <w:webHidden/>
              </w:rPr>
              <w:tab/>
            </w:r>
            <w:r w:rsidRPr="00547353">
              <w:rPr>
                <w:noProof/>
                <w:webHidden/>
              </w:rPr>
              <w:fldChar w:fldCharType="begin"/>
            </w:r>
            <w:r w:rsidRPr="00547353">
              <w:rPr>
                <w:noProof/>
                <w:webHidden/>
              </w:rPr>
              <w:instrText xml:space="preserve"> PAGEREF _Toc184718670 \h </w:instrText>
            </w:r>
            <w:r w:rsidRPr="00547353">
              <w:rPr>
                <w:noProof/>
                <w:webHidden/>
              </w:rPr>
            </w:r>
            <w:r w:rsidRPr="00547353">
              <w:rPr>
                <w:noProof/>
                <w:webHidden/>
              </w:rPr>
              <w:fldChar w:fldCharType="separate"/>
            </w:r>
            <w:r w:rsidR="00AE4F6B">
              <w:rPr>
                <w:noProof/>
                <w:webHidden/>
              </w:rPr>
              <w:t>5</w:t>
            </w:r>
            <w:r w:rsidRPr="00547353">
              <w:rPr>
                <w:noProof/>
                <w:webHidden/>
              </w:rPr>
              <w:fldChar w:fldCharType="end"/>
            </w:r>
          </w:hyperlink>
        </w:p>
        <w:p w14:paraId="73EA9E66" w14:textId="220ED35A"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71" w:history="1">
            <w:r w:rsidRPr="00BC1722">
              <w:rPr>
                <w:rStyle w:val="Hyperlink"/>
                <w:noProof/>
              </w:rPr>
              <w:t>1.1 Introduction</w:t>
            </w:r>
            <w:r>
              <w:rPr>
                <w:noProof/>
                <w:webHidden/>
              </w:rPr>
              <w:tab/>
            </w:r>
            <w:r>
              <w:rPr>
                <w:noProof/>
                <w:webHidden/>
              </w:rPr>
              <w:fldChar w:fldCharType="begin"/>
            </w:r>
            <w:r>
              <w:rPr>
                <w:noProof/>
                <w:webHidden/>
              </w:rPr>
              <w:instrText xml:space="preserve"> PAGEREF _Toc184718671 \h </w:instrText>
            </w:r>
            <w:r>
              <w:rPr>
                <w:noProof/>
                <w:webHidden/>
              </w:rPr>
            </w:r>
            <w:r>
              <w:rPr>
                <w:noProof/>
                <w:webHidden/>
              </w:rPr>
              <w:fldChar w:fldCharType="separate"/>
            </w:r>
            <w:r w:rsidR="00AE4F6B">
              <w:rPr>
                <w:noProof/>
                <w:webHidden/>
              </w:rPr>
              <w:t>5</w:t>
            </w:r>
            <w:r>
              <w:rPr>
                <w:noProof/>
                <w:webHidden/>
              </w:rPr>
              <w:fldChar w:fldCharType="end"/>
            </w:r>
          </w:hyperlink>
        </w:p>
        <w:p w14:paraId="0ACB963C" w14:textId="76D8F9D9"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72" w:history="1">
            <w:r w:rsidRPr="00BC1722">
              <w:rPr>
                <w:rStyle w:val="Hyperlink"/>
                <w:noProof/>
              </w:rPr>
              <w:t>1.2 The post-listing review framework</w:t>
            </w:r>
            <w:r>
              <w:rPr>
                <w:noProof/>
                <w:webHidden/>
              </w:rPr>
              <w:tab/>
            </w:r>
            <w:r>
              <w:rPr>
                <w:noProof/>
                <w:webHidden/>
              </w:rPr>
              <w:fldChar w:fldCharType="begin"/>
            </w:r>
            <w:r>
              <w:rPr>
                <w:noProof/>
                <w:webHidden/>
              </w:rPr>
              <w:instrText xml:space="preserve"> PAGEREF _Toc184718672 \h </w:instrText>
            </w:r>
            <w:r>
              <w:rPr>
                <w:noProof/>
                <w:webHidden/>
              </w:rPr>
            </w:r>
            <w:r>
              <w:rPr>
                <w:noProof/>
                <w:webHidden/>
              </w:rPr>
              <w:fldChar w:fldCharType="separate"/>
            </w:r>
            <w:r w:rsidR="00AE4F6B">
              <w:rPr>
                <w:noProof/>
                <w:webHidden/>
              </w:rPr>
              <w:t>6</w:t>
            </w:r>
            <w:r>
              <w:rPr>
                <w:noProof/>
                <w:webHidden/>
              </w:rPr>
              <w:fldChar w:fldCharType="end"/>
            </w:r>
          </w:hyperlink>
        </w:p>
        <w:p w14:paraId="3F4F33EB" w14:textId="00418294" w:rsidR="00547353" w:rsidRDefault="00547353">
          <w:pPr>
            <w:pStyle w:val="TOC3"/>
            <w:rPr>
              <w:rFonts w:asciiTheme="minorHAnsi" w:eastAsiaTheme="minorEastAsia" w:hAnsiTheme="minorHAnsi" w:cstheme="minorBidi"/>
              <w:color w:val="auto"/>
              <w:kern w:val="2"/>
              <w:sz w:val="24"/>
              <w:lang w:eastAsia="en-AU"/>
              <w14:ligatures w14:val="standardContextual"/>
            </w:rPr>
          </w:pPr>
          <w:hyperlink w:anchor="_Toc184718673" w:history="1">
            <w:r w:rsidRPr="00BC1722">
              <w:rPr>
                <w:rStyle w:val="Hyperlink"/>
              </w:rPr>
              <w:t>1.2.1 Framework development</w:t>
            </w:r>
            <w:r>
              <w:rPr>
                <w:webHidden/>
              </w:rPr>
              <w:tab/>
            </w:r>
            <w:r>
              <w:rPr>
                <w:webHidden/>
              </w:rPr>
              <w:fldChar w:fldCharType="begin"/>
            </w:r>
            <w:r>
              <w:rPr>
                <w:webHidden/>
              </w:rPr>
              <w:instrText xml:space="preserve"> PAGEREF _Toc184718673 \h </w:instrText>
            </w:r>
            <w:r>
              <w:rPr>
                <w:webHidden/>
              </w:rPr>
            </w:r>
            <w:r>
              <w:rPr>
                <w:webHidden/>
              </w:rPr>
              <w:fldChar w:fldCharType="separate"/>
            </w:r>
            <w:r w:rsidR="00AE4F6B">
              <w:rPr>
                <w:webHidden/>
              </w:rPr>
              <w:t>6</w:t>
            </w:r>
            <w:r>
              <w:rPr>
                <w:webHidden/>
              </w:rPr>
              <w:fldChar w:fldCharType="end"/>
            </w:r>
          </w:hyperlink>
        </w:p>
        <w:p w14:paraId="5C879A15" w14:textId="3400DAA5" w:rsidR="00547353" w:rsidRDefault="00547353">
          <w:pPr>
            <w:pStyle w:val="TOC1"/>
            <w:rPr>
              <w:rFonts w:asciiTheme="minorHAnsi" w:eastAsiaTheme="minorEastAsia" w:hAnsiTheme="minorHAnsi" w:cstheme="minorBidi"/>
              <w:noProof/>
              <w:color w:val="auto"/>
              <w:kern w:val="2"/>
              <w:sz w:val="24"/>
              <w:lang w:eastAsia="en-AU"/>
              <w14:ligatures w14:val="standardContextual"/>
            </w:rPr>
          </w:pPr>
          <w:hyperlink w:anchor="_Toc184718674" w:history="1">
            <w:r w:rsidRPr="00547353">
              <w:rPr>
                <w:rStyle w:val="Hyperlink"/>
                <w:noProof/>
              </w:rPr>
              <w:t>2. Governance</w:t>
            </w:r>
            <w:r w:rsidRPr="00547353">
              <w:rPr>
                <w:noProof/>
                <w:webHidden/>
              </w:rPr>
              <w:tab/>
            </w:r>
            <w:r w:rsidRPr="00547353">
              <w:rPr>
                <w:noProof/>
                <w:webHidden/>
              </w:rPr>
              <w:fldChar w:fldCharType="begin"/>
            </w:r>
            <w:r w:rsidRPr="00547353">
              <w:rPr>
                <w:noProof/>
                <w:webHidden/>
              </w:rPr>
              <w:instrText xml:space="preserve"> PAGEREF _Toc184718674 \h </w:instrText>
            </w:r>
            <w:r w:rsidRPr="00547353">
              <w:rPr>
                <w:noProof/>
                <w:webHidden/>
              </w:rPr>
            </w:r>
            <w:r w:rsidRPr="00547353">
              <w:rPr>
                <w:noProof/>
                <w:webHidden/>
              </w:rPr>
              <w:fldChar w:fldCharType="separate"/>
            </w:r>
            <w:r w:rsidR="00AE4F6B">
              <w:rPr>
                <w:noProof/>
                <w:webHidden/>
              </w:rPr>
              <w:t>7</w:t>
            </w:r>
            <w:r w:rsidRPr="00547353">
              <w:rPr>
                <w:noProof/>
                <w:webHidden/>
              </w:rPr>
              <w:fldChar w:fldCharType="end"/>
            </w:r>
          </w:hyperlink>
        </w:p>
        <w:p w14:paraId="592EFE0E" w14:textId="250734F0"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75" w:history="1">
            <w:r w:rsidRPr="00BC1722">
              <w:rPr>
                <w:rStyle w:val="Hyperlink"/>
                <w:noProof/>
              </w:rPr>
              <w:t>2.1 Role of the responsible Minister</w:t>
            </w:r>
            <w:r>
              <w:rPr>
                <w:noProof/>
                <w:webHidden/>
              </w:rPr>
              <w:tab/>
            </w:r>
            <w:r>
              <w:rPr>
                <w:noProof/>
                <w:webHidden/>
              </w:rPr>
              <w:fldChar w:fldCharType="begin"/>
            </w:r>
            <w:r>
              <w:rPr>
                <w:noProof/>
                <w:webHidden/>
              </w:rPr>
              <w:instrText xml:space="preserve"> PAGEREF _Toc184718675 \h </w:instrText>
            </w:r>
            <w:r>
              <w:rPr>
                <w:noProof/>
                <w:webHidden/>
              </w:rPr>
            </w:r>
            <w:r>
              <w:rPr>
                <w:noProof/>
                <w:webHidden/>
              </w:rPr>
              <w:fldChar w:fldCharType="separate"/>
            </w:r>
            <w:r w:rsidR="00AE4F6B">
              <w:rPr>
                <w:noProof/>
                <w:webHidden/>
              </w:rPr>
              <w:t>7</w:t>
            </w:r>
            <w:r>
              <w:rPr>
                <w:noProof/>
                <w:webHidden/>
              </w:rPr>
              <w:fldChar w:fldCharType="end"/>
            </w:r>
          </w:hyperlink>
        </w:p>
        <w:p w14:paraId="7AD54489" w14:textId="6697505B"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76" w:history="1">
            <w:r w:rsidRPr="00BC1722">
              <w:rPr>
                <w:rStyle w:val="Hyperlink"/>
                <w:noProof/>
              </w:rPr>
              <w:t>2.2 Role of the department</w:t>
            </w:r>
            <w:r>
              <w:rPr>
                <w:noProof/>
                <w:webHidden/>
              </w:rPr>
              <w:tab/>
            </w:r>
            <w:r>
              <w:rPr>
                <w:noProof/>
                <w:webHidden/>
              </w:rPr>
              <w:fldChar w:fldCharType="begin"/>
            </w:r>
            <w:r>
              <w:rPr>
                <w:noProof/>
                <w:webHidden/>
              </w:rPr>
              <w:instrText xml:space="preserve"> PAGEREF _Toc184718676 \h </w:instrText>
            </w:r>
            <w:r>
              <w:rPr>
                <w:noProof/>
                <w:webHidden/>
              </w:rPr>
            </w:r>
            <w:r>
              <w:rPr>
                <w:noProof/>
                <w:webHidden/>
              </w:rPr>
              <w:fldChar w:fldCharType="separate"/>
            </w:r>
            <w:r w:rsidR="00AE4F6B">
              <w:rPr>
                <w:noProof/>
                <w:webHidden/>
              </w:rPr>
              <w:t>7</w:t>
            </w:r>
            <w:r>
              <w:rPr>
                <w:noProof/>
                <w:webHidden/>
              </w:rPr>
              <w:fldChar w:fldCharType="end"/>
            </w:r>
          </w:hyperlink>
        </w:p>
        <w:p w14:paraId="62B339B9" w14:textId="59BA2FAF"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77" w:history="1">
            <w:r w:rsidRPr="00BC1722">
              <w:rPr>
                <w:rStyle w:val="Hyperlink"/>
                <w:noProof/>
              </w:rPr>
              <w:t>2.3 Role of the MDHTAC</w:t>
            </w:r>
            <w:r>
              <w:rPr>
                <w:noProof/>
                <w:webHidden/>
              </w:rPr>
              <w:tab/>
            </w:r>
            <w:r>
              <w:rPr>
                <w:noProof/>
                <w:webHidden/>
              </w:rPr>
              <w:fldChar w:fldCharType="begin"/>
            </w:r>
            <w:r>
              <w:rPr>
                <w:noProof/>
                <w:webHidden/>
              </w:rPr>
              <w:instrText xml:space="preserve"> PAGEREF _Toc184718677 \h </w:instrText>
            </w:r>
            <w:r>
              <w:rPr>
                <w:noProof/>
                <w:webHidden/>
              </w:rPr>
            </w:r>
            <w:r>
              <w:rPr>
                <w:noProof/>
                <w:webHidden/>
              </w:rPr>
              <w:fldChar w:fldCharType="separate"/>
            </w:r>
            <w:r w:rsidR="00AE4F6B">
              <w:rPr>
                <w:noProof/>
                <w:webHidden/>
              </w:rPr>
              <w:t>7</w:t>
            </w:r>
            <w:r>
              <w:rPr>
                <w:noProof/>
                <w:webHidden/>
              </w:rPr>
              <w:fldChar w:fldCharType="end"/>
            </w:r>
          </w:hyperlink>
        </w:p>
        <w:p w14:paraId="10BA5516" w14:textId="40F9600A"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78" w:history="1">
            <w:r w:rsidRPr="00BC1722">
              <w:rPr>
                <w:rStyle w:val="Hyperlink"/>
                <w:noProof/>
              </w:rPr>
              <w:t>2.4 Role of the Expert Clinical Advisory Groups (ECAGs)</w:t>
            </w:r>
            <w:r>
              <w:rPr>
                <w:noProof/>
                <w:webHidden/>
              </w:rPr>
              <w:tab/>
            </w:r>
            <w:r>
              <w:rPr>
                <w:noProof/>
                <w:webHidden/>
              </w:rPr>
              <w:fldChar w:fldCharType="begin"/>
            </w:r>
            <w:r>
              <w:rPr>
                <w:noProof/>
                <w:webHidden/>
              </w:rPr>
              <w:instrText xml:space="preserve"> PAGEREF _Toc184718678 \h </w:instrText>
            </w:r>
            <w:r>
              <w:rPr>
                <w:noProof/>
                <w:webHidden/>
              </w:rPr>
            </w:r>
            <w:r>
              <w:rPr>
                <w:noProof/>
                <w:webHidden/>
              </w:rPr>
              <w:fldChar w:fldCharType="separate"/>
            </w:r>
            <w:r w:rsidR="00AE4F6B">
              <w:rPr>
                <w:noProof/>
                <w:webHidden/>
              </w:rPr>
              <w:t>8</w:t>
            </w:r>
            <w:r>
              <w:rPr>
                <w:noProof/>
                <w:webHidden/>
              </w:rPr>
              <w:fldChar w:fldCharType="end"/>
            </w:r>
          </w:hyperlink>
        </w:p>
        <w:p w14:paraId="575EEF87" w14:textId="4E158133"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79" w:history="1">
            <w:r w:rsidRPr="00BC1722">
              <w:rPr>
                <w:rStyle w:val="Hyperlink"/>
                <w:noProof/>
              </w:rPr>
              <w:t>2.5 The role of other areas in the department</w:t>
            </w:r>
            <w:r>
              <w:rPr>
                <w:noProof/>
                <w:webHidden/>
              </w:rPr>
              <w:tab/>
            </w:r>
            <w:r>
              <w:rPr>
                <w:noProof/>
                <w:webHidden/>
              </w:rPr>
              <w:fldChar w:fldCharType="begin"/>
            </w:r>
            <w:r>
              <w:rPr>
                <w:noProof/>
                <w:webHidden/>
              </w:rPr>
              <w:instrText xml:space="preserve"> PAGEREF _Toc184718679 \h </w:instrText>
            </w:r>
            <w:r>
              <w:rPr>
                <w:noProof/>
                <w:webHidden/>
              </w:rPr>
            </w:r>
            <w:r>
              <w:rPr>
                <w:noProof/>
                <w:webHidden/>
              </w:rPr>
              <w:fldChar w:fldCharType="separate"/>
            </w:r>
            <w:r w:rsidR="00AE4F6B">
              <w:rPr>
                <w:noProof/>
                <w:webHidden/>
              </w:rPr>
              <w:t>8</w:t>
            </w:r>
            <w:r>
              <w:rPr>
                <w:noProof/>
                <w:webHidden/>
              </w:rPr>
              <w:fldChar w:fldCharType="end"/>
            </w:r>
          </w:hyperlink>
        </w:p>
        <w:p w14:paraId="7017F345" w14:textId="6CAA5C6F" w:rsidR="00547353" w:rsidRDefault="00547353">
          <w:pPr>
            <w:pStyle w:val="TOC3"/>
            <w:rPr>
              <w:rFonts w:asciiTheme="minorHAnsi" w:eastAsiaTheme="minorEastAsia" w:hAnsiTheme="minorHAnsi" w:cstheme="minorBidi"/>
              <w:color w:val="auto"/>
              <w:kern w:val="2"/>
              <w:sz w:val="24"/>
              <w:lang w:eastAsia="en-AU"/>
              <w14:ligatures w14:val="standardContextual"/>
            </w:rPr>
          </w:pPr>
          <w:hyperlink w:anchor="_Toc184718680" w:history="1">
            <w:r w:rsidRPr="00BC1722">
              <w:rPr>
                <w:rStyle w:val="Hyperlink"/>
              </w:rPr>
              <w:t>2.5.1 The Therapeutic Goods Administration (TGA)</w:t>
            </w:r>
            <w:r>
              <w:rPr>
                <w:webHidden/>
              </w:rPr>
              <w:tab/>
            </w:r>
            <w:r>
              <w:rPr>
                <w:webHidden/>
              </w:rPr>
              <w:fldChar w:fldCharType="begin"/>
            </w:r>
            <w:r>
              <w:rPr>
                <w:webHidden/>
              </w:rPr>
              <w:instrText xml:space="preserve"> PAGEREF _Toc184718680 \h </w:instrText>
            </w:r>
            <w:r>
              <w:rPr>
                <w:webHidden/>
              </w:rPr>
            </w:r>
            <w:r>
              <w:rPr>
                <w:webHidden/>
              </w:rPr>
              <w:fldChar w:fldCharType="separate"/>
            </w:r>
            <w:r w:rsidR="00AE4F6B">
              <w:rPr>
                <w:webHidden/>
              </w:rPr>
              <w:t>8</w:t>
            </w:r>
            <w:r>
              <w:rPr>
                <w:webHidden/>
              </w:rPr>
              <w:fldChar w:fldCharType="end"/>
            </w:r>
          </w:hyperlink>
        </w:p>
        <w:p w14:paraId="61DC871D" w14:textId="170C5DE1" w:rsidR="00547353" w:rsidRDefault="00547353">
          <w:pPr>
            <w:pStyle w:val="TOC3"/>
            <w:rPr>
              <w:rFonts w:asciiTheme="minorHAnsi" w:eastAsiaTheme="minorEastAsia" w:hAnsiTheme="minorHAnsi" w:cstheme="minorBidi"/>
              <w:color w:val="auto"/>
              <w:kern w:val="2"/>
              <w:sz w:val="24"/>
              <w:lang w:eastAsia="en-AU"/>
              <w14:ligatures w14:val="standardContextual"/>
            </w:rPr>
          </w:pPr>
          <w:hyperlink w:anchor="_Toc184718681" w:history="1">
            <w:r w:rsidRPr="00BC1722">
              <w:rPr>
                <w:rStyle w:val="Hyperlink"/>
              </w:rPr>
              <w:t>2.5.2 The Medicare Benefits and Digital Health Division (MBDHD)</w:t>
            </w:r>
            <w:r>
              <w:rPr>
                <w:webHidden/>
              </w:rPr>
              <w:tab/>
            </w:r>
            <w:r>
              <w:rPr>
                <w:webHidden/>
              </w:rPr>
              <w:fldChar w:fldCharType="begin"/>
            </w:r>
            <w:r>
              <w:rPr>
                <w:webHidden/>
              </w:rPr>
              <w:instrText xml:space="preserve"> PAGEREF _Toc184718681 \h </w:instrText>
            </w:r>
            <w:r>
              <w:rPr>
                <w:webHidden/>
              </w:rPr>
            </w:r>
            <w:r>
              <w:rPr>
                <w:webHidden/>
              </w:rPr>
              <w:fldChar w:fldCharType="separate"/>
            </w:r>
            <w:r w:rsidR="00AE4F6B">
              <w:rPr>
                <w:webHidden/>
              </w:rPr>
              <w:t>8</w:t>
            </w:r>
            <w:r>
              <w:rPr>
                <w:webHidden/>
              </w:rPr>
              <w:fldChar w:fldCharType="end"/>
            </w:r>
          </w:hyperlink>
        </w:p>
        <w:p w14:paraId="643856D9" w14:textId="7BB34DD4" w:rsidR="00547353" w:rsidRDefault="00547353">
          <w:pPr>
            <w:pStyle w:val="TOC3"/>
            <w:rPr>
              <w:rFonts w:asciiTheme="minorHAnsi" w:eastAsiaTheme="minorEastAsia" w:hAnsiTheme="minorHAnsi" w:cstheme="minorBidi"/>
              <w:color w:val="auto"/>
              <w:kern w:val="2"/>
              <w:sz w:val="24"/>
              <w:lang w:eastAsia="en-AU"/>
              <w14:ligatures w14:val="standardContextual"/>
            </w:rPr>
          </w:pPr>
          <w:hyperlink w:anchor="_Toc184718682" w:history="1">
            <w:r w:rsidRPr="00BC1722">
              <w:rPr>
                <w:rStyle w:val="Hyperlink"/>
              </w:rPr>
              <w:t>2.5.3 Health Economic and Research Division (HERD)</w:t>
            </w:r>
            <w:r>
              <w:rPr>
                <w:webHidden/>
              </w:rPr>
              <w:tab/>
            </w:r>
            <w:r>
              <w:rPr>
                <w:webHidden/>
              </w:rPr>
              <w:fldChar w:fldCharType="begin"/>
            </w:r>
            <w:r>
              <w:rPr>
                <w:webHidden/>
              </w:rPr>
              <w:instrText xml:space="preserve"> PAGEREF _Toc184718682 \h </w:instrText>
            </w:r>
            <w:r>
              <w:rPr>
                <w:webHidden/>
              </w:rPr>
            </w:r>
            <w:r>
              <w:rPr>
                <w:webHidden/>
              </w:rPr>
              <w:fldChar w:fldCharType="separate"/>
            </w:r>
            <w:r w:rsidR="00AE4F6B">
              <w:rPr>
                <w:webHidden/>
              </w:rPr>
              <w:t>9</w:t>
            </w:r>
            <w:r>
              <w:rPr>
                <w:webHidden/>
              </w:rPr>
              <w:fldChar w:fldCharType="end"/>
            </w:r>
          </w:hyperlink>
        </w:p>
        <w:p w14:paraId="6068B193" w14:textId="131A51F4" w:rsidR="00547353" w:rsidRDefault="00547353">
          <w:pPr>
            <w:pStyle w:val="TOC1"/>
            <w:rPr>
              <w:rFonts w:asciiTheme="minorHAnsi" w:eastAsiaTheme="minorEastAsia" w:hAnsiTheme="minorHAnsi" w:cstheme="minorBidi"/>
              <w:noProof/>
              <w:color w:val="auto"/>
              <w:kern w:val="2"/>
              <w:sz w:val="24"/>
              <w:lang w:eastAsia="en-AU"/>
              <w14:ligatures w14:val="standardContextual"/>
            </w:rPr>
          </w:pPr>
          <w:hyperlink w:anchor="_Toc184718683" w:history="1">
            <w:r w:rsidRPr="00BC1722">
              <w:rPr>
                <w:rStyle w:val="Hyperlink"/>
                <w:noProof/>
              </w:rPr>
              <w:t>3. Activities preceding a post-listing review</w:t>
            </w:r>
            <w:r>
              <w:rPr>
                <w:noProof/>
                <w:webHidden/>
              </w:rPr>
              <w:tab/>
            </w:r>
            <w:r>
              <w:rPr>
                <w:noProof/>
                <w:webHidden/>
              </w:rPr>
              <w:fldChar w:fldCharType="begin"/>
            </w:r>
            <w:r>
              <w:rPr>
                <w:noProof/>
                <w:webHidden/>
              </w:rPr>
              <w:instrText xml:space="preserve"> PAGEREF _Toc184718683 \h </w:instrText>
            </w:r>
            <w:r>
              <w:rPr>
                <w:noProof/>
                <w:webHidden/>
              </w:rPr>
            </w:r>
            <w:r>
              <w:rPr>
                <w:noProof/>
                <w:webHidden/>
              </w:rPr>
              <w:fldChar w:fldCharType="separate"/>
            </w:r>
            <w:r w:rsidR="00AE4F6B">
              <w:rPr>
                <w:noProof/>
                <w:webHidden/>
              </w:rPr>
              <w:t>10</w:t>
            </w:r>
            <w:r>
              <w:rPr>
                <w:noProof/>
                <w:webHidden/>
              </w:rPr>
              <w:fldChar w:fldCharType="end"/>
            </w:r>
          </w:hyperlink>
        </w:p>
        <w:p w14:paraId="2B714013" w14:textId="27BF467F"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84" w:history="1">
            <w:r w:rsidRPr="00BC1722">
              <w:rPr>
                <w:rStyle w:val="Hyperlink"/>
                <w:noProof/>
              </w:rPr>
              <w:t>3.1 Potential triggers of a post-listing review</w:t>
            </w:r>
            <w:r>
              <w:rPr>
                <w:noProof/>
                <w:webHidden/>
              </w:rPr>
              <w:tab/>
            </w:r>
            <w:r>
              <w:rPr>
                <w:noProof/>
                <w:webHidden/>
              </w:rPr>
              <w:fldChar w:fldCharType="begin"/>
            </w:r>
            <w:r>
              <w:rPr>
                <w:noProof/>
                <w:webHidden/>
              </w:rPr>
              <w:instrText xml:space="preserve"> PAGEREF _Toc184718684 \h </w:instrText>
            </w:r>
            <w:r>
              <w:rPr>
                <w:noProof/>
                <w:webHidden/>
              </w:rPr>
            </w:r>
            <w:r>
              <w:rPr>
                <w:noProof/>
                <w:webHidden/>
              </w:rPr>
              <w:fldChar w:fldCharType="separate"/>
            </w:r>
            <w:r w:rsidR="00AE4F6B">
              <w:rPr>
                <w:noProof/>
                <w:webHidden/>
              </w:rPr>
              <w:t>10</w:t>
            </w:r>
            <w:r>
              <w:rPr>
                <w:noProof/>
                <w:webHidden/>
              </w:rPr>
              <w:fldChar w:fldCharType="end"/>
            </w:r>
          </w:hyperlink>
        </w:p>
        <w:p w14:paraId="32B3F36B" w14:textId="53996311"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85" w:history="1">
            <w:r w:rsidRPr="00BC1722">
              <w:rPr>
                <w:rStyle w:val="Hyperlink"/>
                <w:noProof/>
              </w:rPr>
              <w:t>3.2 Terms of Reference (ToR)</w:t>
            </w:r>
            <w:r>
              <w:rPr>
                <w:noProof/>
                <w:webHidden/>
              </w:rPr>
              <w:tab/>
            </w:r>
            <w:r>
              <w:rPr>
                <w:noProof/>
                <w:webHidden/>
              </w:rPr>
              <w:fldChar w:fldCharType="begin"/>
            </w:r>
            <w:r>
              <w:rPr>
                <w:noProof/>
                <w:webHidden/>
              </w:rPr>
              <w:instrText xml:space="preserve"> PAGEREF _Toc184718685 \h </w:instrText>
            </w:r>
            <w:r>
              <w:rPr>
                <w:noProof/>
                <w:webHidden/>
              </w:rPr>
            </w:r>
            <w:r>
              <w:rPr>
                <w:noProof/>
                <w:webHidden/>
              </w:rPr>
              <w:fldChar w:fldCharType="separate"/>
            </w:r>
            <w:r w:rsidR="00AE4F6B">
              <w:rPr>
                <w:noProof/>
                <w:webHidden/>
              </w:rPr>
              <w:t>10</w:t>
            </w:r>
            <w:r>
              <w:rPr>
                <w:noProof/>
                <w:webHidden/>
              </w:rPr>
              <w:fldChar w:fldCharType="end"/>
            </w:r>
          </w:hyperlink>
        </w:p>
        <w:p w14:paraId="3C8E1388" w14:textId="76803D6F"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86" w:history="1">
            <w:r w:rsidRPr="00BC1722">
              <w:rPr>
                <w:rStyle w:val="Hyperlink"/>
                <w:noProof/>
              </w:rPr>
              <w:t>3.3 Post-listing review workplan</w:t>
            </w:r>
            <w:r>
              <w:rPr>
                <w:noProof/>
                <w:webHidden/>
              </w:rPr>
              <w:tab/>
            </w:r>
            <w:r>
              <w:rPr>
                <w:noProof/>
                <w:webHidden/>
              </w:rPr>
              <w:fldChar w:fldCharType="begin"/>
            </w:r>
            <w:r>
              <w:rPr>
                <w:noProof/>
                <w:webHidden/>
              </w:rPr>
              <w:instrText xml:space="preserve"> PAGEREF _Toc184718686 \h </w:instrText>
            </w:r>
            <w:r>
              <w:rPr>
                <w:noProof/>
                <w:webHidden/>
              </w:rPr>
            </w:r>
            <w:r>
              <w:rPr>
                <w:noProof/>
                <w:webHidden/>
              </w:rPr>
              <w:fldChar w:fldCharType="separate"/>
            </w:r>
            <w:r w:rsidR="00AE4F6B">
              <w:rPr>
                <w:noProof/>
                <w:webHidden/>
              </w:rPr>
              <w:t>11</w:t>
            </w:r>
            <w:r>
              <w:rPr>
                <w:noProof/>
                <w:webHidden/>
              </w:rPr>
              <w:fldChar w:fldCharType="end"/>
            </w:r>
          </w:hyperlink>
        </w:p>
        <w:p w14:paraId="31902312" w14:textId="14119E28" w:rsidR="00547353" w:rsidRDefault="00547353">
          <w:pPr>
            <w:pStyle w:val="TOC1"/>
            <w:rPr>
              <w:rFonts w:asciiTheme="minorHAnsi" w:eastAsiaTheme="minorEastAsia" w:hAnsiTheme="minorHAnsi" w:cstheme="minorBidi"/>
              <w:noProof/>
              <w:color w:val="auto"/>
              <w:kern w:val="2"/>
              <w:sz w:val="24"/>
              <w:lang w:eastAsia="en-AU"/>
              <w14:ligatures w14:val="standardContextual"/>
            </w:rPr>
          </w:pPr>
          <w:hyperlink w:anchor="_Toc184718687" w:history="1">
            <w:r w:rsidRPr="00BC1722">
              <w:rPr>
                <w:rStyle w:val="Hyperlink"/>
                <w:noProof/>
              </w:rPr>
              <w:t>4. Post-listing review process</w:t>
            </w:r>
            <w:r>
              <w:rPr>
                <w:noProof/>
                <w:webHidden/>
              </w:rPr>
              <w:tab/>
            </w:r>
            <w:r>
              <w:rPr>
                <w:noProof/>
                <w:webHidden/>
              </w:rPr>
              <w:fldChar w:fldCharType="begin"/>
            </w:r>
            <w:r>
              <w:rPr>
                <w:noProof/>
                <w:webHidden/>
              </w:rPr>
              <w:instrText xml:space="preserve"> PAGEREF _Toc184718687 \h </w:instrText>
            </w:r>
            <w:r>
              <w:rPr>
                <w:noProof/>
                <w:webHidden/>
              </w:rPr>
            </w:r>
            <w:r>
              <w:rPr>
                <w:noProof/>
                <w:webHidden/>
              </w:rPr>
              <w:fldChar w:fldCharType="separate"/>
            </w:r>
            <w:r w:rsidR="00AE4F6B">
              <w:rPr>
                <w:noProof/>
                <w:webHidden/>
              </w:rPr>
              <w:t>13</w:t>
            </w:r>
            <w:r>
              <w:rPr>
                <w:noProof/>
                <w:webHidden/>
              </w:rPr>
              <w:fldChar w:fldCharType="end"/>
            </w:r>
          </w:hyperlink>
        </w:p>
        <w:p w14:paraId="019E3B24" w14:textId="5F2E9A55"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88" w:history="1">
            <w:r w:rsidRPr="00BC1722">
              <w:rPr>
                <w:rStyle w:val="Hyperlink"/>
                <w:noProof/>
              </w:rPr>
              <w:t>4.1 Review commencement</w:t>
            </w:r>
            <w:r>
              <w:rPr>
                <w:noProof/>
                <w:webHidden/>
              </w:rPr>
              <w:tab/>
            </w:r>
            <w:r>
              <w:rPr>
                <w:noProof/>
                <w:webHidden/>
              </w:rPr>
              <w:fldChar w:fldCharType="begin"/>
            </w:r>
            <w:r>
              <w:rPr>
                <w:noProof/>
                <w:webHidden/>
              </w:rPr>
              <w:instrText xml:space="preserve"> PAGEREF _Toc184718688 \h </w:instrText>
            </w:r>
            <w:r>
              <w:rPr>
                <w:noProof/>
                <w:webHidden/>
              </w:rPr>
            </w:r>
            <w:r>
              <w:rPr>
                <w:noProof/>
                <w:webHidden/>
              </w:rPr>
              <w:fldChar w:fldCharType="separate"/>
            </w:r>
            <w:r w:rsidR="00AE4F6B">
              <w:rPr>
                <w:noProof/>
                <w:webHidden/>
              </w:rPr>
              <w:t>13</w:t>
            </w:r>
            <w:r>
              <w:rPr>
                <w:noProof/>
                <w:webHidden/>
              </w:rPr>
              <w:fldChar w:fldCharType="end"/>
            </w:r>
          </w:hyperlink>
        </w:p>
        <w:p w14:paraId="2E4F8023" w14:textId="4CE656A4"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89" w:history="1">
            <w:r w:rsidRPr="00BC1722">
              <w:rPr>
                <w:rStyle w:val="Hyperlink"/>
                <w:noProof/>
              </w:rPr>
              <w:t>4.2 Evidence collation and evaluation</w:t>
            </w:r>
            <w:r>
              <w:rPr>
                <w:noProof/>
                <w:webHidden/>
              </w:rPr>
              <w:tab/>
            </w:r>
            <w:r>
              <w:rPr>
                <w:noProof/>
                <w:webHidden/>
              </w:rPr>
              <w:fldChar w:fldCharType="begin"/>
            </w:r>
            <w:r>
              <w:rPr>
                <w:noProof/>
                <w:webHidden/>
              </w:rPr>
              <w:instrText xml:space="preserve"> PAGEREF _Toc184718689 \h </w:instrText>
            </w:r>
            <w:r>
              <w:rPr>
                <w:noProof/>
                <w:webHidden/>
              </w:rPr>
            </w:r>
            <w:r>
              <w:rPr>
                <w:noProof/>
                <w:webHidden/>
              </w:rPr>
              <w:fldChar w:fldCharType="separate"/>
            </w:r>
            <w:r w:rsidR="00AE4F6B">
              <w:rPr>
                <w:noProof/>
                <w:webHidden/>
              </w:rPr>
              <w:t>13</w:t>
            </w:r>
            <w:r>
              <w:rPr>
                <w:noProof/>
                <w:webHidden/>
              </w:rPr>
              <w:fldChar w:fldCharType="end"/>
            </w:r>
          </w:hyperlink>
        </w:p>
        <w:p w14:paraId="3AF39110" w14:textId="20F859FD" w:rsidR="00547353" w:rsidRDefault="00547353">
          <w:pPr>
            <w:pStyle w:val="TOC3"/>
            <w:rPr>
              <w:rFonts w:asciiTheme="minorHAnsi" w:eastAsiaTheme="minorEastAsia" w:hAnsiTheme="minorHAnsi" w:cstheme="minorBidi"/>
              <w:color w:val="auto"/>
              <w:kern w:val="2"/>
              <w:sz w:val="24"/>
              <w:lang w:eastAsia="en-AU"/>
              <w14:ligatures w14:val="standardContextual"/>
            </w:rPr>
          </w:pPr>
          <w:hyperlink w:anchor="_Toc184718690" w:history="1">
            <w:r w:rsidRPr="00BC1722">
              <w:rPr>
                <w:rStyle w:val="Hyperlink"/>
              </w:rPr>
              <w:t>4.2.1 Data sources</w:t>
            </w:r>
            <w:r>
              <w:rPr>
                <w:webHidden/>
              </w:rPr>
              <w:tab/>
            </w:r>
            <w:r>
              <w:rPr>
                <w:webHidden/>
              </w:rPr>
              <w:fldChar w:fldCharType="begin"/>
            </w:r>
            <w:r>
              <w:rPr>
                <w:webHidden/>
              </w:rPr>
              <w:instrText xml:space="preserve"> PAGEREF _Toc184718690 \h </w:instrText>
            </w:r>
            <w:r>
              <w:rPr>
                <w:webHidden/>
              </w:rPr>
            </w:r>
            <w:r>
              <w:rPr>
                <w:webHidden/>
              </w:rPr>
              <w:fldChar w:fldCharType="separate"/>
            </w:r>
            <w:r w:rsidR="00AE4F6B">
              <w:rPr>
                <w:webHidden/>
              </w:rPr>
              <w:t>13</w:t>
            </w:r>
            <w:r>
              <w:rPr>
                <w:webHidden/>
              </w:rPr>
              <w:fldChar w:fldCharType="end"/>
            </w:r>
          </w:hyperlink>
        </w:p>
        <w:p w14:paraId="2D10E9B1" w14:textId="27F79E2B" w:rsidR="00547353" w:rsidRDefault="00547353">
          <w:pPr>
            <w:pStyle w:val="TOC3"/>
            <w:rPr>
              <w:rFonts w:asciiTheme="minorHAnsi" w:eastAsiaTheme="minorEastAsia" w:hAnsiTheme="minorHAnsi" w:cstheme="minorBidi"/>
              <w:color w:val="auto"/>
              <w:kern w:val="2"/>
              <w:sz w:val="24"/>
              <w:lang w:eastAsia="en-AU"/>
              <w14:ligatures w14:val="standardContextual"/>
            </w:rPr>
          </w:pPr>
          <w:hyperlink w:anchor="_Toc184718691" w:history="1">
            <w:r w:rsidRPr="00BC1722">
              <w:rPr>
                <w:rStyle w:val="Hyperlink"/>
              </w:rPr>
              <w:t>4.2.2 Targeted consultation</w:t>
            </w:r>
            <w:r>
              <w:rPr>
                <w:webHidden/>
              </w:rPr>
              <w:tab/>
            </w:r>
            <w:r>
              <w:rPr>
                <w:webHidden/>
              </w:rPr>
              <w:fldChar w:fldCharType="begin"/>
            </w:r>
            <w:r>
              <w:rPr>
                <w:webHidden/>
              </w:rPr>
              <w:instrText xml:space="preserve"> PAGEREF _Toc184718691 \h </w:instrText>
            </w:r>
            <w:r>
              <w:rPr>
                <w:webHidden/>
              </w:rPr>
            </w:r>
            <w:r>
              <w:rPr>
                <w:webHidden/>
              </w:rPr>
              <w:fldChar w:fldCharType="separate"/>
            </w:r>
            <w:r w:rsidR="00AE4F6B">
              <w:rPr>
                <w:webHidden/>
              </w:rPr>
              <w:t>14</w:t>
            </w:r>
            <w:r>
              <w:rPr>
                <w:webHidden/>
              </w:rPr>
              <w:fldChar w:fldCharType="end"/>
            </w:r>
          </w:hyperlink>
        </w:p>
        <w:p w14:paraId="7CE20968" w14:textId="5CED003C"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92" w:history="1">
            <w:r w:rsidRPr="00BC1722">
              <w:rPr>
                <w:rStyle w:val="Hyperlink"/>
                <w:noProof/>
              </w:rPr>
              <w:t>4.3 Expert advice</w:t>
            </w:r>
            <w:r>
              <w:rPr>
                <w:noProof/>
                <w:webHidden/>
              </w:rPr>
              <w:tab/>
            </w:r>
            <w:r>
              <w:rPr>
                <w:noProof/>
                <w:webHidden/>
              </w:rPr>
              <w:fldChar w:fldCharType="begin"/>
            </w:r>
            <w:r>
              <w:rPr>
                <w:noProof/>
                <w:webHidden/>
              </w:rPr>
              <w:instrText xml:space="preserve"> PAGEREF _Toc184718692 \h </w:instrText>
            </w:r>
            <w:r>
              <w:rPr>
                <w:noProof/>
                <w:webHidden/>
              </w:rPr>
            </w:r>
            <w:r>
              <w:rPr>
                <w:noProof/>
                <w:webHidden/>
              </w:rPr>
              <w:fldChar w:fldCharType="separate"/>
            </w:r>
            <w:r w:rsidR="00AE4F6B">
              <w:rPr>
                <w:noProof/>
                <w:webHidden/>
              </w:rPr>
              <w:t>14</w:t>
            </w:r>
            <w:r>
              <w:rPr>
                <w:noProof/>
                <w:webHidden/>
              </w:rPr>
              <w:fldChar w:fldCharType="end"/>
            </w:r>
          </w:hyperlink>
        </w:p>
        <w:p w14:paraId="068FE062" w14:textId="1FA3136C"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93" w:history="1">
            <w:r w:rsidRPr="00BC1722">
              <w:rPr>
                <w:rStyle w:val="Hyperlink"/>
                <w:noProof/>
              </w:rPr>
              <w:t>4.4 Review report</w:t>
            </w:r>
            <w:r>
              <w:rPr>
                <w:noProof/>
                <w:webHidden/>
              </w:rPr>
              <w:tab/>
            </w:r>
            <w:r>
              <w:rPr>
                <w:noProof/>
                <w:webHidden/>
              </w:rPr>
              <w:fldChar w:fldCharType="begin"/>
            </w:r>
            <w:r>
              <w:rPr>
                <w:noProof/>
                <w:webHidden/>
              </w:rPr>
              <w:instrText xml:space="preserve"> PAGEREF _Toc184718693 \h </w:instrText>
            </w:r>
            <w:r>
              <w:rPr>
                <w:noProof/>
                <w:webHidden/>
              </w:rPr>
            </w:r>
            <w:r>
              <w:rPr>
                <w:noProof/>
                <w:webHidden/>
              </w:rPr>
              <w:fldChar w:fldCharType="separate"/>
            </w:r>
            <w:r w:rsidR="00AE4F6B">
              <w:rPr>
                <w:noProof/>
                <w:webHidden/>
              </w:rPr>
              <w:t>15</w:t>
            </w:r>
            <w:r>
              <w:rPr>
                <w:noProof/>
                <w:webHidden/>
              </w:rPr>
              <w:fldChar w:fldCharType="end"/>
            </w:r>
          </w:hyperlink>
        </w:p>
        <w:p w14:paraId="589FBDFB" w14:textId="2ACF73EC" w:rsidR="00547353" w:rsidRDefault="00547353" w:rsidP="00547353">
          <w:pPr>
            <w:pStyle w:val="TOC2"/>
            <w:rPr>
              <w:rFonts w:asciiTheme="minorHAnsi" w:eastAsiaTheme="minorEastAsia" w:hAnsiTheme="minorHAnsi" w:cstheme="minorBidi"/>
              <w:noProof/>
              <w:color w:val="auto"/>
              <w:kern w:val="2"/>
              <w:sz w:val="24"/>
              <w:lang w:eastAsia="en-AU"/>
              <w14:ligatures w14:val="standardContextual"/>
            </w:rPr>
          </w:pPr>
          <w:hyperlink w:anchor="_Toc184718694" w:history="1">
            <w:r w:rsidRPr="00BC1722">
              <w:rPr>
                <w:rStyle w:val="Hyperlink"/>
                <w:noProof/>
                <w:lang w:eastAsia="en-AU"/>
              </w:rPr>
              <w:t>4.5 Review outcomes</w:t>
            </w:r>
            <w:r>
              <w:rPr>
                <w:noProof/>
                <w:webHidden/>
              </w:rPr>
              <w:tab/>
            </w:r>
            <w:r>
              <w:rPr>
                <w:noProof/>
                <w:webHidden/>
              </w:rPr>
              <w:fldChar w:fldCharType="begin"/>
            </w:r>
            <w:r>
              <w:rPr>
                <w:noProof/>
                <w:webHidden/>
              </w:rPr>
              <w:instrText xml:space="preserve"> PAGEREF _Toc184718694 \h </w:instrText>
            </w:r>
            <w:r>
              <w:rPr>
                <w:noProof/>
                <w:webHidden/>
              </w:rPr>
            </w:r>
            <w:r>
              <w:rPr>
                <w:noProof/>
                <w:webHidden/>
              </w:rPr>
              <w:fldChar w:fldCharType="separate"/>
            </w:r>
            <w:r w:rsidR="00AE4F6B">
              <w:rPr>
                <w:noProof/>
                <w:webHidden/>
              </w:rPr>
              <w:t>15</w:t>
            </w:r>
            <w:r>
              <w:rPr>
                <w:noProof/>
                <w:webHidden/>
              </w:rPr>
              <w:fldChar w:fldCharType="end"/>
            </w:r>
          </w:hyperlink>
        </w:p>
        <w:p w14:paraId="034830BC" w14:textId="35D85C3B" w:rsidR="00547353" w:rsidRDefault="00547353">
          <w:pPr>
            <w:pStyle w:val="TOC1"/>
            <w:rPr>
              <w:rFonts w:asciiTheme="minorHAnsi" w:eastAsiaTheme="minorEastAsia" w:hAnsiTheme="minorHAnsi" w:cstheme="minorBidi"/>
              <w:noProof/>
              <w:color w:val="auto"/>
              <w:kern w:val="2"/>
              <w:sz w:val="24"/>
              <w:lang w:eastAsia="en-AU"/>
              <w14:ligatures w14:val="standardContextual"/>
            </w:rPr>
          </w:pPr>
          <w:hyperlink w:anchor="_Toc184718695" w:history="1">
            <w:r w:rsidRPr="00BC1722">
              <w:rPr>
                <w:rStyle w:val="Hyperlink"/>
                <w:noProof/>
              </w:rPr>
              <w:t>5. Implementation of outcomes</w:t>
            </w:r>
            <w:r>
              <w:rPr>
                <w:noProof/>
                <w:webHidden/>
              </w:rPr>
              <w:tab/>
            </w:r>
            <w:r>
              <w:rPr>
                <w:noProof/>
                <w:webHidden/>
              </w:rPr>
              <w:fldChar w:fldCharType="begin"/>
            </w:r>
            <w:r>
              <w:rPr>
                <w:noProof/>
                <w:webHidden/>
              </w:rPr>
              <w:instrText xml:space="preserve"> PAGEREF _Toc184718695 \h </w:instrText>
            </w:r>
            <w:r>
              <w:rPr>
                <w:noProof/>
                <w:webHidden/>
              </w:rPr>
            </w:r>
            <w:r>
              <w:rPr>
                <w:noProof/>
                <w:webHidden/>
              </w:rPr>
              <w:fldChar w:fldCharType="separate"/>
            </w:r>
            <w:r w:rsidR="00AE4F6B">
              <w:rPr>
                <w:noProof/>
                <w:webHidden/>
              </w:rPr>
              <w:t>18</w:t>
            </w:r>
            <w:r>
              <w:rPr>
                <w:noProof/>
                <w:webHidden/>
              </w:rPr>
              <w:fldChar w:fldCharType="end"/>
            </w:r>
          </w:hyperlink>
        </w:p>
        <w:p w14:paraId="4E534195" w14:textId="03825B04" w:rsidR="00B4510C" w:rsidRDefault="00B4510C">
          <w:r>
            <w:rPr>
              <w:b/>
              <w:bCs/>
              <w:noProof/>
            </w:rPr>
            <w:fldChar w:fldCharType="end"/>
          </w:r>
        </w:p>
      </w:sdtContent>
    </w:sdt>
    <w:p w14:paraId="69FA2430" w14:textId="6C3C81D8" w:rsidR="00A75BB0" w:rsidRDefault="00A75BB0" w:rsidP="00EA2980">
      <w:r>
        <w:br w:type="page"/>
      </w:r>
    </w:p>
    <w:p w14:paraId="3D88C4EF" w14:textId="3E367176" w:rsidR="00A75BB0" w:rsidRDefault="00A75BB0" w:rsidP="00A75BB0">
      <w:pPr>
        <w:pStyle w:val="Heading1"/>
      </w:pPr>
      <w:bookmarkStart w:id="23" w:name="_Toc131107274"/>
      <w:bookmarkStart w:id="24" w:name="_Toc132805914"/>
      <w:bookmarkStart w:id="25" w:name="_Toc133660783"/>
      <w:bookmarkStart w:id="26" w:name="_Toc135832396"/>
      <w:bookmarkStart w:id="27" w:name="_Toc135832445"/>
      <w:bookmarkStart w:id="28" w:name="_Toc136516664"/>
      <w:bookmarkStart w:id="29" w:name="_Toc136613114"/>
      <w:bookmarkStart w:id="30" w:name="_Toc184718669"/>
      <w:r>
        <w:t xml:space="preserve">Abbreviations and </w:t>
      </w:r>
      <w:r w:rsidR="006219A7">
        <w:t>a</w:t>
      </w:r>
      <w:r>
        <w:t>cronyms</w:t>
      </w:r>
      <w:bookmarkEnd w:id="23"/>
      <w:bookmarkEnd w:id="24"/>
      <w:bookmarkEnd w:id="25"/>
      <w:bookmarkEnd w:id="26"/>
      <w:bookmarkEnd w:id="27"/>
      <w:bookmarkEnd w:id="28"/>
      <w:bookmarkEnd w:id="29"/>
      <w:bookmarkEnd w:id="30"/>
    </w:p>
    <w:tbl>
      <w:tblPr>
        <w:tblStyle w:val="TableGrid8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273"/>
      </w:tblGrid>
      <w:tr w:rsidR="000106A1" w:rsidRPr="000106A1" w14:paraId="4CEF7DE1" w14:textId="77777777" w:rsidTr="00F96A93">
        <w:trPr>
          <w:cnfStyle w:val="100000000000" w:firstRow="1" w:lastRow="0" w:firstColumn="0" w:lastColumn="0" w:oddVBand="0" w:evenVBand="0" w:oddHBand="0" w:evenHBand="0" w:firstRowFirstColumn="0" w:firstRowLastColumn="0" w:lastRowFirstColumn="0" w:lastRowLastColumn="0"/>
        </w:trPr>
        <w:tc>
          <w:tcPr>
            <w:tcW w:w="1542" w:type="pct"/>
          </w:tcPr>
          <w:p w14:paraId="1374BB00" w14:textId="77777777" w:rsidR="000106A1" w:rsidRPr="00A233BB" w:rsidRDefault="000106A1" w:rsidP="0024120F">
            <w:pPr>
              <w:rPr>
                <w:b w:val="0"/>
                <w:bCs w:val="0"/>
                <w:color w:val="auto"/>
              </w:rPr>
            </w:pPr>
            <w:r w:rsidRPr="00A233BB">
              <w:rPr>
                <w:b w:val="0"/>
                <w:bCs w:val="0"/>
                <w:color w:val="auto"/>
              </w:rPr>
              <w:t>ACCC</w:t>
            </w:r>
          </w:p>
        </w:tc>
        <w:tc>
          <w:tcPr>
            <w:tcW w:w="3458" w:type="pct"/>
          </w:tcPr>
          <w:p w14:paraId="0036AF4B" w14:textId="77777777" w:rsidR="000106A1" w:rsidRPr="00A233BB" w:rsidRDefault="000106A1" w:rsidP="00761817">
            <w:pPr>
              <w:rPr>
                <w:b w:val="0"/>
                <w:bCs w:val="0"/>
                <w:color w:val="auto"/>
              </w:rPr>
            </w:pPr>
            <w:r w:rsidRPr="00A233BB">
              <w:rPr>
                <w:b w:val="0"/>
                <w:bCs w:val="0"/>
                <w:color w:val="auto"/>
              </w:rPr>
              <w:t>Australian Competition &amp; Consumer Commission</w:t>
            </w:r>
          </w:p>
        </w:tc>
      </w:tr>
      <w:tr w:rsidR="000106A1" w:rsidRPr="000106A1" w14:paraId="3425CD91" w14:textId="77777777" w:rsidTr="00F96A93">
        <w:tc>
          <w:tcPr>
            <w:tcW w:w="1542" w:type="pct"/>
          </w:tcPr>
          <w:p w14:paraId="1ABCEBF8" w14:textId="77777777" w:rsidR="000106A1" w:rsidRPr="000106A1" w:rsidRDefault="000106A1" w:rsidP="0024120F">
            <w:r w:rsidRPr="000106A1">
              <w:t>ARTG</w:t>
            </w:r>
          </w:p>
        </w:tc>
        <w:tc>
          <w:tcPr>
            <w:tcW w:w="3458" w:type="pct"/>
          </w:tcPr>
          <w:p w14:paraId="5CB5590A" w14:textId="77777777" w:rsidR="000106A1" w:rsidRPr="000106A1" w:rsidRDefault="000106A1" w:rsidP="0024120F">
            <w:r w:rsidRPr="000106A1">
              <w:t>Australian Register of Therapeutic Goods</w:t>
            </w:r>
          </w:p>
        </w:tc>
      </w:tr>
      <w:tr w:rsidR="000106A1" w:rsidRPr="000106A1" w14:paraId="1DA9301D" w14:textId="77777777" w:rsidTr="003E3CC3">
        <w:tc>
          <w:tcPr>
            <w:tcW w:w="1542" w:type="pct"/>
          </w:tcPr>
          <w:p w14:paraId="294C13F6" w14:textId="31EDAB6F" w:rsidR="000106A1" w:rsidRPr="000106A1" w:rsidRDefault="000E4593" w:rsidP="0024120F">
            <w:r>
              <w:t>d</w:t>
            </w:r>
            <w:r w:rsidR="000106A1" w:rsidRPr="000106A1">
              <w:t>epartment</w:t>
            </w:r>
          </w:p>
        </w:tc>
        <w:tc>
          <w:tcPr>
            <w:tcW w:w="3458" w:type="pct"/>
          </w:tcPr>
          <w:p w14:paraId="66A68780" w14:textId="55328E9E" w:rsidR="000106A1" w:rsidRPr="000106A1" w:rsidRDefault="000E4593" w:rsidP="0024120F">
            <w:r>
              <w:t xml:space="preserve">The </w:t>
            </w:r>
            <w:r w:rsidR="000106A1" w:rsidRPr="000106A1">
              <w:t>Department of Health</w:t>
            </w:r>
            <w:r w:rsidR="00C04F96">
              <w:t>, Disability</w:t>
            </w:r>
            <w:r w:rsidR="000106A1" w:rsidRPr="000106A1">
              <w:t xml:space="preserve"> and Age</w:t>
            </w:r>
            <w:r w:rsidR="00C04F96">
              <w:t>ing</w:t>
            </w:r>
          </w:p>
        </w:tc>
      </w:tr>
      <w:tr w:rsidR="000106A1" w:rsidRPr="000106A1" w14:paraId="78C3E23C" w14:textId="77777777" w:rsidTr="00F96A93">
        <w:tc>
          <w:tcPr>
            <w:tcW w:w="1542" w:type="pct"/>
          </w:tcPr>
          <w:p w14:paraId="7EA7909D" w14:textId="1AB88131" w:rsidR="000106A1" w:rsidRPr="000106A1" w:rsidRDefault="000E4593" w:rsidP="0024120F">
            <w:r>
              <w:t>d</w:t>
            </w:r>
            <w:r w:rsidR="000106A1" w:rsidRPr="000106A1">
              <w:t>evice</w:t>
            </w:r>
          </w:p>
        </w:tc>
        <w:tc>
          <w:tcPr>
            <w:tcW w:w="3458" w:type="pct"/>
          </w:tcPr>
          <w:p w14:paraId="7D63CD32" w14:textId="77777777" w:rsidR="000106A1" w:rsidRPr="000106A1" w:rsidRDefault="000106A1" w:rsidP="0024120F">
            <w:r w:rsidRPr="000106A1">
              <w:t>Medical device</w:t>
            </w:r>
          </w:p>
        </w:tc>
      </w:tr>
      <w:tr w:rsidR="000106A1" w:rsidRPr="000106A1" w14:paraId="61F57104" w14:textId="77777777" w:rsidTr="00F96A93">
        <w:tc>
          <w:tcPr>
            <w:tcW w:w="1542" w:type="pct"/>
          </w:tcPr>
          <w:p w14:paraId="0DCB075E" w14:textId="77777777" w:rsidR="000106A1" w:rsidRPr="000106A1" w:rsidRDefault="000106A1" w:rsidP="0024120F">
            <w:r w:rsidRPr="000106A1">
              <w:t>ECAG</w:t>
            </w:r>
          </w:p>
        </w:tc>
        <w:tc>
          <w:tcPr>
            <w:tcW w:w="3458" w:type="pct"/>
          </w:tcPr>
          <w:p w14:paraId="40E66675" w14:textId="77777777" w:rsidR="000106A1" w:rsidRPr="00761817" w:rsidRDefault="000106A1" w:rsidP="0024120F">
            <w:r w:rsidRPr="000106A1">
              <w:t>Expert Clinical Advisory Group</w:t>
            </w:r>
          </w:p>
        </w:tc>
      </w:tr>
      <w:tr w:rsidR="000E4593" w:rsidRPr="000106A1" w14:paraId="2599C64A" w14:textId="77777777" w:rsidTr="00F96A93">
        <w:tc>
          <w:tcPr>
            <w:tcW w:w="1542" w:type="pct"/>
          </w:tcPr>
          <w:p w14:paraId="18C02913" w14:textId="0E4E001C" w:rsidR="000E4593" w:rsidRPr="000106A1" w:rsidRDefault="000E4593" w:rsidP="0024120F">
            <w:r>
              <w:t>framework</w:t>
            </w:r>
          </w:p>
        </w:tc>
        <w:tc>
          <w:tcPr>
            <w:tcW w:w="3458" w:type="pct"/>
          </w:tcPr>
          <w:p w14:paraId="1EF484DD" w14:textId="7CE0B8A9" w:rsidR="000E4593" w:rsidRPr="000106A1" w:rsidRDefault="000E4593" w:rsidP="0024120F">
            <w:r>
              <w:t>Post-listing review framework</w:t>
            </w:r>
          </w:p>
        </w:tc>
      </w:tr>
      <w:tr w:rsidR="000106A1" w:rsidRPr="000106A1" w14:paraId="55F3FF25" w14:textId="77777777" w:rsidTr="003E3CC3">
        <w:tc>
          <w:tcPr>
            <w:tcW w:w="1542" w:type="pct"/>
          </w:tcPr>
          <w:p w14:paraId="1FFD907B" w14:textId="77777777" w:rsidR="000106A1" w:rsidRPr="000106A1" w:rsidRDefault="000106A1" w:rsidP="0024120F">
            <w:r w:rsidRPr="000106A1">
              <w:t>HPP</w:t>
            </w:r>
          </w:p>
        </w:tc>
        <w:tc>
          <w:tcPr>
            <w:tcW w:w="3458" w:type="pct"/>
          </w:tcPr>
          <w:p w14:paraId="5D9C72FB" w14:textId="37655EA8" w:rsidR="000106A1" w:rsidRPr="000106A1" w:rsidRDefault="000106A1" w:rsidP="0024120F">
            <w:r w:rsidRPr="000106A1">
              <w:t xml:space="preserve">Health Products </w:t>
            </w:r>
            <w:r w:rsidR="00540FF5">
              <w:t>P</w:t>
            </w:r>
            <w:r w:rsidRPr="000106A1">
              <w:t>ortal</w:t>
            </w:r>
          </w:p>
        </w:tc>
      </w:tr>
      <w:tr w:rsidR="000106A1" w:rsidRPr="000106A1" w14:paraId="7985423A" w14:textId="77777777" w:rsidTr="00962F6A">
        <w:tc>
          <w:tcPr>
            <w:tcW w:w="1542" w:type="pct"/>
          </w:tcPr>
          <w:p w14:paraId="0C9000DE" w14:textId="77777777" w:rsidR="000106A1" w:rsidRPr="000106A1" w:rsidRDefault="000106A1" w:rsidP="0024120F">
            <w:r w:rsidRPr="000106A1">
              <w:t>HTA</w:t>
            </w:r>
          </w:p>
        </w:tc>
        <w:tc>
          <w:tcPr>
            <w:tcW w:w="3458" w:type="pct"/>
          </w:tcPr>
          <w:p w14:paraId="0B7DF0A3" w14:textId="77777777" w:rsidR="000106A1" w:rsidRPr="000106A1" w:rsidRDefault="000106A1" w:rsidP="0024120F">
            <w:r w:rsidRPr="000106A1">
              <w:t>Health Technology Assessment</w:t>
            </w:r>
          </w:p>
        </w:tc>
      </w:tr>
      <w:tr w:rsidR="000106A1" w:rsidRPr="000106A1" w14:paraId="2E2F7FCC" w14:textId="77777777" w:rsidTr="00962F6A">
        <w:tc>
          <w:tcPr>
            <w:tcW w:w="1542" w:type="pct"/>
          </w:tcPr>
          <w:p w14:paraId="084AA0F0" w14:textId="656AFE80" w:rsidR="000106A1" w:rsidRPr="000106A1" w:rsidRDefault="74A6018C" w:rsidP="0024120F">
            <w:r>
              <w:t>MSDAB</w:t>
            </w:r>
          </w:p>
        </w:tc>
        <w:tc>
          <w:tcPr>
            <w:tcW w:w="3458" w:type="pct"/>
          </w:tcPr>
          <w:p w14:paraId="320CC006" w14:textId="5403D395" w:rsidR="000106A1" w:rsidRPr="000106A1" w:rsidRDefault="38177BC1" w:rsidP="0024120F">
            <w:r>
              <w:t>Medical Services and Device Assessment Branch</w:t>
            </w:r>
          </w:p>
        </w:tc>
      </w:tr>
      <w:tr w:rsidR="000106A1" w:rsidRPr="000106A1" w14:paraId="0F58B33E" w14:textId="77777777" w:rsidTr="00962F6A">
        <w:tc>
          <w:tcPr>
            <w:tcW w:w="1542" w:type="pct"/>
          </w:tcPr>
          <w:p w14:paraId="6F4671E0" w14:textId="77777777" w:rsidR="000106A1" w:rsidRPr="000106A1" w:rsidRDefault="000106A1" w:rsidP="0024120F">
            <w:r w:rsidRPr="000106A1">
              <w:t>MBS</w:t>
            </w:r>
          </w:p>
        </w:tc>
        <w:tc>
          <w:tcPr>
            <w:tcW w:w="3458" w:type="pct"/>
          </w:tcPr>
          <w:p w14:paraId="7C8B8420" w14:textId="77777777" w:rsidR="000106A1" w:rsidRPr="000106A1" w:rsidRDefault="000106A1" w:rsidP="0024120F">
            <w:r w:rsidRPr="000106A1">
              <w:t>Medicare Benefits Schedule</w:t>
            </w:r>
          </w:p>
        </w:tc>
      </w:tr>
      <w:tr w:rsidR="000106A1" w:rsidRPr="000106A1" w14:paraId="48B46291" w14:textId="77777777" w:rsidTr="00F96A93">
        <w:tc>
          <w:tcPr>
            <w:tcW w:w="1542" w:type="pct"/>
          </w:tcPr>
          <w:p w14:paraId="58E10F7D" w14:textId="77777777" w:rsidR="000106A1" w:rsidRPr="000106A1" w:rsidRDefault="000106A1" w:rsidP="0024120F">
            <w:r w:rsidRPr="000106A1">
              <w:t>MDHTAC</w:t>
            </w:r>
          </w:p>
        </w:tc>
        <w:tc>
          <w:tcPr>
            <w:tcW w:w="3458" w:type="pct"/>
          </w:tcPr>
          <w:p w14:paraId="4D1C1091" w14:textId="77777777" w:rsidR="000106A1" w:rsidRPr="000106A1" w:rsidRDefault="000106A1" w:rsidP="0024120F">
            <w:r w:rsidRPr="000106A1">
              <w:t>Medical Devices and Human Tissue Products Advisory Committee</w:t>
            </w:r>
          </w:p>
        </w:tc>
      </w:tr>
      <w:tr w:rsidR="000106A1" w:rsidRPr="000106A1" w14:paraId="63462CE8" w14:textId="77777777" w:rsidTr="00F96A93">
        <w:tc>
          <w:tcPr>
            <w:tcW w:w="1542" w:type="pct"/>
          </w:tcPr>
          <w:p w14:paraId="4B3630FD" w14:textId="77777777" w:rsidR="000106A1" w:rsidRPr="000106A1" w:rsidRDefault="000106A1" w:rsidP="0024120F">
            <w:r w:rsidRPr="000106A1">
              <w:t>MRAC</w:t>
            </w:r>
          </w:p>
        </w:tc>
        <w:tc>
          <w:tcPr>
            <w:tcW w:w="3458" w:type="pct"/>
          </w:tcPr>
          <w:p w14:paraId="79022B5B" w14:textId="77777777" w:rsidR="000106A1" w:rsidRPr="000106A1" w:rsidRDefault="000106A1" w:rsidP="0024120F">
            <w:r w:rsidRPr="000106A1">
              <w:t>MBS Review Advisory Committee</w:t>
            </w:r>
          </w:p>
        </w:tc>
      </w:tr>
      <w:tr w:rsidR="000106A1" w:rsidRPr="000106A1" w14:paraId="1C2168E7" w14:textId="77777777" w:rsidTr="00F96A93">
        <w:tc>
          <w:tcPr>
            <w:tcW w:w="1542" w:type="pct"/>
          </w:tcPr>
          <w:p w14:paraId="16359B06" w14:textId="77777777" w:rsidR="000106A1" w:rsidRPr="000106A1" w:rsidRDefault="000106A1" w:rsidP="0024120F">
            <w:r w:rsidRPr="000106A1">
              <w:t>MSAC</w:t>
            </w:r>
          </w:p>
        </w:tc>
        <w:tc>
          <w:tcPr>
            <w:tcW w:w="3458" w:type="pct"/>
          </w:tcPr>
          <w:p w14:paraId="2188E762" w14:textId="77777777" w:rsidR="000106A1" w:rsidRPr="000106A1" w:rsidRDefault="000106A1" w:rsidP="0024120F">
            <w:r w:rsidRPr="000106A1">
              <w:t>Medical Services Advisory Committee</w:t>
            </w:r>
          </w:p>
        </w:tc>
      </w:tr>
      <w:tr w:rsidR="000106A1" w:rsidRPr="000106A1" w14:paraId="4F078A95" w14:textId="77777777" w:rsidTr="00F96A93">
        <w:tc>
          <w:tcPr>
            <w:tcW w:w="1542" w:type="pct"/>
          </w:tcPr>
          <w:p w14:paraId="48C238A3" w14:textId="77777777" w:rsidR="000106A1" w:rsidRPr="000106A1" w:rsidRDefault="000106A1" w:rsidP="0024120F">
            <w:r w:rsidRPr="000106A1">
              <w:t>PHI</w:t>
            </w:r>
          </w:p>
        </w:tc>
        <w:tc>
          <w:tcPr>
            <w:tcW w:w="3458" w:type="pct"/>
          </w:tcPr>
          <w:p w14:paraId="5E03B36F" w14:textId="77777777" w:rsidR="000106A1" w:rsidRPr="000106A1" w:rsidRDefault="000106A1" w:rsidP="0024120F">
            <w:r w:rsidRPr="000106A1">
              <w:t>Private health insurance</w:t>
            </w:r>
          </w:p>
        </w:tc>
      </w:tr>
      <w:tr w:rsidR="000106A1" w:rsidRPr="000106A1" w:rsidDel="00D01126" w14:paraId="19EC9F7F" w14:textId="77777777" w:rsidTr="00F96A93">
        <w:tc>
          <w:tcPr>
            <w:tcW w:w="1542" w:type="pct"/>
          </w:tcPr>
          <w:p w14:paraId="6F5C4720" w14:textId="77777777" w:rsidR="000106A1" w:rsidRPr="000106A1" w:rsidDel="00D01126" w:rsidRDefault="000106A1" w:rsidP="0024120F">
            <w:r w:rsidRPr="000106A1">
              <w:t>PL</w:t>
            </w:r>
          </w:p>
        </w:tc>
        <w:tc>
          <w:tcPr>
            <w:tcW w:w="3458" w:type="pct"/>
          </w:tcPr>
          <w:p w14:paraId="42217E07" w14:textId="28D3CF28" w:rsidR="000106A1" w:rsidRPr="000106A1" w:rsidDel="00D01126" w:rsidRDefault="000106A1" w:rsidP="0024120F">
            <w:r w:rsidRPr="000106A1">
              <w:t xml:space="preserve">Prescribed </w:t>
            </w:r>
            <w:r w:rsidR="000E4593">
              <w:t>L</w:t>
            </w:r>
            <w:r w:rsidRPr="000106A1">
              <w:t>ist</w:t>
            </w:r>
          </w:p>
        </w:tc>
      </w:tr>
      <w:tr w:rsidR="000106A1" w:rsidRPr="000106A1" w14:paraId="33F946A4" w14:textId="77777777" w:rsidTr="003E3CC3">
        <w:tc>
          <w:tcPr>
            <w:tcW w:w="1542" w:type="pct"/>
          </w:tcPr>
          <w:p w14:paraId="25AF9385" w14:textId="77777777" w:rsidR="000106A1" w:rsidRPr="000106A1" w:rsidRDefault="000106A1" w:rsidP="0024120F">
            <w:r w:rsidRPr="000106A1">
              <w:t>PL executive</w:t>
            </w:r>
          </w:p>
        </w:tc>
        <w:tc>
          <w:tcPr>
            <w:tcW w:w="3458" w:type="pct"/>
          </w:tcPr>
          <w:p w14:paraId="5BBB1AA0" w14:textId="698D770E" w:rsidR="000106A1" w:rsidRPr="000106A1" w:rsidRDefault="000106A1" w:rsidP="0024120F">
            <w:r w:rsidRPr="000106A1">
              <w:t xml:space="preserve">Assistant Secretary responsible for the </w:t>
            </w:r>
            <w:r w:rsidR="000E4593">
              <w:t>P</w:t>
            </w:r>
            <w:r w:rsidRPr="000106A1">
              <w:t xml:space="preserve">rescribed </w:t>
            </w:r>
            <w:r w:rsidR="000E4593">
              <w:t>L</w:t>
            </w:r>
            <w:r w:rsidRPr="000106A1">
              <w:t>ist</w:t>
            </w:r>
          </w:p>
        </w:tc>
      </w:tr>
      <w:tr w:rsidR="000106A1" w:rsidRPr="000106A1" w14:paraId="74F86365" w14:textId="77777777" w:rsidTr="003E3CC3">
        <w:tc>
          <w:tcPr>
            <w:tcW w:w="1542" w:type="pct"/>
          </w:tcPr>
          <w:p w14:paraId="7D17C53C" w14:textId="767FA45B" w:rsidR="000106A1" w:rsidRPr="000106A1" w:rsidRDefault="000E4593" w:rsidP="0024120F">
            <w:r>
              <w:t>p</w:t>
            </w:r>
            <w:r w:rsidR="000106A1" w:rsidRPr="000106A1">
              <w:t>roduct</w:t>
            </w:r>
          </w:p>
        </w:tc>
        <w:tc>
          <w:tcPr>
            <w:tcW w:w="3458" w:type="pct"/>
          </w:tcPr>
          <w:p w14:paraId="13F68FD4" w14:textId="77777777" w:rsidR="000106A1" w:rsidRPr="000106A1" w:rsidRDefault="000106A1" w:rsidP="0024120F">
            <w:r w:rsidRPr="000106A1">
              <w:t>Human tissue product</w:t>
            </w:r>
          </w:p>
        </w:tc>
      </w:tr>
      <w:tr w:rsidR="000106A1" w:rsidRPr="000106A1" w14:paraId="4FAFAEFA" w14:textId="77777777" w:rsidTr="00F96A93">
        <w:tc>
          <w:tcPr>
            <w:tcW w:w="1542" w:type="pct"/>
          </w:tcPr>
          <w:p w14:paraId="780A2069" w14:textId="77777777" w:rsidR="000106A1" w:rsidRPr="000106A1" w:rsidRDefault="000106A1" w:rsidP="0024120F">
            <w:r w:rsidRPr="000106A1">
              <w:t>TAAD</w:t>
            </w:r>
          </w:p>
        </w:tc>
        <w:tc>
          <w:tcPr>
            <w:tcW w:w="3458" w:type="pct"/>
          </w:tcPr>
          <w:p w14:paraId="378A4CC3" w14:textId="77777777" w:rsidR="000106A1" w:rsidRPr="000106A1" w:rsidRDefault="000106A1" w:rsidP="0024120F">
            <w:r w:rsidRPr="000106A1">
              <w:t>Technology Assessment &amp; Access Division</w:t>
            </w:r>
          </w:p>
        </w:tc>
      </w:tr>
      <w:tr w:rsidR="000106A1" w:rsidRPr="000106A1" w14:paraId="53AED5CF" w14:textId="77777777" w:rsidTr="00F96A93">
        <w:tc>
          <w:tcPr>
            <w:tcW w:w="1542" w:type="pct"/>
          </w:tcPr>
          <w:p w14:paraId="21D89A5E" w14:textId="77777777" w:rsidR="000106A1" w:rsidRPr="000106A1" w:rsidRDefault="000106A1" w:rsidP="0024120F">
            <w:r w:rsidRPr="000106A1">
              <w:t>TGA</w:t>
            </w:r>
          </w:p>
        </w:tc>
        <w:tc>
          <w:tcPr>
            <w:tcW w:w="3458" w:type="pct"/>
          </w:tcPr>
          <w:p w14:paraId="0DA6D10F" w14:textId="77777777" w:rsidR="000106A1" w:rsidRPr="000106A1" w:rsidRDefault="000106A1" w:rsidP="0024120F">
            <w:r w:rsidRPr="000106A1">
              <w:t>Therapeutic Goods Administration</w:t>
            </w:r>
          </w:p>
        </w:tc>
      </w:tr>
    </w:tbl>
    <w:p w14:paraId="10D45F15" w14:textId="762833E2" w:rsidR="00A75BB0" w:rsidRPr="004D1339" w:rsidRDefault="00A75BB0" w:rsidP="00346C4A">
      <w:pPr>
        <w:sectPr w:rsidR="00A75BB0" w:rsidRPr="004D1339" w:rsidSect="00531F44">
          <w:headerReference w:type="even" r:id="rId18"/>
          <w:headerReference w:type="default" r:id="rId19"/>
          <w:footerReference w:type="even" r:id="rId20"/>
          <w:footerReference w:type="default" r:id="rId21"/>
          <w:headerReference w:type="first" r:id="rId22"/>
          <w:footerReference w:type="first" r:id="rId23"/>
          <w:pgSz w:w="11906" w:h="16838"/>
          <w:pgMar w:top="1701" w:right="1418" w:bottom="1418" w:left="1418" w:header="709" w:footer="709" w:gutter="0"/>
          <w:pgNumType w:fmt="lowerRoman"/>
          <w:cols w:space="708"/>
          <w:docGrid w:linePitch="360"/>
        </w:sectPr>
      </w:pPr>
    </w:p>
    <w:p w14:paraId="5F212164" w14:textId="4CE75B17" w:rsidR="009A5F10" w:rsidRPr="00547353" w:rsidRDefault="009A5F10" w:rsidP="009A5F10">
      <w:pPr>
        <w:pStyle w:val="Heading1"/>
      </w:pPr>
      <w:bookmarkStart w:id="31" w:name="_Toc184718670"/>
      <w:bookmarkStart w:id="32" w:name="_Hlk183076202"/>
      <w:r w:rsidRPr="00547353">
        <w:t xml:space="preserve">1. </w:t>
      </w:r>
      <w:r w:rsidR="00E610C4" w:rsidRPr="00547353">
        <w:t>Background</w:t>
      </w:r>
      <w:bookmarkEnd w:id="31"/>
    </w:p>
    <w:bookmarkEnd w:id="32"/>
    <w:p w14:paraId="10509E08" w14:textId="461A057D" w:rsidR="000C1E50" w:rsidRDefault="000C1E50" w:rsidP="000C1E50">
      <w:r>
        <w:t>The Australian health system operates under a mixed model of private and public health care, with private health insurance and private hospitals playing an important role. Australians with private health insurance may choose to receive care as a private patient in a public or private hospital.</w:t>
      </w:r>
    </w:p>
    <w:p w14:paraId="505AF122" w14:textId="24A3424D" w:rsidR="00896434" w:rsidRDefault="000C1E50" w:rsidP="000C1E50">
      <w:r w:rsidRPr="000C1E50">
        <w:t>The Prescribed List of Medical Devices and Human Tissue Products (the PL) is a list of medical devices and human tissue products (devices and products) for which private health insurers must pay minimum benefits when these devices or products are provided to or used for a privately insured patient in a hospital or hospital substitute setting. The purpose of the PL is to ensure that privately insured Australians who have appropriate health insurance cover have access to clinically effective devices or products that meet their healthcare needs</w:t>
      </w:r>
      <w:r w:rsidR="00101B40">
        <w:t>.</w:t>
      </w:r>
    </w:p>
    <w:p w14:paraId="6F60B593" w14:textId="1FA6A76D" w:rsidR="00896434" w:rsidRPr="00896434" w:rsidRDefault="00896434" w:rsidP="00896434">
      <w:r w:rsidRPr="00896434">
        <w:t xml:space="preserve">The arrangements for listing products on the PL help to ensure that the benefits paid by insurers are relative to comparative clinical effectiveness and are comparable to prices paid in other sectors. For further information see the </w:t>
      </w:r>
      <w:hyperlink r:id="rId24" w:history="1">
        <w:r w:rsidRPr="00896434">
          <w:rPr>
            <w:rStyle w:val="Hyperlink"/>
            <w:i/>
          </w:rPr>
          <w:t xml:space="preserve">Prescribed List of Medical </w:t>
        </w:r>
        <w:hyperlink r:id="rId25" w:history="1">
          <w:r w:rsidRPr="00896434">
            <w:rPr>
              <w:rStyle w:val="Hyperlink"/>
              <w:i/>
            </w:rPr>
            <w:t>Devices</w:t>
          </w:r>
        </w:hyperlink>
        <w:r w:rsidRPr="00896434">
          <w:rPr>
            <w:rStyle w:val="Hyperlink"/>
            <w:i/>
          </w:rPr>
          <w:t xml:space="preserve"> and Human Tissue Products Guide.</w:t>
        </w:r>
      </w:hyperlink>
    </w:p>
    <w:p w14:paraId="6C22BFB0" w14:textId="77777777" w:rsidR="00896434" w:rsidRPr="00896434" w:rsidRDefault="00896434" w:rsidP="00896434">
      <w:r w:rsidRPr="00896434">
        <w:t>In the 2021-22 Budget, the Australian Government announced an investment of $22 million over four years to improve the PL and its arrangements. A process for formalised post-listing reviews was introduced as part of the reforms aimed at safeguarding the settings of the PL.</w:t>
      </w:r>
    </w:p>
    <w:p w14:paraId="0C20A360" w14:textId="77777777" w:rsidR="00896434" w:rsidRPr="00896434" w:rsidRDefault="00896434" w:rsidP="00896434">
      <w:r w:rsidRPr="00896434">
        <w:t xml:space="preserve">Details of current and completed post-listing reviews are available on the </w:t>
      </w:r>
      <w:hyperlink r:id="rId26" w:history="1">
        <w:r w:rsidRPr="00896434">
          <w:rPr>
            <w:rStyle w:val="Hyperlink"/>
          </w:rPr>
          <w:t>PL post-listing review website</w:t>
        </w:r>
      </w:hyperlink>
      <w:r w:rsidRPr="00896434">
        <w:rPr>
          <w:u w:val="single"/>
        </w:rPr>
        <w:t>.</w:t>
      </w:r>
    </w:p>
    <w:p w14:paraId="790BD7EE" w14:textId="2AA63D8B" w:rsidR="00B774E8" w:rsidRDefault="006076B2" w:rsidP="006076B2">
      <w:pPr>
        <w:pStyle w:val="Heading2"/>
      </w:pPr>
      <w:bookmarkStart w:id="33" w:name="_Toc184718671"/>
      <w:r>
        <w:t xml:space="preserve">1.1 </w:t>
      </w:r>
      <w:r w:rsidR="00DE4DB1" w:rsidRPr="00DE4DB1">
        <w:t>Introduction</w:t>
      </w:r>
      <w:bookmarkEnd w:id="33"/>
    </w:p>
    <w:p w14:paraId="2203303D" w14:textId="752E56F3" w:rsidR="00877088" w:rsidRDefault="00877088" w:rsidP="00877088">
      <w:r>
        <w:t>The Department of Health</w:t>
      </w:r>
      <w:r w:rsidR="00242222">
        <w:t>, Disability</w:t>
      </w:r>
      <w:r>
        <w:t xml:space="preserve"> and Ag</w:t>
      </w:r>
      <w:r w:rsidR="00242222">
        <w:t>eing</w:t>
      </w:r>
      <w:r>
        <w:t xml:space="preserve"> (the department) administers the PL.</w:t>
      </w:r>
    </w:p>
    <w:p w14:paraId="6F5E69CD" w14:textId="2AFD839E" w:rsidR="00877088" w:rsidRDefault="00877088" w:rsidP="00877088">
      <w:r>
        <w:t>The department, through the Prescribed List Administration Section, assesses applications for a device or product to be listed on the PL. A recommendation for listing on the PL is based on the evidence and clinical context available at the time of assessment. Over time, new information may become available that raises uncertainties about device eligibility or the benefits payable for a device. For example, clinical guidelines may change, new devices may be</w:t>
      </w:r>
      <w:r w:rsidR="00142A64">
        <w:t>come available</w:t>
      </w:r>
      <w:r>
        <w:t xml:space="preserve"> and/or data on safety, effectiveness or u</w:t>
      </w:r>
      <w:r w:rsidR="00142A64">
        <w:t>sage</w:t>
      </w:r>
      <w:r>
        <w:t xml:space="preserve"> may become available. Post-listing reviews of devices on the PL contribute to ensuring that Australians, with relevant health insurance cover, continue to have access to appropriate clinically effective devices that meet their healthcare needs.</w:t>
      </w:r>
    </w:p>
    <w:p w14:paraId="085A98AE" w14:textId="2C0C1933" w:rsidR="004453F1" w:rsidRPr="004453F1" w:rsidRDefault="00877088" w:rsidP="004B7A54">
      <w:r>
        <w:t xml:space="preserve">Post-listing reviews can be </w:t>
      </w:r>
      <w:r w:rsidR="00F41252">
        <w:t>initiated</w:t>
      </w:r>
      <w:r>
        <w:t xml:space="preserve"> at any time after an item is listed on the PL. This post-listing review framework (the framework) provides a systematic and transparent approach to evaluate devices on the PL and implement measures to address identified issues.</w:t>
      </w:r>
    </w:p>
    <w:p w14:paraId="16A00ECD" w14:textId="77777777" w:rsidR="004453F1" w:rsidRPr="004453F1" w:rsidRDefault="004453F1" w:rsidP="0024120F">
      <w:pPr>
        <w:pStyle w:val="Boxtype"/>
      </w:pPr>
      <w:r w:rsidRPr="4E62207F">
        <w:rPr>
          <w:lang w:val="en-US"/>
        </w:rPr>
        <w:t>Benefits continue to be payable during a review. Any changes to benefits, that occur as a result of the review, will apply after the review outcome is implemented.</w:t>
      </w:r>
    </w:p>
    <w:p w14:paraId="09F375FE" w14:textId="607942C5" w:rsidR="0070083F" w:rsidRDefault="0070083F" w:rsidP="00C022C7">
      <w:pPr>
        <w:pStyle w:val="Heading2"/>
      </w:pPr>
      <w:bookmarkStart w:id="34" w:name="_Toc184718672"/>
      <w:r>
        <w:t xml:space="preserve">1.2 </w:t>
      </w:r>
      <w:r w:rsidR="00C022C7" w:rsidRPr="00C022C7">
        <w:t>The post-listing review framework</w:t>
      </w:r>
      <w:bookmarkEnd w:id="34"/>
    </w:p>
    <w:p w14:paraId="2CF3B348" w14:textId="7179894A" w:rsidR="00BA0760" w:rsidRPr="00BA0760" w:rsidRDefault="00BA0760" w:rsidP="00BA0760">
      <w:r w:rsidRPr="00BA0760">
        <w:t xml:space="preserve">The framework described in this document relates to post-listing reviews for devices listed on the PL. The purpose of the framework is to promote a consistent approach for each review while providing flexibility to accommodate different review requirements. It is not intended to be prescriptive. A post-listing review may use a range of methodologies depending on the review scope and Terms of Reference (ToR). Information on timeframes for each review and how stakeholders can be involved will be communicated on the </w:t>
      </w:r>
      <w:hyperlink r:id="rId27" w:history="1">
        <w:r w:rsidRPr="00BA0760">
          <w:rPr>
            <w:rStyle w:val="Hyperlink"/>
          </w:rPr>
          <w:t>post-listing review website</w:t>
        </w:r>
      </w:hyperlink>
      <w:r w:rsidRPr="00BA0760">
        <w:t xml:space="preserve"> as it becomes available.</w:t>
      </w:r>
    </w:p>
    <w:p w14:paraId="1C31AD3F" w14:textId="5E94DE8E" w:rsidR="00BA0760" w:rsidRPr="00BA0760" w:rsidRDefault="00BA0760" w:rsidP="00BA0760">
      <w:r w:rsidRPr="00BA0760">
        <w:t xml:space="preserve">The PL </w:t>
      </w:r>
      <w:hyperlink r:id="rId28" w:history="1">
        <w:r w:rsidRPr="00BA0760">
          <w:rPr>
            <w:rStyle w:val="Hyperlink"/>
          </w:rPr>
          <w:t>compliance strategy</w:t>
        </w:r>
      </w:hyperlink>
      <w:r w:rsidRPr="00BA0760">
        <w:t xml:space="preserve"> is consistent with the operation of this framework.</w:t>
      </w:r>
    </w:p>
    <w:p w14:paraId="38D0066E" w14:textId="77777777" w:rsidR="00BA0760" w:rsidRPr="00BA0760" w:rsidRDefault="00BA0760" w:rsidP="00BA0760">
      <w:r w:rsidRPr="00BA0760">
        <w:t>Any PL reforms related matters, including post-listing review and framework updates are communicated via Private Health Insurance (</w:t>
      </w:r>
      <w:hyperlink r:id="rId29" w:history="1">
        <w:r w:rsidRPr="00BA0760">
          <w:rPr>
            <w:rStyle w:val="Hyperlink"/>
          </w:rPr>
          <w:t>PHI) circulars</w:t>
        </w:r>
      </w:hyperlink>
      <w:r w:rsidRPr="00BA0760">
        <w:t xml:space="preserve">. To receive </w:t>
      </w:r>
      <w:hyperlink r:id="rId30" w:history="1">
        <w:r w:rsidRPr="00BA0760">
          <w:rPr>
            <w:rStyle w:val="Hyperlink"/>
          </w:rPr>
          <w:t>PHI circular</w:t>
        </w:r>
      </w:hyperlink>
      <w:r w:rsidRPr="00BA0760">
        <w:t xml:space="preserve"> notifications, or to provide feedback on the framework or the post-listing review process please contact us via </w:t>
      </w:r>
      <w:hyperlink r:id="rId31" w:history="1">
        <w:r w:rsidRPr="00BA0760">
          <w:rPr>
            <w:rStyle w:val="Hyperlink"/>
          </w:rPr>
          <w:t>prescribedlist.reviews@health.gov.au</w:t>
        </w:r>
      </w:hyperlink>
      <w:r w:rsidRPr="00BA0760">
        <w:t>.</w:t>
      </w:r>
    </w:p>
    <w:p w14:paraId="1F937AD0" w14:textId="5BB2B293" w:rsidR="00BA0760" w:rsidRPr="00BA0760" w:rsidRDefault="00BA0760" w:rsidP="00BA0760">
      <w:r w:rsidRPr="00BA0760">
        <w:t>The framework is divided into 3 sections - activities preceding a review, the review process and implementing outcomes.</w:t>
      </w:r>
    </w:p>
    <w:p w14:paraId="13CD99E3" w14:textId="00453BD6" w:rsidR="00C574C4" w:rsidRPr="0024120F" w:rsidRDefault="0024120F" w:rsidP="0024120F">
      <w:pPr>
        <w:pStyle w:val="Heading3"/>
      </w:pPr>
      <w:bookmarkStart w:id="35" w:name="_Toc184718673"/>
      <w:r>
        <w:t xml:space="preserve">1.2.1 </w:t>
      </w:r>
      <w:r w:rsidR="00A459C7" w:rsidRPr="0024120F">
        <w:t>Framework development</w:t>
      </w:r>
      <w:bookmarkEnd w:id="35"/>
    </w:p>
    <w:p w14:paraId="22B1D928" w14:textId="6E89BB79" w:rsidR="00FA04A4" w:rsidRDefault="00FA04A4" w:rsidP="00FA04A4">
      <w:r>
        <w:t>The framework was developed:</w:t>
      </w:r>
    </w:p>
    <w:p w14:paraId="027446C4" w14:textId="77777777" w:rsidR="009077A5" w:rsidRDefault="009077A5" w:rsidP="009077A5">
      <w:pPr>
        <w:pStyle w:val="ListBullet"/>
      </w:pPr>
      <w:r>
        <w:t>considering the post market review processes and frameworks from other areas of the department</w:t>
      </w:r>
    </w:p>
    <w:p w14:paraId="41CB7930" w14:textId="77777777" w:rsidR="009077A5" w:rsidRDefault="009077A5" w:rsidP="009077A5">
      <w:pPr>
        <w:pStyle w:val="ListBullet"/>
      </w:pPr>
      <w:r w:rsidRPr="00DC1977">
        <w:t>consulting with stakeholders</w:t>
      </w:r>
    </w:p>
    <w:p w14:paraId="35F4F1D2" w14:textId="43F94064" w:rsidR="009077A5" w:rsidRDefault="009077A5" w:rsidP="009077A5">
      <w:pPr>
        <w:pStyle w:val="ListBullet"/>
      </w:pPr>
      <w:r w:rsidRPr="00615405">
        <w:t>a</w:t>
      </w:r>
      <w:r w:rsidRPr="00DC1977">
        <w:t xml:space="preserve">ligning </w:t>
      </w:r>
      <w:r>
        <w:t xml:space="preserve">with the objectives of the </w:t>
      </w:r>
      <w:r w:rsidRPr="00DC1977">
        <w:t>PL reforms</w:t>
      </w:r>
      <w:r>
        <w:t>.</w:t>
      </w:r>
    </w:p>
    <w:p w14:paraId="2AD8986C" w14:textId="46F00EB1" w:rsidR="0029147C" w:rsidRDefault="00FA04A4" w:rsidP="00FA04A4">
      <w:r>
        <w:t>The initial framework was used to guide 4</w:t>
      </w:r>
      <w:r w:rsidR="00722CE5">
        <w:t xml:space="preserve"> </w:t>
      </w:r>
      <w:hyperlink r:id="rId32" w:history="1">
        <w:r w:rsidR="00722CE5" w:rsidRPr="00722CE5">
          <w:rPr>
            <w:rStyle w:val="Hyperlink"/>
          </w:rPr>
          <w:t>pilot post-listing reviews</w:t>
        </w:r>
      </w:hyperlink>
      <w:r w:rsidR="005B78BC">
        <w:t xml:space="preserve"> </w:t>
      </w:r>
      <w:r w:rsidR="00F41252">
        <w:t xml:space="preserve">which commenced </w:t>
      </w:r>
      <w:r w:rsidR="005B78BC" w:rsidRPr="005B78BC">
        <w:t>between 2022 and 2024. After the pilot post-listing reviews were completed, participating stakeholders were asked for feedback on their experience with the process. This targeted feedback, general stakeholder feedback and internal department experience was used to adjust the initial framework.</w:t>
      </w:r>
    </w:p>
    <w:p w14:paraId="5F049641" w14:textId="4E05220A" w:rsidR="00660E05" w:rsidRDefault="00660E05" w:rsidP="0024120F">
      <w:r>
        <w:br w:type="page"/>
      </w:r>
    </w:p>
    <w:p w14:paraId="34B2B587" w14:textId="056BC07E" w:rsidR="001C2994" w:rsidRPr="00547353" w:rsidRDefault="001C2994" w:rsidP="001C2994">
      <w:pPr>
        <w:pStyle w:val="Heading1"/>
      </w:pPr>
      <w:bookmarkStart w:id="36" w:name="_Toc184718674"/>
      <w:r w:rsidRPr="00547353">
        <w:t xml:space="preserve">2. </w:t>
      </w:r>
      <w:r w:rsidR="00DE661D" w:rsidRPr="00547353">
        <w:t>Governance</w:t>
      </w:r>
      <w:bookmarkEnd w:id="36"/>
    </w:p>
    <w:p w14:paraId="7CA3EE10" w14:textId="68C81FE5" w:rsidR="0029147C" w:rsidRDefault="00776C79" w:rsidP="00776C79">
      <w:pPr>
        <w:pStyle w:val="Heading2"/>
      </w:pPr>
      <w:bookmarkStart w:id="37" w:name="_Toc184718675"/>
      <w:r w:rsidRPr="00776C79">
        <w:t>2.1 Role of the responsible Minister</w:t>
      </w:r>
      <w:bookmarkEnd w:id="37"/>
    </w:p>
    <w:p w14:paraId="474DD12D" w14:textId="08F86F3F" w:rsidR="00C7201A" w:rsidRDefault="00C7201A" w:rsidP="00C7201A">
      <w:r>
        <w:t>The Minister for Health</w:t>
      </w:r>
      <w:r w:rsidR="00F37359">
        <w:t>, Disability</w:t>
      </w:r>
      <w:r>
        <w:t xml:space="preserve"> and Age</w:t>
      </w:r>
      <w:r w:rsidR="00F37359">
        <w:t>ing</w:t>
      </w:r>
      <w:r>
        <w:t xml:space="preserve"> (the Minister) is responsible for the administration of the </w:t>
      </w:r>
      <w:hyperlink r:id="rId33" w:history="1">
        <w:r w:rsidRPr="00EB4478">
          <w:rPr>
            <w:rStyle w:val="Hyperlink"/>
            <w:i/>
            <w:iCs/>
          </w:rPr>
          <w:t>Private Health Insurance Act 2007</w:t>
        </w:r>
      </w:hyperlink>
      <w:r>
        <w:t xml:space="preserve"> (PHI Act). The Minister makes decisions on whether to list a device or product on the PL, subject to an application being made or to amend the existing billing code or to place a condition on an existing billing code. The Minister is responsible for giving effect to these decisions by making or updating the </w:t>
      </w:r>
      <w:hyperlink r:id="rId34" w:history="1">
        <w:r w:rsidRPr="00EB4478">
          <w:rPr>
            <w:rStyle w:val="Hyperlink"/>
            <w:i/>
            <w:iCs/>
          </w:rPr>
          <w:t>Medical Devices and Human Tissue Product Rules (MDHTP Rules)</w:t>
        </w:r>
      </w:hyperlink>
      <w:r w:rsidRPr="00EB4478">
        <w:rPr>
          <w:i/>
          <w:iCs/>
        </w:rPr>
        <w:t>.</w:t>
      </w:r>
    </w:p>
    <w:p w14:paraId="5C83EA71" w14:textId="749D71D1" w:rsidR="00A94BAD" w:rsidRDefault="00C7201A" w:rsidP="00F05909">
      <w:r>
        <w:t>Under section 333-1 of the PHI Act, the Minister may delegate responsibility to people occupying certain positions within the department (the Delegate). The Delegate makes decision</w:t>
      </w:r>
      <w:r w:rsidR="00065E1A">
        <w:t>s</w:t>
      </w:r>
      <w:r>
        <w:t xml:space="preserve"> about implementing the findings from a post-listing review.</w:t>
      </w:r>
    </w:p>
    <w:p w14:paraId="667B7F90" w14:textId="62D33ACE" w:rsidR="00776C79" w:rsidRDefault="00AD43DB" w:rsidP="00A94BAD">
      <w:pPr>
        <w:pStyle w:val="Heading2"/>
      </w:pPr>
      <w:bookmarkStart w:id="38" w:name="_Toc184718676"/>
      <w:r w:rsidRPr="00AD43DB">
        <w:t>2.2 Role of the department</w:t>
      </w:r>
      <w:bookmarkEnd w:id="38"/>
    </w:p>
    <w:p w14:paraId="5B69C26B" w14:textId="00CB60D3" w:rsidR="002304D9" w:rsidRPr="002304D9" w:rsidRDefault="002304D9" w:rsidP="0024120F">
      <w:bookmarkStart w:id="39" w:name="_Hlk183083252"/>
      <w:r w:rsidRPr="002304D9">
        <w:t xml:space="preserve">The </w:t>
      </w:r>
      <w:r w:rsidR="00A632EA">
        <w:t xml:space="preserve">PL </w:t>
      </w:r>
      <w:r w:rsidR="004C0A4D">
        <w:t>Assurance</w:t>
      </w:r>
      <w:r w:rsidRPr="002304D9">
        <w:t xml:space="preserve"> </w:t>
      </w:r>
      <w:r w:rsidR="00F41252">
        <w:t>team</w:t>
      </w:r>
      <w:r w:rsidRPr="002304D9">
        <w:t xml:space="preserve"> oversees post-listing reviews. This includes:</w:t>
      </w:r>
    </w:p>
    <w:p w14:paraId="03546807" w14:textId="77777777" w:rsidR="002304D9" w:rsidRPr="002304D9" w:rsidRDefault="002304D9" w:rsidP="00F00336">
      <w:pPr>
        <w:pStyle w:val="ListBullet"/>
      </w:pPr>
      <w:r w:rsidRPr="002304D9">
        <w:t>managing the process for identifying and prioritising review topics</w:t>
      </w:r>
    </w:p>
    <w:p w14:paraId="58279042" w14:textId="77777777" w:rsidR="002304D9" w:rsidRPr="002304D9" w:rsidRDefault="002304D9" w:rsidP="00F00336">
      <w:pPr>
        <w:pStyle w:val="ListBullet"/>
      </w:pPr>
      <w:r w:rsidRPr="002304D9">
        <w:t>preparing agenda papers and workplans seeking advice from the Medical Device and Human Tissue Advisory Committee (MDHTAC)</w:t>
      </w:r>
    </w:p>
    <w:p w14:paraId="00D62B45" w14:textId="77777777" w:rsidR="002304D9" w:rsidRPr="002304D9" w:rsidRDefault="002304D9" w:rsidP="00F00336">
      <w:pPr>
        <w:pStyle w:val="ListBullet"/>
      </w:pPr>
      <w:r w:rsidRPr="002304D9">
        <w:t>establishing ToR for a review</w:t>
      </w:r>
    </w:p>
    <w:p w14:paraId="3346A0C7" w14:textId="77777777" w:rsidR="002304D9" w:rsidRPr="002304D9" w:rsidRDefault="002304D9" w:rsidP="00F00336">
      <w:pPr>
        <w:pStyle w:val="ListBullet"/>
      </w:pPr>
      <w:r w:rsidRPr="002304D9">
        <w:t>conducting research including utilisation reviews</w:t>
      </w:r>
    </w:p>
    <w:p w14:paraId="3792BA4D" w14:textId="11BAE810" w:rsidR="002304D9" w:rsidRPr="002304D9" w:rsidRDefault="002304D9" w:rsidP="00F00336">
      <w:pPr>
        <w:pStyle w:val="ListBullet"/>
      </w:pPr>
      <w:r w:rsidRPr="002304D9">
        <w:t>establishing a reference group if requested by the PL executive</w:t>
      </w:r>
    </w:p>
    <w:p w14:paraId="1301F04F" w14:textId="1856C3DC" w:rsidR="002304D9" w:rsidRPr="002304D9" w:rsidRDefault="00F41252" w:rsidP="00F00336">
      <w:pPr>
        <w:pStyle w:val="ListBullet"/>
      </w:pPr>
      <w:r>
        <w:t>procuring</w:t>
      </w:r>
      <w:r w:rsidR="002304D9" w:rsidRPr="002304D9">
        <w:t xml:space="preserve"> and managing contracts for research and assessment conducted by external consultants</w:t>
      </w:r>
    </w:p>
    <w:p w14:paraId="4C6CB7B4" w14:textId="5703DF38" w:rsidR="002304D9" w:rsidRPr="002304D9" w:rsidRDefault="00F41252" w:rsidP="00F00336">
      <w:pPr>
        <w:pStyle w:val="ListBullet"/>
      </w:pPr>
      <w:r>
        <w:t>undertaking</w:t>
      </w:r>
      <w:r w:rsidR="002304D9" w:rsidRPr="002304D9">
        <w:t xml:space="preserve"> public consultation</w:t>
      </w:r>
    </w:p>
    <w:p w14:paraId="01D0464B" w14:textId="77777777" w:rsidR="002304D9" w:rsidRPr="002304D9" w:rsidRDefault="002304D9" w:rsidP="00F00336">
      <w:pPr>
        <w:pStyle w:val="ListBullet"/>
      </w:pPr>
      <w:r w:rsidRPr="002304D9">
        <w:t>drafting, reviewing and/or editing a post-listing review report.</w:t>
      </w:r>
    </w:p>
    <w:p w14:paraId="2E254CD1" w14:textId="77777777" w:rsidR="002304D9" w:rsidRPr="002304D9" w:rsidRDefault="002304D9" w:rsidP="00EB4478">
      <w:r w:rsidRPr="002304D9">
        <w:t>The PL executive:</w:t>
      </w:r>
    </w:p>
    <w:p w14:paraId="6800AFCA" w14:textId="77777777" w:rsidR="002304D9" w:rsidRPr="002304D9" w:rsidRDefault="002304D9" w:rsidP="00F00336">
      <w:pPr>
        <w:pStyle w:val="ListBullet"/>
      </w:pPr>
      <w:r w:rsidRPr="002304D9">
        <w:t>approves the ToR for each review</w:t>
      </w:r>
    </w:p>
    <w:p w14:paraId="7D64BC42" w14:textId="34391EFA" w:rsidR="002304D9" w:rsidRPr="002304D9" w:rsidRDefault="002304D9" w:rsidP="00F00336">
      <w:pPr>
        <w:pStyle w:val="ListBullet"/>
      </w:pPr>
      <w:r w:rsidRPr="002304D9">
        <w:t xml:space="preserve">approves commencement </w:t>
      </w:r>
      <w:r w:rsidR="00F41252">
        <w:t>of a review</w:t>
      </w:r>
    </w:p>
    <w:p w14:paraId="1C97350D" w14:textId="77777777" w:rsidR="002304D9" w:rsidRPr="002304D9" w:rsidRDefault="002304D9" w:rsidP="00F00336">
      <w:pPr>
        <w:pStyle w:val="ListBullet"/>
      </w:pPr>
      <w:r w:rsidRPr="002304D9">
        <w:t>makes formal appointments of expert advisors to a reference group if required</w:t>
      </w:r>
    </w:p>
    <w:p w14:paraId="3FECB198" w14:textId="57D55873" w:rsidR="009E3280" w:rsidRPr="00231E8B" w:rsidRDefault="002304D9" w:rsidP="00231E8B">
      <w:pPr>
        <w:pStyle w:val="ListBullet"/>
      </w:pPr>
      <w:r w:rsidRPr="002304D9">
        <w:t>will determine the number and type of reviews on the workplan to be completed at any time</w:t>
      </w:r>
      <w:bookmarkEnd w:id="39"/>
      <w:r w:rsidR="00EB4478">
        <w:t>.</w:t>
      </w:r>
    </w:p>
    <w:p w14:paraId="342A0E95" w14:textId="22CA3D7C" w:rsidR="00776C79" w:rsidRDefault="00311E2C" w:rsidP="009E3280">
      <w:pPr>
        <w:pStyle w:val="Heading2"/>
      </w:pPr>
      <w:bookmarkStart w:id="40" w:name="_Toc184718677"/>
      <w:r w:rsidRPr="00311E2C">
        <w:t xml:space="preserve">2.3 Role of the </w:t>
      </w:r>
      <w:r w:rsidR="00F41252">
        <w:t>MDHTAC</w:t>
      </w:r>
      <w:bookmarkEnd w:id="40"/>
    </w:p>
    <w:p w14:paraId="2A0E6BAC" w14:textId="77777777" w:rsidR="0020330C" w:rsidRDefault="0020330C" w:rsidP="0020330C">
      <w:r>
        <w:t>The primary role of the MDHTAC is to make recommendations to the Minister and advise the department about:</w:t>
      </w:r>
    </w:p>
    <w:p w14:paraId="064579C8" w14:textId="1B21DD38" w:rsidR="0020330C" w:rsidRDefault="0020330C" w:rsidP="009C7BB5">
      <w:pPr>
        <w:pStyle w:val="ListBullet"/>
      </w:pPr>
      <w:r>
        <w:t>the suitability of a device for listing, and their associated benefits</w:t>
      </w:r>
    </w:p>
    <w:p w14:paraId="325DAE65" w14:textId="5A4F4DD9" w:rsidR="0020330C" w:rsidRDefault="0020330C" w:rsidP="009C7BB5">
      <w:pPr>
        <w:pStyle w:val="ListBullet"/>
      </w:pPr>
      <w:r>
        <w:t>amending an existing billing code</w:t>
      </w:r>
    </w:p>
    <w:p w14:paraId="216D0501" w14:textId="529E5949" w:rsidR="00776C79" w:rsidRDefault="0020330C" w:rsidP="009C7BB5">
      <w:pPr>
        <w:pStyle w:val="ListBullet"/>
      </w:pPr>
      <w:r>
        <w:t>any other post-listing activities as required.</w:t>
      </w:r>
    </w:p>
    <w:p w14:paraId="3E01C8D1" w14:textId="77777777" w:rsidR="00C04120" w:rsidRDefault="00C04120" w:rsidP="00C04120">
      <w:r>
        <w:t>The MDHTAC may also recommend placing a condition on an existing billing code restricting the circumstances in which the insurers are obliged to pay benefits for the billing code. For example, limiting payment to the use of the device in the procedures described by specified MBS items.</w:t>
      </w:r>
    </w:p>
    <w:p w14:paraId="6581DBB5" w14:textId="763FBD5B" w:rsidR="00C04120" w:rsidRDefault="00C04120" w:rsidP="00C04120">
      <w:r>
        <w:t xml:space="preserve">When making recommendations, MDHTAC considers the eligibility of a device for listing on the PL, the criteria for listing, the correctness of the grouping for all devices in the application, comparative clinical effectiveness, comparative cost effectiveness, predicted use, financial implications </w:t>
      </w:r>
      <w:r w:rsidR="00FC0FD3">
        <w:t>on</w:t>
      </w:r>
      <w:r>
        <w:t xml:space="preserve"> the PL, and other related matters.</w:t>
      </w:r>
    </w:p>
    <w:p w14:paraId="25B0083A" w14:textId="77777777" w:rsidR="00A83438" w:rsidRDefault="00C04120" w:rsidP="00C04120">
      <w:r>
        <w:t xml:space="preserve">The MDHTAC’s recommendations use the best available evidence compared with similar devices already listed on the PL or alternative treatments. The MDHTAC may request further information from the department or from sponsors to inform their recommendation. </w:t>
      </w:r>
    </w:p>
    <w:p w14:paraId="4B19D851" w14:textId="5CA97885" w:rsidR="001D75B7" w:rsidRDefault="00C04120" w:rsidP="00C04120">
      <w:pPr>
        <w:rPr>
          <w:color w:val="auto"/>
        </w:rPr>
      </w:pPr>
      <w:r>
        <w:t xml:space="preserve">The </w:t>
      </w:r>
      <w:hyperlink r:id="rId35" w:history="1">
        <w:r w:rsidRPr="00A83438">
          <w:rPr>
            <w:rStyle w:val="Hyperlink"/>
          </w:rPr>
          <w:t>MDHTAC membership and ToR</w:t>
        </w:r>
      </w:hyperlink>
      <w:r>
        <w:t xml:space="preserve"> can be found on the department’s</w:t>
      </w:r>
      <w:r w:rsidR="00993E74">
        <w:t xml:space="preserve"> </w:t>
      </w:r>
      <w:r w:rsidR="00993E74" w:rsidRPr="00A83438">
        <w:t>website</w:t>
      </w:r>
      <w:r w:rsidR="00993E74" w:rsidRPr="00EB6C88">
        <w:rPr>
          <w:color w:val="auto"/>
        </w:rPr>
        <w:t>.</w:t>
      </w:r>
    </w:p>
    <w:p w14:paraId="5F9D7F4B" w14:textId="2345E24D" w:rsidR="001D75B7" w:rsidRDefault="001D75B7" w:rsidP="001D75B7">
      <w:pPr>
        <w:pStyle w:val="Heading2"/>
      </w:pPr>
      <w:bookmarkStart w:id="41" w:name="_Toc184718678"/>
      <w:r w:rsidRPr="001D75B7">
        <w:t>2.4 Role of the Expert Clinical Advisory Groups (ECAGs)</w:t>
      </w:r>
      <w:bookmarkEnd w:id="41"/>
    </w:p>
    <w:p w14:paraId="28B4E964" w14:textId="2EAF0B85" w:rsidR="008D5011" w:rsidRDefault="008D5011" w:rsidP="008D5011">
      <w:r>
        <w:t>The ECAG are subcommittees of the MDHTAC, with membership that reflects a broad cross-section of contemporary clinical practice in Australia. The primary role of the ECAG is to assess the clinical functionalities and comparative clinical effectiveness of devices (and in some cases products) or for existing billing codes.</w:t>
      </w:r>
    </w:p>
    <w:p w14:paraId="36E38E57" w14:textId="77777777" w:rsidR="00A83438" w:rsidRDefault="008D5011" w:rsidP="008D5011">
      <w:r>
        <w:t>The ECAG also consider the comparator listed on the PL or alternative treatment, and appropriateness of the proposed groupings, and advise on the correct grouping (where required) and other matters as applicable.</w:t>
      </w:r>
    </w:p>
    <w:p w14:paraId="51CA5AAD" w14:textId="653A7C62" w:rsidR="00AE27F5" w:rsidRDefault="008D5011" w:rsidP="008D5011">
      <w:r>
        <w:t>There are currently 6 ECAG</w:t>
      </w:r>
      <w:r w:rsidR="00547353">
        <w:t xml:space="preserve"> that represent different clinical specialities</w:t>
      </w:r>
      <w:r w:rsidR="00A83438">
        <w:t xml:space="preserve">. The </w:t>
      </w:r>
      <w:hyperlink r:id="rId36" w:history="1">
        <w:r w:rsidR="00A83438" w:rsidRPr="00A83438">
          <w:rPr>
            <w:rStyle w:val="Hyperlink"/>
          </w:rPr>
          <w:t xml:space="preserve">ECAG </w:t>
        </w:r>
        <w:r w:rsidRPr="00A83438">
          <w:rPr>
            <w:rStyle w:val="Hyperlink"/>
          </w:rPr>
          <w:t>membership and ToR</w:t>
        </w:r>
      </w:hyperlink>
      <w:r>
        <w:t xml:space="preserve"> can be found on the department’s</w:t>
      </w:r>
      <w:r w:rsidR="00F864E3">
        <w:t xml:space="preserve"> </w:t>
      </w:r>
      <w:r w:rsidR="00F864E3" w:rsidRPr="00A83438">
        <w:t>website</w:t>
      </w:r>
      <w:r w:rsidR="00F864E3">
        <w:t>.</w:t>
      </w:r>
    </w:p>
    <w:p w14:paraId="214B42A2" w14:textId="1AB97DD9" w:rsidR="00AE27F5" w:rsidRDefault="00AE27F5" w:rsidP="00AE27F5">
      <w:pPr>
        <w:pStyle w:val="Heading2"/>
      </w:pPr>
      <w:bookmarkStart w:id="42" w:name="_Toc184718679"/>
      <w:r w:rsidRPr="00AE27F5">
        <w:t>2.5 The role of other areas in the department</w:t>
      </w:r>
      <w:bookmarkEnd w:id="42"/>
    </w:p>
    <w:p w14:paraId="57E42A59" w14:textId="77777777" w:rsidR="00C32C60" w:rsidRDefault="00C32C60" w:rsidP="00C32C60">
      <w:r>
        <w:t>At any stage in the review process, other areas in the department may be involved including but not limited to the those discussed below.</w:t>
      </w:r>
    </w:p>
    <w:p w14:paraId="673979A9" w14:textId="77777777" w:rsidR="00C32C60" w:rsidRDefault="00C32C60" w:rsidP="00C830ED">
      <w:pPr>
        <w:pStyle w:val="Heading3"/>
      </w:pPr>
      <w:bookmarkStart w:id="43" w:name="_Toc184718680"/>
      <w:r>
        <w:t>2.5.1 The Therapeutic Goods Administration (TGA)</w:t>
      </w:r>
      <w:bookmarkEnd w:id="43"/>
    </w:p>
    <w:p w14:paraId="299B8157" w14:textId="0853FE5F" w:rsidR="00AE27F5" w:rsidRDefault="00C32C60" w:rsidP="00AE27F5">
      <w:r>
        <w:t xml:space="preserve">The department will refer to the TGA when safety, performance and/or associated regulatory issues </w:t>
      </w:r>
      <w:r w:rsidR="00FC0FD3">
        <w:t>are reported</w:t>
      </w:r>
      <w:r>
        <w:t xml:space="preserve">. Some reviews may occur simultaneously with a TGA review. In such instances, </w:t>
      </w:r>
      <w:r w:rsidR="49F73BB9">
        <w:t>MSDAB</w:t>
      </w:r>
      <w:r>
        <w:t xml:space="preserve"> will work with the TGA and the TGA findings will be a major consideration for the review. TGA activities may have flow-on effects for the PL, including when there are changes to the Australian Register of Therapeutic Goods (ARTG). If a device is cancelled from the ARTG it will be removed from the PL.</w:t>
      </w:r>
    </w:p>
    <w:p w14:paraId="133F06F1" w14:textId="77777777" w:rsidR="00544C81" w:rsidRDefault="00544C81" w:rsidP="00544C81">
      <w:pPr>
        <w:pStyle w:val="Heading3"/>
      </w:pPr>
      <w:bookmarkStart w:id="44" w:name="_Toc184718681"/>
      <w:r>
        <w:t>2.5.2 The Medicare Benefits and Digital Health Division (MBDHD)</w:t>
      </w:r>
      <w:bookmarkEnd w:id="44"/>
    </w:p>
    <w:p w14:paraId="0C5C3710" w14:textId="784EFCD3" w:rsidR="00544C81" w:rsidRDefault="00544C81" w:rsidP="00544C81">
      <w:pPr>
        <w:rPr>
          <w:rStyle w:val="Hyperlink"/>
        </w:rPr>
      </w:pPr>
      <w:r>
        <w:t>The MBDH</w:t>
      </w:r>
      <w:r w:rsidR="00FC0FD3">
        <w:t>D</w:t>
      </w:r>
      <w:r>
        <w:t xml:space="preserve"> may raise PL u</w:t>
      </w:r>
      <w:r w:rsidR="00FC0FD3">
        <w:t xml:space="preserve">sage </w:t>
      </w:r>
      <w:r>
        <w:t xml:space="preserve">issues or provide </w:t>
      </w:r>
      <w:r w:rsidR="00FC0FD3">
        <w:t xml:space="preserve">requested </w:t>
      </w:r>
      <w:r>
        <w:t>data on Medicare billing to support reviews. As outlined in the table under subsection 72-1(2) of the PHI Act, a PL benefit must be paid for the provision of a listed device or product if it is provided as part of an MBS service. The MBDHD may also be provided with communications following reviews that may help inform development of the Medicare Benefits Schedule (MBS). The Medical Services Advisory Committee (MSAC) and MBS Review Advisory Committee (MRAC) are committees that inform the MBS. More information can be found on the</w:t>
      </w:r>
      <w:r w:rsidR="00712564">
        <w:t xml:space="preserve"> </w:t>
      </w:r>
      <w:hyperlink r:id="rId37" w:history="1">
        <w:r w:rsidR="00712564" w:rsidRPr="00DD561A">
          <w:rPr>
            <w:rStyle w:val="Hyperlink"/>
          </w:rPr>
          <w:t>MSAC website</w:t>
        </w:r>
      </w:hyperlink>
      <w:r w:rsidR="00712564">
        <w:t xml:space="preserve"> and </w:t>
      </w:r>
      <w:hyperlink r:id="rId38" w:history="1">
        <w:r w:rsidR="00712564">
          <w:rPr>
            <w:rStyle w:val="Hyperlink"/>
          </w:rPr>
          <w:t>MBS MRAC website</w:t>
        </w:r>
      </w:hyperlink>
    </w:p>
    <w:p w14:paraId="47915A17" w14:textId="0FC899CD" w:rsidR="00E169DF" w:rsidRDefault="00E169DF" w:rsidP="00E169DF">
      <w:bookmarkStart w:id="45" w:name="_Toc184718682"/>
      <w:r w:rsidRPr="00E169DF">
        <w:rPr>
          <w:rStyle w:val="Heading3Char"/>
        </w:rPr>
        <w:t xml:space="preserve">2.5.3 Health </w:t>
      </w:r>
      <w:r w:rsidR="0044666B">
        <w:rPr>
          <w:rStyle w:val="Heading3Char"/>
        </w:rPr>
        <w:t>Systems Strategy Division</w:t>
      </w:r>
      <w:r w:rsidRPr="00E169DF">
        <w:rPr>
          <w:rStyle w:val="Heading3Char"/>
        </w:rPr>
        <w:t xml:space="preserve"> (H</w:t>
      </w:r>
      <w:r w:rsidR="0044666B">
        <w:rPr>
          <w:rStyle w:val="Heading3Char"/>
        </w:rPr>
        <w:t>SS</w:t>
      </w:r>
      <w:r w:rsidRPr="00E169DF">
        <w:rPr>
          <w:rStyle w:val="Heading3Char"/>
        </w:rPr>
        <w:t>D)</w:t>
      </w:r>
      <w:bookmarkEnd w:id="45"/>
    </w:p>
    <w:p w14:paraId="6855DF6B" w14:textId="3EFD5A3A" w:rsidR="00712564" w:rsidRDefault="00E169DF" w:rsidP="00E169DF">
      <w:r>
        <w:t>The H</w:t>
      </w:r>
      <w:r w:rsidR="00021EFE">
        <w:t>SS</w:t>
      </w:r>
      <w:r>
        <w:t>D may provide data as part of reviews, such as Hospital Casemix Protocol data</w:t>
      </w:r>
      <w:r w:rsidR="00AD4E54">
        <w:t>.</w:t>
      </w:r>
    </w:p>
    <w:p w14:paraId="762DB2D1" w14:textId="5231E99F" w:rsidR="00AC373E" w:rsidRDefault="00AC373E" w:rsidP="0024120F">
      <w:r>
        <w:br w:type="page"/>
      </w:r>
    </w:p>
    <w:p w14:paraId="4E767132" w14:textId="46B16468" w:rsidR="00AD4E54" w:rsidRDefault="00AD4E54" w:rsidP="00AD4E54">
      <w:pPr>
        <w:pStyle w:val="Heading1"/>
      </w:pPr>
      <w:bookmarkStart w:id="46" w:name="_Toc184718683"/>
      <w:r w:rsidRPr="00AD4E54">
        <w:t>3. Activities preceding a post-listing review</w:t>
      </w:r>
      <w:bookmarkEnd w:id="46"/>
    </w:p>
    <w:p w14:paraId="684DCE29" w14:textId="4A5C3511" w:rsidR="00C005F9" w:rsidRDefault="002C6941" w:rsidP="002C6941">
      <w:pPr>
        <w:pStyle w:val="Heading2"/>
      </w:pPr>
      <w:bookmarkStart w:id="47" w:name="_Toc184718684"/>
      <w:r w:rsidRPr="002C6941">
        <w:t xml:space="preserve">3.1 </w:t>
      </w:r>
      <w:r w:rsidR="00CF5B4A">
        <w:t>P</w:t>
      </w:r>
      <w:r w:rsidRPr="002C6941">
        <w:t xml:space="preserve">otential </w:t>
      </w:r>
      <w:r w:rsidR="00CF5B4A">
        <w:t xml:space="preserve">triggers of a </w:t>
      </w:r>
      <w:r w:rsidRPr="002C6941">
        <w:t>post-listing review</w:t>
      </w:r>
      <w:bookmarkEnd w:id="47"/>
    </w:p>
    <w:p w14:paraId="63901616" w14:textId="77777777" w:rsidR="00D2661A" w:rsidRDefault="00D2661A" w:rsidP="00D2661A">
      <w:r>
        <w:t>A review may involve a single device, a class or category of devices, or multiple classes of devices. A review may be initiated at any time, and be triggered by a number of issues including, but not limited to:</w:t>
      </w:r>
    </w:p>
    <w:p w14:paraId="61FF6339" w14:textId="7B8834CC" w:rsidR="00F337B0" w:rsidRDefault="00F337B0" w:rsidP="00F337B0">
      <w:pPr>
        <w:pStyle w:val="ListBullet"/>
      </w:pPr>
      <w:r>
        <w:t>concerns the device is not in the appropriate grouping on the PL</w:t>
      </w:r>
    </w:p>
    <w:p w14:paraId="1D8E7E51" w14:textId="77777777" w:rsidR="00F337B0" w:rsidRDefault="00F337B0" w:rsidP="00F337B0">
      <w:pPr>
        <w:pStyle w:val="ListBullet"/>
      </w:pPr>
      <w:r>
        <w:t>concerns about comparative clinical effectiveness</w:t>
      </w:r>
    </w:p>
    <w:p w14:paraId="7E90AAFC" w14:textId="77777777" w:rsidR="00F337B0" w:rsidRDefault="00F337B0" w:rsidP="00F337B0">
      <w:pPr>
        <w:pStyle w:val="ListBullet"/>
      </w:pPr>
      <w:r>
        <w:t xml:space="preserve">concerns about comparative </w:t>
      </w:r>
      <w:r w:rsidRPr="00FD53EB">
        <w:t>cost-effectiveness</w:t>
      </w:r>
    </w:p>
    <w:p w14:paraId="0EFC8348" w14:textId="77777777" w:rsidR="00F337B0" w:rsidRDefault="00F337B0" w:rsidP="00F337B0">
      <w:pPr>
        <w:pStyle w:val="ListBullet"/>
      </w:pPr>
      <w:r w:rsidRPr="00FD53EB">
        <w:t xml:space="preserve">use that </w:t>
      </w:r>
      <w:r>
        <w:t>appears</w:t>
      </w:r>
      <w:r w:rsidRPr="00FD53EB">
        <w:t xml:space="preserve"> inconsistent with</w:t>
      </w:r>
      <w:r>
        <w:t xml:space="preserve"> the evidence provided by the sponsor when the device was listed</w:t>
      </w:r>
    </w:p>
    <w:p w14:paraId="25499993" w14:textId="08450CD8" w:rsidR="00D2661A" w:rsidRDefault="00D2661A" w:rsidP="00F337B0">
      <w:r>
        <w:t>These issues may be identified through a number of sources (in no particular order), including:</w:t>
      </w:r>
    </w:p>
    <w:p w14:paraId="1E097909" w14:textId="65F879D6" w:rsidR="00404C76" w:rsidRDefault="00CF5B4A" w:rsidP="00404C76">
      <w:pPr>
        <w:pStyle w:val="ListBullet"/>
      </w:pPr>
      <w:r>
        <w:t>recommendations</w:t>
      </w:r>
      <w:r w:rsidR="00404C76">
        <w:t xml:space="preserve"> from MDHTAC or ECAG</w:t>
      </w:r>
    </w:p>
    <w:p w14:paraId="6C751E4A" w14:textId="77777777" w:rsidR="00404C76" w:rsidRPr="00296BC2" w:rsidRDefault="00404C76" w:rsidP="00404C76">
      <w:pPr>
        <w:pStyle w:val="ListBullet"/>
      </w:pPr>
      <w:r>
        <w:t>recommendations from other advisory committees, such as MSAC, MRAC</w:t>
      </w:r>
    </w:p>
    <w:p w14:paraId="6417FCC9" w14:textId="77777777" w:rsidR="00404C76" w:rsidRPr="00FD53EB" w:rsidRDefault="00404C76" w:rsidP="00404C76">
      <w:pPr>
        <w:pStyle w:val="ListBullet"/>
      </w:pPr>
      <w:r>
        <w:t>findings from HTA or other reports</w:t>
      </w:r>
    </w:p>
    <w:p w14:paraId="07498743" w14:textId="79FAA30F" w:rsidR="00404C76" w:rsidRDefault="00404C76" w:rsidP="00404C76">
      <w:pPr>
        <w:pStyle w:val="ListBullet"/>
      </w:pPr>
      <w:r>
        <w:t>a</w:t>
      </w:r>
      <w:r w:rsidRPr="00FD53EB">
        <w:t xml:space="preserve"> request by the </w:t>
      </w:r>
      <w:r>
        <w:t>M</w:t>
      </w:r>
      <w:r w:rsidRPr="00FD53EB">
        <w:t>inister</w:t>
      </w:r>
      <w:r>
        <w:t xml:space="preserve"> or the </w:t>
      </w:r>
      <w:r w:rsidR="00CF5B4A">
        <w:t>PL executive</w:t>
      </w:r>
    </w:p>
    <w:p w14:paraId="2AD6B975" w14:textId="09367DF4" w:rsidR="00404C76" w:rsidRPr="00FD53EB" w:rsidRDefault="00CF5B4A" w:rsidP="00404C76">
      <w:pPr>
        <w:pStyle w:val="ListBullet"/>
      </w:pPr>
      <w:r>
        <w:t xml:space="preserve">advice from </w:t>
      </w:r>
      <w:r w:rsidR="00404C76">
        <w:t>the PHI industry</w:t>
      </w:r>
    </w:p>
    <w:p w14:paraId="0A95861D" w14:textId="77777777" w:rsidR="00404C76" w:rsidRPr="00FD53EB" w:rsidRDefault="00404C76" w:rsidP="00404C76">
      <w:pPr>
        <w:pStyle w:val="ListBullet"/>
      </w:pPr>
      <w:r>
        <w:t>a</w:t>
      </w:r>
      <w:r w:rsidRPr="00FD53EB">
        <w:t>n academic publication or media release</w:t>
      </w:r>
    </w:p>
    <w:p w14:paraId="2546BA63" w14:textId="725C3C87" w:rsidR="00404C76" w:rsidRDefault="00404C76" w:rsidP="00404C76">
      <w:pPr>
        <w:pStyle w:val="ListBullet"/>
      </w:pPr>
      <w:r>
        <w:t xml:space="preserve">a request by a stakeholder, such as clinicians or </w:t>
      </w:r>
      <w:r w:rsidR="00CF5B4A">
        <w:t>consumer</w:t>
      </w:r>
      <w:r>
        <w:t xml:space="preserve"> groups</w:t>
      </w:r>
    </w:p>
    <w:p w14:paraId="2569361E" w14:textId="77777777" w:rsidR="00404C76" w:rsidRPr="00FD53EB" w:rsidRDefault="00404C76" w:rsidP="00404C76">
      <w:pPr>
        <w:pStyle w:val="ListBullet"/>
      </w:pPr>
      <w:r>
        <w:t>government sources</w:t>
      </w:r>
      <w:r w:rsidRPr="00FD53EB">
        <w:t xml:space="preserve"> </w:t>
      </w:r>
      <w:r>
        <w:t>(for example, the TGA)</w:t>
      </w:r>
    </w:p>
    <w:p w14:paraId="504DE1AF" w14:textId="77777777" w:rsidR="00404C76" w:rsidRDefault="00404C76" w:rsidP="00404C76">
      <w:pPr>
        <w:pStyle w:val="ListBullet"/>
      </w:pPr>
      <w:r>
        <w:t>a request by medical device sponsors or other industry representatives</w:t>
      </w:r>
    </w:p>
    <w:p w14:paraId="56D7C6AC" w14:textId="77777777" w:rsidR="00404C76" w:rsidRDefault="00404C76" w:rsidP="00404C76">
      <w:pPr>
        <w:pStyle w:val="ListBullet"/>
      </w:pPr>
      <w:r>
        <w:t>surveillance of PL data</w:t>
      </w:r>
    </w:p>
    <w:p w14:paraId="2EED94FE" w14:textId="77777777" w:rsidR="00404C76" w:rsidRDefault="00404C76" w:rsidP="00404C76">
      <w:pPr>
        <w:pStyle w:val="ListBullet"/>
      </w:pPr>
      <w:r>
        <w:t>referral of issues from other internal or external stakeholders</w:t>
      </w:r>
    </w:p>
    <w:p w14:paraId="31B97B8D" w14:textId="77777777" w:rsidR="005443ED" w:rsidRPr="005443ED" w:rsidRDefault="005443ED" w:rsidP="005443ED">
      <w:pPr>
        <w:pStyle w:val="ListBullet"/>
      </w:pPr>
      <w:r w:rsidRPr="005443ED">
        <w:t>outcome of compliance activities.</w:t>
      </w:r>
    </w:p>
    <w:p w14:paraId="4CB63900" w14:textId="4FB49CC6" w:rsidR="00C005F9" w:rsidRDefault="00D2661A" w:rsidP="00404C76">
      <w:r>
        <w:t>The department may request evidence from sponsors, stakeholders, complete preliminary research and/or seek advice from MDHTAC or ECAGs to inform the ToR and prioritise potential post-listing review topics.</w:t>
      </w:r>
    </w:p>
    <w:p w14:paraId="249261DE" w14:textId="5D90861B" w:rsidR="00C81BEB" w:rsidRDefault="00C81BEB" w:rsidP="00115DB7">
      <w:pPr>
        <w:pStyle w:val="Heading2"/>
      </w:pPr>
      <w:bookmarkStart w:id="48" w:name="_Toc184718685"/>
      <w:r w:rsidRPr="00C81BEB">
        <w:t>3.2 Terms of Reference (ToR)</w:t>
      </w:r>
      <w:bookmarkEnd w:id="48"/>
    </w:p>
    <w:p w14:paraId="31C6455F" w14:textId="77777777" w:rsidR="002F23F3" w:rsidRDefault="002F23F3" w:rsidP="002F23F3">
      <w:r>
        <w:t>A ToR will be developed for each post-listing review. The ToR will outline the key issues and focus of the post-listing review, including the research questions the review is proposing to address. The ToR will describe the type/s of Health Technology Assessments (HTA) that will be used to answer each research question. A review may occur in multiple stages involving multiple HTAs. These may include:</w:t>
      </w:r>
    </w:p>
    <w:p w14:paraId="206C7A95" w14:textId="77777777" w:rsidR="000B275F" w:rsidRDefault="000B275F" w:rsidP="000B275F">
      <w:pPr>
        <w:pStyle w:val="ListBullet"/>
      </w:pPr>
      <w:r>
        <w:t>Internal review: may involve review of internal data, publicly available research and data provided by device sponsors and other stakeholders.</w:t>
      </w:r>
    </w:p>
    <w:p w14:paraId="7CA762AB" w14:textId="77777777" w:rsidR="000B275F" w:rsidRDefault="000B275F" w:rsidP="000B275F">
      <w:pPr>
        <w:pStyle w:val="ListBullet"/>
      </w:pPr>
      <w:r>
        <w:t>Economic analysis: to analyse the impact of actual device use, the cost of comparators, downstream costs of the device or comparators.</w:t>
      </w:r>
    </w:p>
    <w:p w14:paraId="3C813155" w14:textId="77777777" w:rsidR="000B275F" w:rsidRDefault="000B275F" w:rsidP="000B275F">
      <w:pPr>
        <w:pStyle w:val="ListBullet"/>
      </w:pPr>
      <w:r>
        <w:t xml:space="preserve">Literature review: to look at comparative clinical effectiveness and/or comparative cost effectiveness of a device/s. </w:t>
      </w:r>
    </w:p>
    <w:p w14:paraId="434E636B" w14:textId="77777777" w:rsidR="000B275F" w:rsidRDefault="000B275F" w:rsidP="000B275F">
      <w:pPr>
        <w:pStyle w:val="ListBullet"/>
      </w:pPr>
      <w:r>
        <w:t>Utilisation review: analysis of utilisation data about how the device is used in practice compared to the intent when the device was listed.</w:t>
      </w:r>
    </w:p>
    <w:p w14:paraId="3148DC09" w14:textId="77777777" w:rsidR="000B275F" w:rsidRDefault="000B275F" w:rsidP="000B275F">
      <w:pPr>
        <w:pStyle w:val="ListBullet"/>
      </w:pPr>
      <w:r>
        <w:t>Other HTAs.</w:t>
      </w:r>
    </w:p>
    <w:p w14:paraId="3E0AD57C" w14:textId="77777777" w:rsidR="002F23F3" w:rsidRDefault="002F23F3" w:rsidP="002F23F3">
      <w:r>
        <w:t>The department will prepare the ToR for each review seeking advice from MDHTAC/ECAG where appropriate. Sponsors and stakeholders may be invited to provide information and evidence to inform the ToR.</w:t>
      </w:r>
    </w:p>
    <w:p w14:paraId="4C0848DE" w14:textId="40ACC16D" w:rsidR="002F23F3" w:rsidRDefault="002F23F3" w:rsidP="002F23F3">
      <w:r>
        <w:t>Relevant areas of the department such as the TGA and/or the Medicare Benefits and Digital Health Division (MBDHD) may also be asked to provide input.</w:t>
      </w:r>
    </w:p>
    <w:p w14:paraId="35AD67EB" w14:textId="0562458B" w:rsidR="008C4942" w:rsidRPr="008C4942" w:rsidRDefault="008C4942" w:rsidP="00A83438">
      <w:pPr>
        <w:pStyle w:val="Boxtype"/>
      </w:pPr>
      <w:r w:rsidRPr="4E62207F">
        <w:rPr>
          <w:lang w:val="en-US"/>
        </w:rPr>
        <w:t>An ongoing review does not necessarily interrupt or prevent the usual application processes for new or amended listings of devices on the PL. H</w:t>
      </w:r>
      <w:r w:rsidRPr="4E62207F">
        <w:rPr>
          <w:lang w:val="en-US" w:eastAsia="en-AU"/>
        </w:rPr>
        <w:t xml:space="preserve">owever, </w:t>
      </w:r>
      <w:r w:rsidRPr="4E62207F">
        <w:rPr>
          <w:lang w:val="en-US"/>
        </w:rPr>
        <w:t xml:space="preserve">new devices that are recommended for </w:t>
      </w:r>
      <w:r w:rsidR="00CF5B4A" w:rsidRPr="4E62207F">
        <w:rPr>
          <w:lang w:val="en-US"/>
        </w:rPr>
        <w:t xml:space="preserve">PL </w:t>
      </w:r>
      <w:r w:rsidRPr="4E62207F">
        <w:rPr>
          <w:lang w:val="en-US"/>
        </w:rPr>
        <w:t>listing during a review may be affected by any subsequent recommendations arising from the review.</w:t>
      </w:r>
    </w:p>
    <w:p w14:paraId="4C5BAB90" w14:textId="4674D244" w:rsidR="002F23F3" w:rsidRDefault="00082B67" w:rsidP="002F23F3">
      <w:r w:rsidRPr="00082B67">
        <w:t>The PL executive approves the ToR for each review. Once approved</w:t>
      </w:r>
      <w:r w:rsidR="00626513">
        <w:t xml:space="preserve"> </w:t>
      </w:r>
      <w:r w:rsidRPr="00082B67">
        <w:t>the ToR will be published on the department’s</w:t>
      </w:r>
      <w:r w:rsidR="00D05F96">
        <w:t xml:space="preserve"> </w:t>
      </w:r>
      <w:hyperlink r:id="rId39">
        <w:r w:rsidR="00D05F96" w:rsidRPr="00D05F96">
          <w:rPr>
            <w:rStyle w:val="Hyperlink"/>
          </w:rPr>
          <w:t>website</w:t>
        </w:r>
      </w:hyperlink>
      <w:r w:rsidR="00D941D6">
        <w:t xml:space="preserve"> </w:t>
      </w:r>
      <w:r w:rsidR="00D941D6" w:rsidRPr="00D941D6">
        <w:t>The ToR may be modified at any time after approval, if it is identified that the scope of the review needs to be expanded or refined.</w:t>
      </w:r>
    </w:p>
    <w:p w14:paraId="65119257" w14:textId="3552F83A" w:rsidR="00D941D6" w:rsidRDefault="00A031CD" w:rsidP="00115DB7">
      <w:pPr>
        <w:pStyle w:val="Heading2"/>
      </w:pPr>
      <w:bookmarkStart w:id="49" w:name="_Toc184718686"/>
      <w:r w:rsidRPr="00A031CD">
        <w:t>3.3 Post-listing review workplan</w:t>
      </w:r>
      <w:bookmarkEnd w:id="49"/>
    </w:p>
    <w:p w14:paraId="3B75B0F8" w14:textId="77777777" w:rsidR="00A05780" w:rsidRDefault="00A05780" w:rsidP="00A05780">
      <w:r>
        <w:t>The department will maintain an annual workplan of post-listing review topics. The workplan will include the post-listing review topic, area of concern and estimated project timeline. The workplan will be prioritised by the department seeking advice from MDHTAC where appropriate. The workplan will be available on the department’s website and updated on a regular basis.</w:t>
      </w:r>
    </w:p>
    <w:p w14:paraId="4CB197A6" w14:textId="522A1A66" w:rsidR="00A05780" w:rsidRDefault="00A05780" w:rsidP="00A05780">
      <w:r>
        <w:t>Factors that may be considered (in no particular order) to assist with prioritising topics include:</w:t>
      </w:r>
    </w:p>
    <w:p w14:paraId="695DE00D" w14:textId="34438AA1" w:rsidR="00ED72CE" w:rsidRPr="006A555C" w:rsidRDefault="00ED72CE" w:rsidP="00ED72CE">
      <w:pPr>
        <w:pStyle w:val="ListBullet"/>
      </w:pPr>
      <w:r w:rsidRPr="006A555C">
        <w:t>concerns about comparative clinical effectiveness</w:t>
      </w:r>
    </w:p>
    <w:p w14:paraId="5169321B" w14:textId="77777777" w:rsidR="00ED72CE" w:rsidRPr="006A555C" w:rsidRDefault="00ED72CE" w:rsidP="00ED72CE">
      <w:pPr>
        <w:pStyle w:val="ListBullet"/>
      </w:pPr>
      <w:r w:rsidRPr="006A555C">
        <w:t>concerns about comparative cost-effectiveness</w:t>
      </w:r>
    </w:p>
    <w:p w14:paraId="4BB426CD" w14:textId="77777777" w:rsidR="00ED72CE" w:rsidRPr="006A555C" w:rsidRDefault="00ED72CE" w:rsidP="00ED72CE">
      <w:pPr>
        <w:pStyle w:val="ListBullet"/>
      </w:pPr>
      <w:r w:rsidRPr="006A555C">
        <w:t>concerns about use outside the intent of the PL listing</w:t>
      </w:r>
    </w:p>
    <w:p w14:paraId="59415D03" w14:textId="77777777" w:rsidR="00ED72CE" w:rsidRPr="006A555C" w:rsidRDefault="00ED72CE" w:rsidP="00ED72CE">
      <w:pPr>
        <w:pStyle w:val="ListBullet"/>
      </w:pPr>
      <w:r w:rsidRPr="006A555C">
        <w:t xml:space="preserve">available data to investigate identified issues </w:t>
      </w:r>
    </w:p>
    <w:p w14:paraId="3B9A346D" w14:textId="77777777" w:rsidR="00ED72CE" w:rsidRPr="006A555C" w:rsidRDefault="00ED72CE" w:rsidP="00ED72CE">
      <w:pPr>
        <w:pStyle w:val="ListBullet"/>
      </w:pPr>
      <w:r w:rsidRPr="006A555C">
        <w:t>available resources to undertake the review</w:t>
      </w:r>
    </w:p>
    <w:p w14:paraId="25DA0880" w14:textId="77777777" w:rsidR="00ED72CE" w:rsidRPr="006A555C" w:rsidRDefault="00ED72CE" w:rsidP="00ED72CE">
      <w:pPr>
        <w:pStyle w:val="ListBullet"/>
      </w:pPr>
      <w:r w:rsidRPr="006A555C">
        <w:t>capacity of the department to resolve the issues and implement outcomes</w:t>
      </w:r>
    </w:p>
    <w:p w14:paraId="3884D43E" w14:textId="77777777" w:rsidR="00ED72CE" w:rsidRPr="006A555C" w:rsidRDefault="00ED72CE" w:rsidP="00ED72CE">
      <w:pPr>
        <w:pStyle w:val="ListBullet"/>
      </w:pPr>
      <w:r w:rsidRPr="006A555C">
        <w:t>impact of potential interventions on the issue raised</w:t>
      </w:r>
    </w:p>
    <w:p w14:paraId="5ACF1BC6" w14:textId="77777777" w:rsidR="00ED72CE" w:rsidRPr="006A555C" w:rsidRDefault="00ED72CE" w:rsidP="00ED72CE">
      <w:pPr>
        <w:pStyle w:val="ListBullet"/>
      </w:pPr>
      <w:r w:rsidRPr="006A555C">
        <w:t>urgency of a gap in clinical care and/or service provision</w:t>
      </w:r>
    </w:p>
    <w:p w14:paraId="56695F2F" w14:textId="77777777" w:rsidR="00ED72CE" w:rsidRPr="006A555C" w:rsidRDefault="00ED72CE" w:rsidP="00ED72CE">
      <w:pPr>
        <w:pStyle w:val="ListBullet"/>
      </w:pPr>
      <w:r w:rsidRPr="006A555C">
        <w:t xml:space="preserve">extent of public interest </w:t>
      </w:r>
    </w:p>
    <w:p w14:paraId="23756944" w14:textId="77777777" w:rsidR="00ED72CE" w:rsidRPr="006A555C" w:rsidRDefault="00ED72CE" w:rsidP="00ED72CE">
      <w:pPr>
        <w:pStyle w:val="ListBullet"/>
      </w:pPr>
      <w:r w:rsidRPr="006A555C">
        <w:t>magnitude of the issues raised balanced against the resources required to address them</w:t>
      </w:r>
    </w:p>
    <w:p w14:paraId="6A540B59" w14:textId="0AB34C27" w:rsidR="00ED72CE" w:rsidRPr="006A555C" w:rsidRDefault="00ED72CE" w:rsidP="00ED72CE">
      <w:pPr>
        <w:pStyle w:val="ListBullet"/>
      </w:pPr>
      <w:r w:rsidRPr="006A555C">
        <w:t>priorities of the Australian Government.</w:t>
      </w:r>
    </w:p>
    <w:p w14:paraId="67AB2287" w14:textId="354457A2" w:rsidR="00B06044" w:rsidRDefault="00B06044" w:rsidP="00ED72CE">
      <w:r>
        <w:t>The PL executive will determine the number and type of reviews on the workplan to be completed at any time. The department may also consider additional topics, not on the workplan, at any time, as concerns/issues arise. When considering the workplan the PL executive may decide:</w:t>
      </w:r>
    </w:p>
    <w:p w14:paraId="5A94B476" w14:textId="77777777" w:rsidR="00677C69" w:rsidRPr="00D12C68" w:rsidRDefault="00677C69" w:rsidP="00677C69">
      <w:pPr>
        <w:pStyle w:val="ListBullet"/>
      </w:pPr>
      <w:r w:rsidRPr="00D12C68">
        <w:t>not to undertake a review at the present time</w:t>
      </w:r>
    </w:p>
    <w:p w14:paraId="15DBF793" w14:textId="77777777" w:rsidR="00677C69" w:rsidRPr="00D12C68" w:rsidRDefault="00677C69" w:rsidP="00677C69">
      <w:pPr>
        <w:pStyle w:val="ListBullet"/>
      </w:pPr>
      <w:r w:rsidRPr="00D12C68">
        <w:t>to monitor an issue, maintain on the workplan and consider a review at a future date</w:t>
      </w:r>
    </w:p>
    <w:p w14:paraId="32B57AAD" w14:textId="77777777" w:rsidR="00677C69" w:rsidRPr="00D12C68" w:rsidRDefault="00677C69" w:rsidP="00677C69">
      <w:pPr>
        <w:pStyle w:val="ListBullet"/>
      </w:pPr>
      <w:r w:rsidRPr="00D12C68">
        <w:t>to consult and make relevant changes to PL listing based on available information</w:t>
      </w:r>
    </w:p>
    <w:p w14:paraId="77300221" w14:textId="77777777" w:rsidR="00677C69" w:rsidRPr="00D12C68" w:rsidRDefault="00677C69" w:rsidP="00677C69">
      <w:pPr>
        <w:pStyle w:val="ListBullet"/>
      </w:pPr>
      <w:r w:rsidRPr="00D12C68">
        <w:t>to ask for more information before deciding to progress a review, such as:</w:t>
      </w:r>
    </w:p>
    <w:p w14:paraId="07CEB08A" w14:textId="77777777" w:rsidR="00677C69" w:rsidRDefault="00677C69" w:rsidP="00677C69">
      <w:pPr>
        <w:pStyle w:val="ListBullet2"/>
        <w:rPr>
          <w:lang w:eastAsia="en-AU"/>
        </w:rPr>
      </w:pPr>
      <w:r>
        <w:rPr>
          <w:lang w:eastAsia="en-AU"/>
        </w:rPr>
        <w:t>requesting information from sponsors (including clinical evidence or product information) or other sources</w:t>
      </w:r>
    </w:p>
    <w:p w14:paraId="1F575E0D" w14:textId="1E2A1895" w:rsidR="00677C69" w:rsidRDefault="00677C69" w:rsidP="00677C69">
      <w:pPr>
        <w:pStyle w:val="ListBullet2"/>
        <w:rPr>
          <w:lang w:eastAsia="en-AU"/>
        </w:rPr>
      </w:pPr>
      <w:r>
        <w:rPr>
          <w:lang w:eastAsia="en-AU"/>
        </w:rPr>
        <w:t>examining</w:t>
      </w:r>
      <w:r w:rsidRPr="00C07E3F">
        <w:rPr>
          <w:lang w:eastAsia="en-AU"/>
        </w:rPr>
        <w:t xml:space="preserve"> </w:t>
      </w:r>
      <w:r>
        <w:rPr>
          <w:lang w:eastAsia="en-AU"/>
        </w:rPr>
        <w:t>use of the device</w:t>
      </w:r>
    </w:p>
    <w:p w14:paraId="75BFC9DF" w14:textId="77777777" w:rsidR="00677C69" w:rsidRDefault="00677C69" w:rsidP="00677C69">
      <w:pPr>
        <w:pStyle w:val="ListBullet2"/>
        <w:rPr>
          <w:lang w:eastAsia="en-AU"/>
        </w:rPr>
      </w:pPr>
      <w:r>
        <w:rPr>
          <w:lang w:eastAsia="en-AU"/>
        </w:rPr>
        <w:t>a</w:t>
      </w:r>
      <w:r w:rsidRPr="00C07E3F">
        <w:rPr>
          <w:lang w:eastAsia="en-AU"/>
        </w:rPr>
        <w:t>ssessment of clinical evidence.</w:t>
      </w:r>
    </w:p>
    <w:p w14:paraId="568F06D0" w14:textId="089C4C0C" w:rsidR="00B06044" w:rsidRDefault="00B06044" w:rsidP="00B06044">
      <w:r>
        <w:t>Any changes to the workplan will be communicated via updates on the department’s</w:t>
      </w:r>
      <w:r w:rsidR="001461EF">
        <w:t xml:space="preserve"> </w:t>
      </w:r>
      <w:hyperlink r:id="rId40" w:history="1">
        <w:r w:rsidR="001461EF" w:rsidRPr="001461EF">
          <w:rPr>
            <w:rStyle w:val="Hyperlink"/>
          </w:rPr>
          <w:t>website</w:t>
        </w:r>
      </w:hyperlink>
      <w:r w:rsidR="00E47D34">
        <w:t xml:space="preserve"> </w:t>
      </w:r>
      <w:r w:rsidR="00E47D34" w:rsidRPr="00E47D34">
        <w:t>and alerts via</w:t>
      </w:r>
      <w:r w:rsidR="00EA20BF">
        <w:t xml:space="preserve"> </w:t>
      </w:r>
      <w:hyperlink r:id="rId41" w:history="1">
        <w:r w:rsidR="00EA20BF" w:rsidRPr="00EA20BF">
          <w:rPr>
            <w:rStyle w:val="Hyperlink"/>
          </w:rPr>
          <w:t>PHI circulars</w:t>
        </w:r>
      </w:hyperlink>
      <w:r w:rsidR="00EA20BF" w:rsidRPr="00EA20BF">
        <w:t>.</w:t>
      </w:r>
    </w:p>
    <w:p w14:paraId="2940CA25" w14:textId="571F9103" w:rsidR="0062161A" w:rsidRDefault="00072BB4" w:rsidP="0062161A">
      <w:r w:rsidRPr="00072BB4">
        <w:t>Following consideration of the workplan the PL executive will approve the commencement of a post-listing review. A post-listing review is considered to have commenced when the review is announced</w:t>
      </w:r>
      <w:r w:rsidR="00662B3D">
        <w:t xml:space="preserve"> </w:t>
      </w:r>
      <w:hyperlink r:id="rId42" w:history="1">
        <w:r w:rsidR="00662B3D" w:rsidRPr="00662B3D">
          <w:rPr>
            <w:rStyle w:val="Hyperlink"/>
          </w:rPr>
          <w:t>online</w:t>
        </w:r>
      </w:hyperlink>
      <w:r w:rsidR="004E0899">
        <w:t xml:space="preserve">. </w:t>
      </w:r>
      <w:r w:rsidR="004E0899" w:rsidRPr="004E0899">
        <w:t>Relevant sponsors will be advised after the decision to commence a post-listing review.</w:t>
      </w:r>
    </w:p>
    <w:p w14:paraId="362982B6" w14:textId="77777777" w:rsidR="00593D5C" w:rsidRDefault="00593D5C" w:rsidP="0024120F">
      <w:pPr>
        <w:rPr>
          <w:rFonts w:cs="Arial"/>
          <w:szCs w:val="22"/>
        </w:rPr>
      </w:pPr>
      <w:r>
        <w:br w:type="page"/>
      </w:r>
    </w:p>
    <w:p w14:paraId="060B0DE0" w14:textId="77777777" w:rsidR="007A77A1" w:rsidRDefault="0062161A" w:rsidP="000A4241">
      <w:pPr>
        <w:pStyle w:val="Heading1"/>
      </w:pPr>
      <w:bookmarkStart w:id="50" w:name="_Toc184718687"/>
      <w:r w:rsidRPr="0062161A">
        <w:t>4. Post-listing review process</w:t>
      </w:r>
      <w:bookmarkEnd w:id="50"/>
    </w:p>
    <w:p w14:paraId="54976F86" w14:textId="228C93B3" w:rsidR="009E4BA8" w:rsidRDefault="005625F3" w:rsidP="00B2018D">
      <w:pPr>
        <w:pStyle w:val="Heading2"/>
      </w:pPr>
      <w:bookmarkStart w:id="51" w:name="_Toc184718688"/>
      <w:r w:rsidRPr="005625F3">
        <w:t>4.1 Review commencement</w:t>
      </w:r>
      <w:bookmarkEnd w:id="51"/>
    </w:p>
    <w:p w14:paraId="246CAFC4" w14:textId="65820C21" w:rsidR="00706E69" w:rsidRDefault="00706E69" w:rsidP="00706E69">
      <w:r w:rsidRPr="00706E69">
        <w:t>Once approved, further details, including timeframes for consultation, will be posted on the post-listing review webpage and announced in a</w:t>
      </w:r>
      <w:r w:rsidR="00BF14A5">
        <w:t xml:space="preserve"> </w:t>
      </w:r>
      <w:hyperlink r:id="rId43" w:history="1">
        <w:r w:rsidR="00BF14A5" w:rsidRPr="00BF14A5">
          <w:rPr>
            <w:rStyle w:val="Hyperlink"/>
          </w:rPr>
          <w:t>PHI circular</w:t>
        </w:r>
      </w:hyperlink>
      <w:r w:rsidR="00052119">
        <w:t xml:space="preserve">. </w:t>
      </w:r>
      <w:r w:rsidR="00052119" w:rsidRPr="00052119">
        <w:t>All sponsors with devices included in the review will be notified by email.</w:t>
      </w:r>
    </w:p>
    <w:p w14:paraId="557F135F" w14:textId="03F41669" w:rsidR="00704DBC" w:rsidRDefault="004F745A" w:rsidP="004F745A">
      <w:pPr>
        <w:pStyle w:val="Heading2"/>
      </w:pPr>
      <w:bookmarkStart w:id="52" w:name="_Toc184718689"/>
      <w:r w:rsidRPr="004F745A">
        <w:t>4.2 Evidence collation and evaluation</w:t>
      </w:r>
      <w:bookmarkEnd w:id="52"/>
    </w:p>
    <w:p w14:paraId="0E4A3760" w14:textId="77777777" w:rsidR="00BA4652" w:rsidRDefault="00BA4652" w:rsidP="00BA4652">
      <w:r>
        <w:t>A post-listing review considers the most recent and relevant evidence on comparative clinical and cost effectiveness and utilisation guided by the questions and scope outlined in the ToR.</w:t>
      </w:r>
    </w:p>
    <w:p w14:paraId="503B176B" w14:textId="4FFDDAA7" w:rsidR="00BA4652" w:rsidRDefault="00BA4652" w:rsidP="00BA4652">
      <w:r>
        <w:t>Most post-listing reviews will involve an internal review and/or literature review. Activities may be undertaken by an external consultant with demonstrated subject matter and technical expertise or by the department.</w:t>
      </w:r>
    </w:p>
    <w:p w14:paraId="50934F52" w14:textId="05FE50E5" w:rsidR="004F745A" w:rsidRDefault="00BA4652" w:rsidP="00BA4652">
      <w:r>
        <w:t>Research activities may include:</w:t>
      </w:r>
    </w:p>
    <w:p w14:paraId="1C8FFE9A" w14:textId="5D944CBD" w:rsidR="00494DA8" w:rsidRPr="00632BE6" w:rsidRDefault="00494DA8" w:rsidP="00494DA8">
      <w:pPr>
        <w:pStyle w:val="ListBullet"/>
      </w:pPr>
      <w:r w:rsidRPr="00632BE6">
        <w:t xml:space="preserve">reviewing clinical evidence </w:t>
      </w:r>
      <w:r>
        <w:t>provided by sponsors and/or from a literature search</w:t>
      </w:r>
    </w:p>
    <w:p w14:paraId="5B2723D3" w14:textId="77777777" w:rsidR="00494DA8" w:rsidRPr="0042143C" w:rsidRDefault="00494DA8" w:rsidP="00494DA8">
      <w:pPr>
        <w:pStyle w:val="ListBullet"/>
      </w:pPr>
      <w:r w:rsidRPr="0042143C">
        <w:t>obtaining and analysing data from internal and external sources</w:t>
      </w:r>
    </w:p>
    <w:p w14:paraId="0796333E" w14:textId="77777777" w:rsidR="00494DA8" w:rsidRPr="0042143C" w:rsidRDefault="00494DA8" w:rsidP="00494DA8">
      <w:pPr>
        <w:pStyle w:val="ListBullet"/>
      </w:pPr>
      <w:r w:rsidRPr="0042143C">
        <w:t>considering PL eligibility and compliance</w:t>
      </w:r>
      <w:r w:rsidRPr="00A05791">
        <w:t xml:space="preserve"> </w:t>
      </w:r>
      <w:r w:rsidRPr="0042143C">
        <w:t>matters</w:t>
      </w:r>
    </w:p>
    <w:p w14:paraId="28387FFB" w14:textId="77777777" w:rsidR="00494DA8" w:rsidRPr="00632BE6" w:rsidRDefault="00494DA8" w:rsidP="00494DA8">
      <w:pPr>
        <w:pStyle w:val="ListBullet"/>
      </w:pPr>
      <w:r w:rsidRPr="00632BE6">
        <w:t>obtaining clinical, economic or policy advice</w:t>
      </w:r>
    </w:p>
    <w:p w14:paraId="1A928B57" w14:textId="77777777" w:rsidR="00494DA8" w:rsidRPr="0042143C" w:rsidRDefault="00494DA8" w:rsidP="00494DA8">
      <w:pPr>
        <w:pStyle w:val="ListBullet"/>
      </w:pPr>
      <w:r w:rsidRPr="0042143C">
        <w:t>considering communications obtained from different sources</w:t>
      </w:r>
    </w:p>
    <w:p w14:paraId="02F84334" w14:textId="77777777" w:rsidR="00494DA8" w:rsidRPr="0042143C" w:rsidRDefault="00494DA8" w:rsidP="00494DA8">
      <w:pPr>
        <w:pStyle w:val="ListBullet"/>
      </w:pPr>
      <w:bookmarkStart w:id="53" w:name="_Hlk105604046"/>
      <w:r w:rsidRPr="0042143C">
        <w:t xml:space="preserve">undertaking a </w:t>
      </w:r>
      <w:bookmarkEnd w:id="53"/>
      <w:r>
        <w:t>HTA or systematic review</w:t>
      </w:r>
    </w:p>
    <w:p w14:paraId="0936D705" w14:textId="77777777" w:rsidR="00494DA8" w:rsidRDefault="00494DA8" w:rsidP="00494DA8">
      <w:pPr>
        <w:pStyle w:val="ListBullet"/>
      </w:pPr>
      <w:r w:rsidRPr="0042143C">
        <w:t>undertaking an impact assessment</w:t>
      </w:r>
      <w:r>
        <w:t>.</w:t>
      </w:r>
    </w:p>
    <w:p w14:paraId="17E385FB" w14:textId="77777777" w:rsidR="00494DA8" w:rsidRDefault="00494DA8" w:rsidP="00494DA8">
      <w:pPr>
        <w:pStyle w:val="Heading3"/>
      </w:pPr>
      <w:bookmarkStart w:id="54" w:name="_Toc181615120"/>
      <w:bookmarkStart w:id="55" w:name="_Toc184718690"/>
      <w:r>
        <w:t>4.2.1 Data s</w:t>
      </w:r>
      <w:r w:rsidRPr="00FA0936">
        <w:t>ources</w:t>
      </w:r>
      <w:bookmarkEnd w:id="54"/>
      <w:bookmarkEnd w:id="55"/>
    </w:p>
    <w:p w14:paraId="0E97AA45" w14:textId="77777777" w:rsidR="00494DA8" w:rsidRPr="00DD561A" w:rsidRDefault="00494DA8" w:rsidP="00494DA8">
      <w:r w:rsidRPr="00DD561A">
        <w:t xml:space="preserve">The following </w:t>
      </w:r>
      <w:r>
        <w:t xml:space="preserve">data </w:t>
      </w:r>
      <w:r w:rsidRPr="00DD561A">
        <w:t>sources may be used in a review:</w:t>
      </w:r>
    </w:p>
    <w:p w14:paraId="6B6BD738" w14:textId="77777777" w:rsidR="00494DA8" w:rsidRDefault="00494DA8" w:rsidP="00494DA8">
      <w:pPr>
        <w:pStyle w:val="ListBullet"/>
        <w:rPr>
          <w:lang w:eastAsia="en-AU"/>
        </w:rPr>
      </w:pPr>
      <w:r>
        <w:rPr>
          <w:lang w:eastAsia="en-AU"/>
        </w:rPr>
        <w:t>d</w:t>
      </w:r>
      <w:r w:rsidRPr="00801CB4">
        <w:rPr>
          <w:lang w:eastAsia="en-AU"/>
        </w:rPr>
        <w:t>ata provided by sponsors</w:t>
      </w:r>
    </w:p>
    <w:p w14:paraId="232C5FBE" w14:textId="77777777" w:rsidR="00494DA8" w:rsidRPr="00801CB4" w:rsidRDefault="00494DA8" w:rsidP="00494DA8">
      <w:pPr>
        <w:pStyle w:val="ListBullet"/>
        <w:rPr>
          <w:lang w:eastAsia="en-AU"/>
        </w:rPr>
      </w:pPr>
      <w:r>
        <w:rPr>
          <w:lang w:eastAsia="en-AU"/>
        </w:rPr>
        <w:t>product information</w:t>
      </w:r>
    </w:p>
    <w:p w14:paraId="7861B68A" w14:textId="77777777" w:rsidR="00494DA8" w:rsidRDefault="00494DA8" w:rsidP="00494DA8">
      <w:pPr>
        <w:pStyle w:val="ListBullet"/>
        <w:rPr>
          <w:lang w:eastAsia="en-AU"/>
        </w:rPr>
      </w:pPr>
      <w:r>
        <w:rPr>
          <w:lang w:eastAsia="en-AU"/>
        </w:rPr>
        <w:t xml:space="preserve">Hospital </w:t>
      </w:r>
      <w:r w:rsidRPr="00801CB4">
        <w:rPr>
          <w:lang w:eastAsia="en-AU"/>
        </w:rPr>
        <w:t xml:space="preserve">Casemix </w:t>
      </w:r>
      <w:r>
        <w:rPr>
          <w:lang w:eastAsia="en-AU"/>
        </w:rPr>
        <w:t xml:space="preserve">Protocol </w:t>
      </w:r>
      <w:r w:rsidRPr="00801CB4">
        <w:rPr>
          <w:lang w:eastAsia="en-AU"/>
        </w:rPr>
        <w:t>data</w:t>
      </w:r>
      <w:r>
        <w:rPr>
          <w:lang w:eastAsia="en-AU"/>
        </w:rPr>
        <w:t xml:space="preserve"> (submitted by private insurers to the department under the PHI Act)</w:t>
      </w:r>
    </w:p>
    <w:p w14:paraId="57A4C704" w14:textId="77777777" w:rsidR="00494DA8" w:rsidRPr="00801CB4" w:rsidRDefault="00494DA8" w:rsidP="00494DA8">
      <w:pPr>
        <w:pStyle w:val="ListBullet"/>
        <w:rPr>
          <w:lang w:eastAsia="en-AU"/>
        </w:rPr>
      </w:pPr>
      <w:r>
        <w:rPr>
          <w:lang w:eastAsia="en-AU"/>
        </w:rPr>
        <w:t>data from the Independent Health and Aged Care Pricing Authority (IHACPA)</w:t>
      </w:r>
    </w:p>
    <w:p w14:paraId="6773BA18" w14:textId="77777777" w:rsidR="00494DA8" w:rsidRPr="00250409" w:rsidRDefault="00494DA8" w:rsidP="00494DA8">
      <w:pPr>
        <w:pStyle w:val="ListBullet"/>
        <w:rPr>
          <w:lang w:eastAsia="en-AU"/>
        </w:rPr>
      </w:pPr>
      <w:r>
        <w:rPr>
          <w:lang w:eastAsia="en-AU"/>
        </w:rPr>
        <w:t>A</w:t>
      </w:r>
      <w:r w:rsidRPr="00801CB4">
        <w:rPr>
          <w:lang w:eastAsia="en-AU"/>
        </w:rPr>
        <w:t>ustralian Prudential Regulation Authority (APRA) data</w:t>
      </w:r>
    </w:p>
    <w:p w14:paraId="5DB71C29" w14:textId="77777777" w:rsidR="00494DA8" w:rsidRDefault="00494DA8" w:rsidP="00494DA8">
      <w:pPr>
        <w:pStyle w:val="ListBullet"/>
        <w:rPr>
          <w:lang w:eastAsia="en-AU"/>
        </w:rPr>
      </w:pPr>
      <w:r w:rsidRPr="00801CB4">
        <w:rPr>
          <w:lang w:eastAsia="en-AU"/>
        </w:rPr>
        <w:t>MBS data</w:t>
      </w:r>
    </w:p>
    <w:p w14:paraId="54C02AE2" w14:textId="77777777" w:rsidR="00494DA8" w:rsidRPr="00801CB4" w:rsidRDefault="00494DA8" w:rsidP="00494DA8">
      <w:pPr>
        <w:pStyle w:val="ListBullet"/>
        <w:rPr>
          <w:lang w:eastAsia="en-AU"/>
        </w:rPr>
      </w:pPr>
      <w:r>
        <w:rPr>
          <w:lang w:eastAsia="en-AU"/>
        </w:rPr>
        <w:t>Prostheses List Management System (PLMS) data and/or Health Products Portal (HPP) data</w:t>
      </w:r>
    </w:p>
    <w:p w14:paraId="6B39FFB5" w14:textId="77777777" w:rsidR="00494DA8" w:rsidRPr="00801CB4" w:rsidRDefault="00494DA8" w:rsidP="00494DA8">
      <w:pPr>
        <w:pStyle w:val="ListBullet"/>
        <w:rPr>
          <w:lang w:eastAsia="en-AU"/>
        </w:rPr>
      </w:pPr>
      <w:r>
        <w:rPr>
          <w:lang w:eastAsia="en-AU"/>
        </w:rPr>
        <w:t>d</w:t>
      </w:r>
      <w:r w:rsidRPr="00801CB4">
        <w:rPr>
          <w:lang w:eastAsia="en-AU"/>
        </w:rPr>
        <w:t>ata from peer reviewed publications</w:t>
      </w:r>
    </w:p>
    <w:p w14:paraId="2B13BA44" w14:textId="77777777" w:rsidR="00494DA8" w:rsidRDefault="00494DA8" w:rsidP="00494DA8">
      <w:pPr>
        <w:pStyle w:val="ListBullet"/>
        <w:rPr>
          <w:lang w:eastAsia="en-AU"/>
        </w:rPr>
      </w:pPr>
      <w:r>
        <w:rPr>
          <w:lang w:eastAsia="en-AU"/>
        </w:rPr>
        <w:t>r</w:t>
      </w:r>
      <w:r w:rsidRPr="00801CB4">
        <w:rPr>
          <w:lang w:eastAsia="en-AU"/>
        </w:rPr>
        <w:t>egistry data</w:t>
      </w:r>
    </w:p>
    <w:p w14:paraId="2EDD91C1" w14:textId="77777777" w:rsidR="00494DA8" w:rsidRPr="00801CB4" w:rsidRDefault="00494DA8" w:rsidP="00494DA8">
      <w:pPr>
        <w:pStyle w:val="ListBullet"/>
        <w:rPr>
          <w:lang w:eastAsia="en-AU"/>
        </w:rPr>
      </w:pPr>
      <w:r>
        <w:rPr>
          <w:lang w:eastAsia="en-AU"/>
        </w:rPr>
        <w:t>publicly available information</w:t>
      </w:r>
    </w:p>
    <w:p w14:paraId="052D64CB" w14:textId="77777777" w:rsidR="00494DA8" w:rsidRDefault="00494DA8" w:rsidP="00494DA8">
      <w:pPr>
        <w:pStyle w:val="ListBullet"/>
        <w:rPr>
          <w:lang w:eastAsia="en-AU"/>
        </w:rPr>
      </w:pPr>
      <w:r>
        <w:rPr>
          <w:lang w:eastAsia="en-AU"/>
        </w:rPr>
        <w:t>d</w:t>
      </w:r>
      <w:r w:rsidRPr="00801CB4">
        <w:rPr>
          <w:lang w:eastAsia="en-AU"/>
        </w:rPr>
        <w:t>ata from reports or investigations conducted by other agencies</w:t>
      </w:r>
      <w:r>
        <w:rPr>
          <w:lang w:eastAsia="en-AU"/>
        </w:rPr>
        <w:t>.</w:t>
      </w:r>
    </w:p>
    <w:p w14:paraId="6CAFA810" w14:textId="36010945" w:rsidR="00494DA8" w:rsidRDefault="000D0D93" w:rsidP="000D0D93">
      <w:pPr>
        <w:pStyle w:val="Heading3"/>
      </w:pPr>
      <w:bookmarkStart w:id="56" w:name="_Toc184718691"/>
      <w:r w:rsidRPr="000D0D93">
        <w:t>4.2.2 Targeted consultation</w:t>
      </w:r>
      <w:bookmarkEnd w:id="56"/>
    </w:p>
    <w:p w14:paraId="74C89BF4" w14:textId="208E5E99" w:rsidR="00691FB8" w:rsidRDefault="00691FB8" w:rsidP="00691FB8">
      <w:r>
        <w:t xml:space="preserve">The department will determine the stakeholder consultation approach for each review, ensuring the principles of transparency and procedural fairness are upheld and accounting for commercial-in-confidence information. Targeted consultation may be undertaken by the department, or an external consultant at any point of the review process. The timeframe for consultation will depend on the nature of each review, but the standard submission period will be </w:t>
      </w:r>
      <w:r w:rsidR="0091511B">
        <w:t>2-</w:t>
      </w:r>
      <w:r>
        <w:t>6 weeks.</w:t>
      </w:r>
    </w:p>
    <w:p w14:paraId="0F7CFDBB" w14:textId="4F13E8FC" w:rsidR="00691FB8" w:rsidRDefault="00691FB8" w:rsidP="00691FB8">
      <w:r>
        <w:t>Stakeholders from the following sectors may be invited to provide information and evidence to be considered as part of the review (in no particular order):</w:t>
      </w:r>
    </w:p>
    <w:p w14:paraId="6C09C978" w14:textId="77777777" w:rsidR="001B254B" w:rsidRDefault="001B254B" w:rsidP="001B254B">
      <w:pPr>
        <w:pStyle w:val="ListBullet"/>
        <w:rPr>
          <w:lang w:eastAsia="en-AU"/>
        </w:rPr>
      </w:pPr>
      <w:r>
        <w:rPr>
          <w:lang w:eastAsia="en-AU"/>
        </w:rPr>
        <w:t>medical device industry</w:t>
      </w:r>
    </w:p>
    <w:p w14:paraId="4E82F21C" w14:textId="77777777" w:rsidR="001B254B" w:rsidRDefault="001B254B" w:rsidP="001B254B">
      <w:pPr>
        <w:pStyle w:val="ListBullet"/>
        <w:rPr>
          <w:lang w:eastAsia="en-AU"/>
        </w:rPr>
      </w:pPr>
      <w:r>
        <w:rPr>
          <w:lang w:eastAsia="en-AU"/>
        </w:rPr>
        <w:t>private health insurance</w:t>
      </w:r>
    </w:p>
    <w:p w14:paraId="108EFD35" w14:textId="77777777" w:rsidR="001B254B" w:rsidRDefault="001B254B" w:rsidP="001B254B">
      <w:pPr>
        <w:pStyle w:val="ListBullet"/>
        <w:rPr>
          <w:lang w:eastAsia="en-AU"/>
        </w:rPr>
      </w:pPr>
      <w:r>
        <w:rPr>
          <w:lang w:eastAsia="en-AU"/>
        </w:rPr>
        <w:t xml:space="preserve">private hospitals </w:t>
      </w:r>
    </w:p>
    <w:p w14:paraId="58949658" w14:textId="77777777" w:rsidR="001B254B" w:rsidRDefault="001B254B" w:rsidP="001B254B">
      <w:pPr>
        <w:pStyle w:val="ListBullet"/>
        <w:rPr>
          <w:lang w:eastAsia="en-AU"/>
        </w:rPr>
      </w:pPr>
      <w:r>
        <w:rPr>
          <w:lang w:eastAsia="en-AU"/>
        </w:rPr>
        <w:t>clinicians and other health professionals</w:t>
      </w:r>
    </w:p>
    <w:p w14:paraId="5758A1BB" w14:textId="77777777" w:rsidR="001B254B" w:rsidRDefault="001B254B" w:rsidP="001B254B">
      <w:pPr>
        <w:pStyle w:val="ListBullet"/>
        <w:rPr>
          <w:lang w:eastAsia="en-AU"/>
        </w:rPr>
      </w:pPr>
      <w:r>
        <w:rPr>
          <w:lang w:eastAsia="en-AU"/>
        </w:rPr>
        <w:t>consumers</w:t>
      </w:r>
    </w:p>
    <w:p w14:paraId="7E41751F" w14:textId="77777777" w:rsidR="001B254B" w:rsidRDefault="001B254B" w:rsidP="001B254B">
      <w:pPr>
        <w:pStyle w:val="ListBullet"/>
        <w:rPr>
          <w:lang w:eastAsia="en-AU"/>
        </w:rPr>
      </w:pPr>
      <w:r>
        <w:rPr>
          <w:lang w:eastAsia="en-AU"/>
        </w:rPr>
        <w:t>medical associations, or colleges/societies.</w:t>
      </w:r>
    </w:p>
    <w:p w14:paraId="6206FCC3" w14:textId="31C5BE14" w:rsidR="006B5B24" w:rsidRDefault="00343A50" w:rsidP="001B254B">
      <w:pPr>
        <w:rPr>
          <w:lang w:eastAsia="en-AU"/>
        </w:rPr>
      </w:pPr>
      <w:r>
        <w:rPr>
          <w:lang w:eastAsia="en-AU"/>
        </w:rPr>
        <w:t>E</w:t>
      </w:r>
      <w:r w:rsidR="006B5B24">
        <w:rPr>
          <w:lang w:eastAsia="en-AU"/>
        </w:rPr>
        <w:t>vidence and information provided by sponsors</w:t>
      </w:r>
      <w:r w:rsidR="00B56F83">
        <w:rPr>
          <w:lang w:eastAsia="en-AU"/>
        </w:rPr>
        <w:t xml:space="preserve"> (on invitation)</w:t>
      </w:r>
      <w:r w:rsidR="006B5B24">
        <w:rPr>
          <w:lang w:eastAsia="en-AU"/>
        </w:rPr>
        <w:t xml:space="preserve"> </w:t>
      </w:r>
      <w:r>
        <w:rPr>
          <w:lang w:eastAsia="en-AU"/>
        </w:rPr>
        <w:t>may be used to prepare standalone reports. These reports may</w:t>
      </w:r>
      <w:r w:rsidR="00A47B9B">
        <w:rPr>
          <w:lang w:eastAsia="en-AU"/>
        </w:rPr>
        <w:t xml:space="preserve"> be provided </w:t>
      </w:r>
      <w:r w:rsidR="006B5B24">
        <w:rPr>
          <w:lang w:eastAsia="en-AU"/>
        </w:rPr>
        <w:t>to stak</w:t>
      </w:r>
      <w:r w:rsidR="00B56F83">
        <w:rPr>
          <w:lang w:eastAsia="en-AU"/>
        </w:rPr>
        <w:t>eholders for feedback</w:t>
      </w:r>
      <w:r w:rsidR="008D4F8E">
        <w:rPr>
          <w:lang w:eastAsia="en-AU"/>
        </w:rPr>
        <w:t xml:space="preserve"> (</w:t>
      </w:r>
      <w:r w:rsidR="008D4F8E">
        <w:t>accounting for commercial-in-confidence information)</w:t>
      </w:r>
      <w:r w:rsidR="00B56F83">
        <w:rPr>
          <w:lang w:eastAsia="en-AU"/>
        </w:rPr>
        <w:t>.</w:t>
      </w:r>
      <w:r w:rsidR="008D1134">
        <w:rPr>
          <w:lang w:eastAsia="en-AU"/>
        </w:rPr>
        <w:t xml:space="preserve"> </w:t>
      </w:r>
      <w:r>
        <w:rPr>
          <w:lang w:eastAsia="en-AU"/>
        </w:rPr>
        <w:t>Summaries from these reports may be included in the department report</w:t>
      </w:r>
      <w:r w:rsidR="00A47B9B">
        <w:rPr>
          <w:lang w:eastAsia="en-AU"/>
        </w:rPr>
        <w:t>.</w:t>
      </w:r>
    </w:p>
    <w:p w14:paraId="30371F92" w14:textId="46A92541" w:rsidR="001B254B" w:rsidRDefault="001B254B" w:rsidP="001B254B">
      <w:pPr>
        <w:rPr>
          <w:lang w:eastAsia="en-AU"/>
        </w:rPr>
      </w:pPr>
      <w:r>
        <w:rPr>
          <w:lang w:eastAsia="en-AU"/>
        </w:rPr>
        <w:t>Stakeholders may be invited to participate in:</w:t>
      </w:r>
    </w:p>
    <w:p w14:paraId="643C8B29" w14:textId="77777777" w:rsidR="001B254B" w:rsidRDefault="001B254B" w:rsidP="001B254B">
      <w:pPr>
        <w:pStyle w:val="ListBullet"/>
        <w:rPr>
          <w:lang w:eastAsia="en-AU"/>
        </w:rPr>
      </w:pPr>
      <w:r>
        <w:rPr>
          <w:lang w:eastAsia="en-AU"/>
        </w:rPr>
        <w:t>meetings</w:t>
      </w:r>
    </w:p>
    <w:p w14:paraId="01B3811C" w14:textId="77777777" w:rsidR="001B254B" w:rsidRDefault="001B254B" w:rsidP="001B254B">
      <w:pPr>
        <w:pStyle w:val="ListBullet"/>
        <w:rPr>
          <w:lang w:eastAsia="en-AU"/>
        </w:rPr>
      </w:pPr>
      <w:r>
        <w:rPr>
          <w:lang w:eastAsia="en-AU"/>
        </w:rPr>
        <w:t>interviews</w:t>
      </w:r>
    </w:p>
    <w:p w14:paraId="5E6CC126" w14:textId="77777777" w:rsidR="001B254B" w:rsidRDefault="001B254B" w:rsidP="001B254B">
      <w:pPr>
        <w:pStyle w:val="ListBullet"/>
        <w:rPr>
          <w:lang w:eastAsia="en-AU"/>
        </w:rPr>
      </w:pPr>
      <w:r>
        <w:rPr>
          <w:lang w:eastAsia="en-AU"/>
        </w:rPr>
        <w:t>written submissions.</w:t>
      </w:r>
    </w:p>
    <w:p w14:paraId="78114870" w14:textId="6E9EB343" w:rsidR="002B1053" w:rsidRPr="002B1053" w:rsidRDefault="007564E8" w:rsidP="002B1053">
      <w:r w:rsidRPr="007564E8">
        <w:t>Evidence provided by stakeholders should be the best quality available, noting it would be subjected to critical analysis. Evidence on the effectiveness of a device outside the clinical trial setting and evidence not provided during the assessment process is valuable.</w:t>
      </w:r>
    </w:p>
    <w:p w14:paraId="438A796F" w14:textId="13B6BF49" w:rsidR="007564E8" w:rsidRDefault="0059610B" w:rsidP="0059610B">
      <w:pPr>
        <w:pStyle w:val="Heading2"/>
      </w:pPr>
      <w:bookmarkStart w:id="57" w:name="_Toc184718692"/>
      <w:r w:rsidRPr="0059610B">
        <w:t>4.3 Expert advice</w:t>
      </w:r>
      <w:bookmarkEnd w:id="57"/>
    </w:p>
    <w:p w14:paraId="294230EF" w14:textId="77777777" w:rsidR="00FA135F" w:rsidRDefault="00FA135F" w:rsidP="00FA135F">
      <w:r>
        <w:t>The department may seek expert advice to provide input into any aspect of the post-listing review at any stage. This is in addition to the department seeking expert advice from committees such as MDHTAC or ECAG. The department requires all expert advisors to declare any conflicts of interest.</w:t>
      </w:r>
    </w:p>
    <w:p w14:paraId="2BCF2F51" w14:textId="6B5C11AB" w:rsidR="00FA135F" w:rsidRDefault="00FA135F" w:rsidP="00FA135F">
      <w:r>
        <w:t>If required, experts will be selected based on their relevant expertise and may include:</w:t>
      </w:r>
    </w:p>
    <w:p w14:paraId="276BAE5A" w14:textId="77777777" w:rsidR="004B0DC2" w:rsidRDefault="004B0DC2" w:rsidP="004B0DC2">
      <w:pPr>
        <w:pStyle w:val="ListBullet"/>
        <w:rPr>
          <w:lang w:eastAsia="en-AU"/>
        </w:rPr>
      </w:pPr>
      <w:r>
        <w:rPr>
          <w:lang w:eastAsia="en-AU"/>
        </w:rPr>
        <w:t>clinicians</w:t>
      </w:r>
    </w:p>
    <w:p w14:paraId="690C6B57" w14:textId="77777777" w:rsidR="004B0DC2" w:rsidRDefault="004B0DC2" w:rsidP="004B0DC2">
      <w:pPr>
        <w:pStyle w:val="ListBullet"/>
        <w:rPr>
          <w:lang w:eastAsia="en-AU"/>
        </w:rPr>
      </w:pPr>
      <w:r>
        <w:rPr>
          <w:lang w:eastAsia="en-AU"/>
        </w:rPr>
        <w:t>researchers</w:t>
      </w:r>
    </w:p>
    <w:p w14:paraId="1C7ECEBC" w14:textId="77777777" w:rsidR="004B0DC2" w:rsidRDefault="004B0DC2" w:rsidP="004B0DC2">
      <w:pPr>
        <w:pStyle w:val="ListBullet"/>
        <w:rPr>
          <w:lang w:eastAsia="en-AU"/>
        </w:rPr>
      </w:pPr>
      <w:r>
        <w:rPr>
          <w:lang w:eastAsia="en-AU"/>
        </w:rPr>
        <w:t>health professional organisations representatives (associations/colleges)</w:t>
      </w:r>
    </w:p>
    <w:p w14:paraId="47CDCBE0" w14:textId="77777777" w:rsidR="004B0DC2" w:rsidRDefault="004B0DC2" w:rsidP="004B0DC2">
      <w:pPr>
        <w:pStyle w:val="ListBullet"/>
        <w:rPr>
          <w:lang w:eastAsia="en-AU"/>
        </w:rPr>
      </w:pPr>
      <w:r>
        <w:rPr>
          <w:lang w:eastAsia="en-AU"/>
        </w:rPr>
        <w:t>health economic and HTA specialists</w:t>
      </w:r>
    </w:p>
    <w:p w14:paraId="3D133873" w14:textId="77777777" w:rsidR="004B0DC2" w:rsidRDefault="004B0DC2" w:rsidP="004B0DC2">
      <w:pPr>
        <w:pStyle w:val="ListBullet"/>
        <w:rPr>
          <w:lang w:eastAsia="en-AU"/>
        </w:rPr>
      </w:pPr>
      <w:r>
        <w:rPr>
          <w:lang w:eastAsia="en-AU"/>
        </w:rPr>
        <w:t>health educators</w:t>
      </w:r>
    </w:p>
    <w:p w14:paraId="25697915" w14:textId="77777777" w:rsidR="004B0DC2" w:rsidRDefault="004B0DC2" w:rsidP="004B0DC2">
      <w:pPr>
        <w:pStyle w:val="ListBullet"/>
        <w:rPr>
          <w:lang w:eastAsia="en-AU"/>
        </w:rPr>
      </w:pPr>
      <w:r>
        <w:rPr>
          <w:lang w:eastAsia="en-AU"/>
        </w:rPr>
        <w:t>consumer representatives</w:t>
      </w:r>
    </w:p>
    <w:p w14:paraId="5A56E448" w14:textId="77777777" w:rsidR="004B0DC2" w:rsidRDefault="004B0DC2" w:rsidP="004B0DC2">
      <w:pPr>
        <w:pStyle w:val="ListBullet"/>
        <w:rPr>
          <w:lang w:eastAsia="en-AU"/>
        </w:rPr>
      </w:pPr>
      <w:r>
        <w:rPr>
          <w:lang w:eastAsia="en-AU"/>
        </w:rPr>
        <w:t>industry group representatives.</w:t>
      </w:r>
    </w:p>
    <w:p w14:paraId="21F32DF3" w14:textId="0FFD856C" w:rsidR="007B11EB" w:rsidRDefault="00AF5BE3" w:rsidP="00FA135F">
      <w:r>
        <w:t>The nature and extent of expert advice sought will be proportionate to the risk and complexity of the review and departmental resources. Expert advice may involve</w:t>
      </w:r>
      <w:r w:rsidR="00E40990">
        <w:t xml:space="preserve"> </w:t>
      </w:r>
      <w:r w:rsidR="002C4A8A">
        <w:t xml:space="preserve">a </w:t>
      </w:r>
      <w:r w:rsidR="000551DF">
        <w:t xml:space="preserve">formal </w:t>
      </w:r>
      <w:r w:rsidR="00E40990">
        <w:t xml:space="preserve">request for </w:t>
      </w:r>
      <w:r w:rsidR="00D72AB0">
        <w:t xml:space="preserve">a </w:t>
      </w:r>
      <w:r w:rsidR="000551DF">
        <w:t xml:space="preserve">written </w:t>
      </w:r>
      <w:r w:rsidR="00D72AB0">
        <w:t>commentary,</w:t>
      </w:r>
      <w:r w:rsidR="002C4A8A">
        <w:t xml:space="preserve"> </w:t>
      </w:r>
      <w:r w:rsidR="00D72AB0">
        <w:t>verbal advice</w:t>
      </w:r>
      <w:r w:rsidR="000551DF">
        <w:t xml:space="preserve"> in meeting</w:t>
      </w:r>
      <w:r w:rsidR="0064239B">
        <w:t>s,</w:t>
      </w:r>
      <w:r>
        <w:t xml:space="preserve"> workshops</w:t>
      </w:r>
      <w:r w:rsidR="002C4A8A">
        <w:t xml:space="preserve"> or</w:t>
      </w:r>
      <w:r>
        <w:t xml:space="preserve"> roundtables or other forms of </w:t>
      </w:r>
      <w:r w:rsidR="00E152BC">
        <w:t>written or verbal advice</w:t>
      </w:r>
      <w:r>
        <w:t xml:space="preserve">. </w:t>
      </w:r>
      <w:r w:rsidR="00F30C09">
        <w:t xml:space="preserve">Expert commentary or advice will </w:t>
      </w:r>
      <w:r w:rsidR="00DE220D">
        <w:t xml:space="preserve">generally </w:t>
      </w:r>
      <w:r w:rsidR="00F30C09">
        <w:t xml:space="preserve">not be provided to stakeholders for </w:t>
      </w:r>
      <w:r w:rsidR="008D631E">
        <w:t xml:space="preserve">feedback. </w:t>
      </w:r>
      <w:r>
        <w:t xml:space="preserve">In some </w:t>
      </w:r>
      <w:r w:rsidR="2D0C9A29">
        <w:t>instances,</w:t>
      </w:r>
      <w:r>
        <w:t xml:space="preserve"> the PL executive may make formal appointments of expert advisors to a reference group. Appointment will follow departmental processes. If a formalised reference group is appointed, information on membership will be published on the department website after the relevant review is published.</w:t>
      </w:r>
    </w:p>
    <w:p w14:paraId="069F82A5" w14:textId="06B84D40" w:rsidR="002E1978" w:rsidRPr="002E1978" w:rsidRDefault="002E1978" w:rsidP="00A83438">
      <w:pPr>
        <w:pStyle w:val="Boxtype"/>
      </w:pPr>
      <w:bookmarkStart w:id="58" w:name="_Hlk183093547"/>
      <w:r w:rsidRPr="002E1978">
        <w:t xml:space="preserve">The department may </w:t>
      </w:r>
      <w:r w:rsidR="00626513">
        <w:t>request</w:t>
      </w:r>
      <w:r w:rsidRPr="002E1978">
        <w:t xml:space="preserve"> expert advice at any time during the review</w:t>
      </w:r>
      <w:r w:rsidR="006D7BD8">
        <w:t>.</w:t>
      </w:r>
    </w:p>
    <w:p w14:paraId="484FF9CE" w14:textId="2CA6D915" w:rsidR="00C42C5F" w:rsidRDefault="00633E1E" w:rsidP="00633E1E">
      <w:pPr>
        <w:pStyle w:val="Heading2"/>
      </w:pPr>
      <w:bookmarkStart w:id="59" w:name="_Toc184718693"/>
      <w:bookmarkEnd w:id="58"/>
      <w:r w:rsidRPr="00633E1E">
        <w:t xml:space="preserve">4.4 </w:t>
      </w:r>
      <w:r w:rsidR="0059160B">
        <w:t>Department</w:t>
      </w:r>
      <w:r w:rsidRPr="00633E1E">
        <w:t xml:space="preserve"> report</w:t>
      </w:r>
      <w:bookmarkEnd w:id="59"/>
    </w:p>
    <w:p w14:paraId="411E0B8F" w14:textId="353CF690" w:rsidR="006A7141" w:rsidRDefault="006A7141" w:rsidP="006A7141">
      <w:r>
        <w:t xml:space="preserve">The </w:t>
      </w:r>
      <w:r w:rsidR="00D01878">
        <w:t>department</w:t>
      </w:r>
      <w:r>
        <w:t xml:space="preserve"> report incorporates the results from the post-listing review process. The </w:t>
      </w:r>
      <w:r w:rsidR="00D01878">
        <w:t>department</w:t>
      </w:r>
      <w:r>
        <w:t xml:space="preserve"> report may be prepared by the department and/or an external consultant.</w:t>
      </w:r>
    </w:p>
    <w:p w14:paraId="3005CEF7" w14:textId="546BCB0F" w:rsidR="006A7141" w:rsidRDefault="006A7141" w:rsidP="006A7141">
      <w:r>
        <w:t xml:space="preserve">The </w:t>
      </w:r>
      <w:r w:rsidR="00343A50">
        <w:t>department</w:t>
      </w:r>
      <w:r>
        <w:t xml:space="preserve"> report may include:</w:t>
      </w:r>
    </w:p>
    <w:p w14:paraId="3374770B" w14:textId="77777777" w:rsidR="00397C18" w:rsidRPr="00397C18" w:rsidRDefault="00397C18" w:rsidP="00A870C3">
      <w:pPr>
        <w:pStyle w:val="ListBullet"/>
        <w:rPr>
          <w:lang w:eastAsia="en-AU"/>
        </w:rPr>
      </w:pPr>
      <w:r w:rsidRPr="00397C18">
        <w:rPr>
          <w:lang w:eastAsia="en-AU"/>
        </w:rPr>
        <w:t>background to the issue</w:t>
      </w:r>
    </w:p>
    <w:p w14:paraId="1607B7C4" w14:textId="77777777" w:rsidR="00397C18" w:rsidRPr="00397C18" w:rsidRDefault="00397C18" w:rsidP="00A870C3">
      <w:pPr>
        <w:pStyle w:val="ListBullet"/>
        <w:rPr>
          <w:lang w:eastAsia="en-AU"/>
        </w:rPr>
      </w:pPr>
      <w:r w:rsidRPr="00397C18">
        <w:rPr>
          <w:lang w:eastAsia="en-AU"/>
        </w:rPr>
        <w:t>methods used to collect and analyse evidence and other information</w:t>
      </w:r>
    </w:p>
    <w:p w14:paraId="41219AB7" w14:textId="7A4E020E" w:rsidR="00397C18" w:rsidRPr="00397C18" w:rsidRDefault="00397C18" w:rsidP="00A870C3">
      <w:pPr>
        <w:pStyle w:val="ListBullet"/>
        <w:rPr>
          <w:lang w:eastAsia="en-AU"/>
        </w:rPr>
      </w:pPr>
      <w:r w:rsidRPr="00397C18">
        <w:rPr>
          <w:lang w:eastAsia="en-AU"/>
        </w:rPr>
        <w:t>results/summary of evidence and consultation</w:t>
      </w:r>
    </w:p>
    <w:p w14:paraId="41394761" w14:textId="77777777" w:rsidR="00397C18" w:rsidRPr="00397C18" w:rsidRDefault="00397C18" w:rsidP="00A870C3">
      <w:pPr>
        <w:pStyle w:val="ListBullet"/>
        <w:rPr>
          <w:lang w:eastAsia="en-AU"/>
        </w:rPr>
      </w:pPr>
      <w:r w:rsidRPr="00397C18">
        <w:rPr>
          <w:lang w:eastAsia="en-AU"/>
        </w:rPr>
        <w:t>economic analysis</w:t>
      </w:r>
    </w:p>
    <w:p w14:paraId="4D743977" w14:textId="77777777" w:rsidR="00397C18" w:rsidRPr="00397C18" w:rsidRDefault="00397C18" w:rsidP="00A870C3">
      <w:pPr>
        <w:pStyle w:val="ListBullet"/>
        <w:rPr>
          <w:lang w:eastAsia="en-AU"/>
        </w:rPr>
      </w:pPr>
      <w:r w:rsidRPr="00397C18">
        <w:rPr>
          <w:lang w:eastAsia="en-AU"/>
        </w:rPr>
        <w:t>expert opinion</w:t>
      </w:r>
    </w:p>
    <w:p w14:paraId="7ECD7347" w14:textId="77777777" w:rsidR="00397C18" w:rsidRPr="00397C18" w:rsidRDefault="00397C18" w:rsidP="00A870C3">
      <w:pPr>
        <w:pStyle w:val="ListBullet"/>
        <w:rPr>
          <w:lang w:eastAsia="en-AU"/>
        </w:rPr>
      </w:pPr>
      <w:r w:rsidRPr="00397C18">
        <w:rPr>
          <w:lang w:eastAsia="en-AU"/>
        </w:rPr>
        <w:t>findings and/or outcomes</w:t>
      </w:r>
    </w:p>
    <w:p w14:paraId="2ACC5DF6" w14:textId="77777777" w:rsidR="00397C18" w:rsidRDefault="00397C18" w:rsidP="00A870C3">
      <w:pPr>
        <w:pStyle w:val="ListBullet"/>
        <w:rPr>
          <w:lang w:eastAsia="en-AU"/>
        </w:rPr>
      </w:pPr>
      <w:r w:rsidRPr="00397C18">
        <w:rPr>
          <w:lang w:eastAsia="en-AU"/>
        </w:rPr>
        <w:t>impact assessment</w:t>
      </w:r>
    </w:p>
    <w:p w14:paraId="4E5F34C6" w14:textId="01E2ABF3" w:rsidR="001926BD" w:rsidDel="002B1053" w:rsidRDefault="00A10333" w:rsidP="00467CD7">
      <w:r>
        <w:t>The department will complete an impact assessment prior to presenting finding</w:t>
      </w:r>
      <w:r w:rsidR="3258781F">
        <w:t>s</w:t>
      </w:r>
      <w:r>
        <w:t xml:space="preserve"> and/or outcomes to the </w:t>
      </w:r>
      <w:r w:rsidR="008F5EDE">
        <w:t>D</w:t>
      </w:r>
      <w:r>
        <w:t xml:space="preserve">elegate. An impact assessment allows the department to make an informed analysis of proposed recommendations. </w:t>
      </w:r>
      <w:r w:rsidR="00984CBB">
        <w:t xml:space="preserve">Key stakeholders will be invited to participate in the impact assessment. </w:t>
      </w:r>
      <w:r>
        <w:t>The impact assessment will inform the timeframe for implement</w:t>
      </w:r>
      <w:r w:rsidR="009D5A2A">
        <w:t>ing any review outcomes.</w:t>
      </w:r>
    </w:p>
    <w:p w14:paraId="1A058DFA" w14:textId="3A7EFB1B" w:rsidR="008F3EE0" w:rsidRPr="00397C18" w:rsidRDefault="008F3EE0" w:rsidP="008F3EE0">
      <w:pPr>
        <w:pStyle w:val="Heading2"/>
        <w:rPr>
          <w:lang w:eastAsia="en-AU"/>
        </w:rPr>
      </w:pPr>
      <w:bookmarkStart w:id="60" w:name="_Toc184718694"/>
      <w:r w:rsidRPr="008F3EE0">
        <w:rPr>
          <w:lang w:eastAsia="en-AU"/>
        </w:rPr>
        <w:t>4.5 Review outcomes</w:t>
      </w:r>
      <w:bookmarkEnd w:id="60"/>
    </w:p>
    <w:p w14:paraId="4384784E" w14:textId="3DF84C74" w:rsidR="00B063B2" w:rsidRDefault="00B063B2" w:rsidP="00B063B2">
      <w:r>
        <w:t xml:space="preserve">The department will consider the </w:t>
      </w:r>
      <w:r w:rsidR="00343A50">
        <w:t>department</w:t>
      </w:r>
      <w:r>
        <w:t xml:space="preserve"> report, </w:t>
      </w:r>
      <w:r w:rsidR="005034BC">
        <w:t>outcomes of the impact assessment, and</w:t>
      </w:r>
      <w:r>
        <w:t xml:space="preserve"> expert/committee advice to determine the final outcomes for consideration by the Delegate. Outcomes will align with the research questions and the ToR.</w:t>
      </w:r>
    </w:p>
    <w:p w14:paraId="53E6CB9E" w14:textId="4F521803" w:rsidR="00AE5506" w:rsidRPr="00AE5506" w:rsidRDefault="00B063B2" w:rsidP="00AE5506">
      <w:pPr>
        <w:rPr>
          <w:color w:val="auto"/>
        </w:rPr>
      </w:pPr>
      <w:r>
        <w:t>The recommended actions and outcomes will be included in a final review report that will be published on the</w:t>
      </w:r>
      <w:r w:rsidR="00854AD2">
        <w:t xml:space="preserve"> </w:t>
      </w:r>
      <w:hyperlink r:id="rId44" w:history="1">
        <w:r w:rsidR="00854AD2" w:rsidRPr="00996B53">
          <w:rPr>
            <w:rStyle w:val="Hyperlink"/>
          </w:rPr>
          <w:t>website</w:t>
        </w:r>
      </w:hyperlink>
      <w:r w:rsidR="009D5A2A" w:rsidRPr="009D5A2A">
        <w:t>.</w:t>
      </w:r>
      <w:r w:rsidR="009D5A2A" w:rsidRPr="009D5A2A">
        <w:rPr>
          <w:rStyle w:val="Hyperlink"/>
          <w:u w:val="none"/>
        </w:rPr>
        <w:t xml:space="preserve"> </w:t>
      </w:r>
      <w:r w:rsidR="00AE5506" w:rsidRPr="00AE5506">
        <w:t>Outcomes may include a range of actions that can be implemented through existing PL processes. These include:</w:t>
      </w:r>
    </w:p>
    <w:p w14:paraId="25603426" w14:textId="77777777" w:rsidR="00FD5DAA" w:rsidRPr="00FD5DAA" w:rsidRDefault="00FD5DAA" w:rsidP="00FD5DAA">
      <w:pPr>
        <w:pStyle w:val="ListBullet"/>
        <w:rPr>
          <w:lang w:eastAsia="en-AU"/>
        </w:rPr>
      </w:pPr>
      <w:bookmarkStart w:id="61" w:name="_Hlk183095423"/>
      <w:r w:rsidRPr="00FD5DAA">
        <w:rPr>
          <w:lang w:eastAsia="en-AU"/>
        </w:rPr>
        <w:t>taking no action (no changes to PL listing)</w:t>
      </w:r>
    </w:p>
    <w:p w14:paraId="76BD5CD5" w14:textId="77777777" w:rsidR="00FD5DAA" w:rsidRPr="00FD5DAA" w:rsidRDefault="00FD5DAA" w:rsidP="00FD5DAA">
      <w:pPr>
        <w:pStyle w:val="ListBullet"/>
        <w:rPr>
          <w:lang w:eastAsia="en-AU"/>
        </w:rPr>
      </w:pPr>
      <w:r w:rsidRPr="00FD5DAA">
        <w:rPr>
          <w:lang w:eastAsia="en-AU"/>
        </w:rPr>
        <w:t>change to the PL benefit</w:t>
      </w:r>
    </w:p>
    <w:p w14:paraId="599F5F13" w14:textId="77777777" w:rsidR="00FD5DAA" w:rsidRPr="00FD5DAA" w:rsidRDefault="00FD5DAA" w:rsidP="00FD5DAA">
      <w:pPr>
        <w:pStyle w:val="ListBullet"/>
        <w:rPr>
          <w:lang w:eastAsia="en-AU"/>
        </w:rPr>
      </w:pPr>
      <w:r w:rsidRPr="00FD5DAA">
        <w:rPr>
          <w:lang w:eastAsia="en-AU"/>
        </w:rPr>
        <w:t>apply a condition to the PL listing</w:t>
      </w:r>
    </w:p>
    <w:p w14:paraId="520F33F1" w14:textId="77777777" w:rsidR="00FD5DAA" w:rsidRPr="00FD5DAA" w:rsidRDefault="00FD5DAA" w:rsidP="00FD5DAA">
      <w:pPr>
        <w:pStyle w:val="ListBullet"/>
        <w:rPr>
          <w:lang w:eastAsia="en-AU"/>
        </w:rPr>
      </w:pPr>
      <w:r w:rsidRPr="00FD5DAA">
        <w:rPr>
          <w:lang w:eastAsia="en-AU"/>
        </w:rPr>
        <w:t>remove billing code/s from the PL</w:t>
      </w:r>
    </w:p>
    <w:p w14:paraId="2C488ECD" w14:textId="77777777" w:rsidR="00FD5DAA" w:rsidRPr="00FD5DAA" w:rsidRDefault="00FD5DAA" w:rsidP="00FD5DAA">
      <w:pPr>
        <w:pStyle w:val="ListBullet"/>
        <w:rPr>
          <w:lang w:eastAsia="en-AU"/>
        </w:rPr>
      </w:pPr>
      <w:r w:rsidRPr="00FD5DAA">
        <w:rPr>
          <w:lang w:eastAsia="en-AU"/>
        </w:rPr>
        <w:t>referral to other regulators (e.g. TGA, ACCC)</w:t>
      </w:r>
    </w:p>
    <w:p w14:paraId="769B17AD" w14:textId="77777777" w:rsidR="00FD5DAA" w:rsidRPr="00FD5DAA" w:rsidRDefault="00FD5DAA" w:rsidP="00FD5DAA">
      <w:pPr>
        <w:pStyle w:val="ListBullet"/>
        <w:rPr>
          <w:lang w:eastAsia="en-AU"/>
        </w:rPr>
      </w:pPr>
      <w:r w:rsidRPr="00FD5DAA">
        <w:rPr>
          <w:lang w:eastAsia="en-AU"/>
        </w:rPr>
        <w:t>the continued monitoring of clinical evidence and/or utilisation patterns</w:t>
      </w:r>
    </w:p>
    <w:p w14:paraId="36E83372" w14:textId="77777777" w:rsidR="00FD5DAA" w:rsidRDefault="00FD5DAA" w:rsidP="00FD5DAA">
      <w:pPr>
        <w:pStyle w:val="ListBullet"/>
        <w:rPr>
          <w:lang w:eastAsia="en-AU"/>
        </w:rPr>
      </w:pPr>
      <w:r w:rsidRPr="00FD5DAA">
        <w:rPr>
          <w:lang w:eastAsia="en-AU"/>
        </w:rPr>
        <w:t>a request for more information/analyses to be provided</w:t>
      </w:r>
    </w:p>
    <w:p w14:paraId="20FBB78B" w14:textId="77777777" w:rsidR="00F22B91" w:rsidRPr="00F22B91" w:rsidRDefault="00F22B91" w:rsidP="00F22B91">
      <w:pPr>
        <w:pStyle w:val="ListBullet2"/>
        <w:rPr>
          <w:lang w:eastAsia="en-AU"/>
        </w:rPr>
      </w:pPr>
      <w:r w:rsidRPr="00F22B91">
        <w:rPr>
          <w:lang w:eastAsia="en-AU"/>
        </w:rPr>
        <w:t>stakeholders and/or sponsors would be provided with relevant background information and invited to submit a further response.</w:t>
      </w:r>
    </w:p>
    <w:p w14:paraId="05DB153F" w14:textId="150AAB0D" w:rsidR="00F22B91" w:rsidRPr="00FD5DAA" w:rsidRDefault="006D55D2" w:rsidP="006B4841">
      <w:pPr>
        <w:rPr>
          <w:lang w:eastAsia="en-AU"/>
        </w:rPr>
      </w:pPr>
      <w:r w:rsidRPr="006D55D2">
        <w:rPr>
          <w:lang w:eastAsia="en-AU"/>
        </w:rPr>
        <w:t>Recommendations from the review that do not directly relate to the PL will be shared with the most relevant department/organisation. These may include:</w:t>
      </w:r>
    </w:p>
    <w:p w14:paraId="517567B0" w14:textId="77777777" w:rsidR="001B325E" w:rsidRPr="001B325E" w:rsidRDefault="001B325E" w:rsidP="001B325E">
      <w:pPr>
        <w:pStyle w:val="ListBullet"/>
        <w:rPr>
          <w:lang w:eastAsia="en-AU"/>
        </w:rPr>
      </w:pPr>
      <w:bookmarkStart w:id="62" w:name="_Hlk183095623"/>
      <w:bookmarkEnd w:id="61"/>
      <w:r w:rsidRPr="001B325E">
        <w:rPr>
          <w:lang w:eastAsia="en-AU"/>
        </w:rPr>
        <w:t>recommend relevant clinical organisation/s consider updating clinical guidelines and/or provide relevant messages to clinicians</w:t>
      </w:r>
    </w:p>
    <w:p w14:paraId="2017A348" w14:textId="69F0A9E6" w:rsidR="001B325E" w:rsidRPr="001B325E" w:rsidRDefault="001B325E" w:rsidP="001B325E">
      <w:pPr>
        <w:pStyle w:val="ListBullet"/>
        <w:rPr>
          <w:lang w:eastAsia="en-AU"/>
        </w:rPr>
      </w:pPr>
      <w:r w:rsidRPr="001B325E">
        <w:rPr>
          <w:lang w:eastAsia="en-AU"/>
        </w:rPr>
        <w:t>education for health professionals or consumers</w:t>
      </w:r>
    </w:p>
    <w:p w14:paraId="45DFBA8D" w14:textId="77777777" w:rsidR="001B325E" w:rsidRPr="001B325E" w:rsidRDefault="001B325E" w:rsidP="001B325E">
      <w:pPr>
        <w:pStyle w:val="ListBullet"/>
        <w:rPr>
          <w:lang w:eastAsia="en-AU"/>
        </w:rPr>
      </w:pPr>
      <w:r w:rsidRPr="001B325E">
        <w:rPr>
          <w:lang w:eastAsia="en-AU"/>
        </w:rPr>
        <w:t>recommend relevant organisation/s consider establishing a device registry or other quality initiative</w:t>
      </w:r>
    </w:p>
    <w:p w14:paraId="3304924F" w14:textId="77777777" w:rsidR="001B325E" w:rsidRPr="001B325E" w:rsidRDefault="001B325E" w:rsidP="001B325E">
      <w:pPr>
        <w:pStyle w:val="ListBullet"/>
        <w:rPr>
          <w:lang w:eastAsia="en-AU"/>
        </w:rPr>
      </w:pPr>
      <w:r w:rsidRPr="001B325E">
        <w:rPr>
          <w:lang w:eastAsia="en-AU"/>
        </w:rPr>
        <w:t>recommending changes to MBS items associated with the device/s</w:t>
      </w:r>
    </w:p>
    <w:bookmarkEnd w:id="62"/>
    <w:p w14:paraId="5AC742AD" w14:textId="1B9CFA8D" w:rsidR="005A30FE" w:rsidRDefault="005A30FE" w:rsidP="0024120F">
      <w:r>
        <w:br w:type="page"/>
      </w:r>
    </w:p>
    <w:p w14:paraId="329EEB45" w14:textId="59C8A928" w:rsidR="00393F47" w:rsidRPr="006A7141" w:rsidRDefault="0058317F" w:rsidP="00B063B2">
      <w:r>
        <w:t>Figure 1. Conducting a post-listing review</w:t>
      </w:r>
      <w:bookmarkStart w:id="63" w:name="_Public_Submission_Process"/>
      <w:bookmarkStart w:id="64" w:name="_Reference_Group"/>
      <w:bookmarkEnd w:id="63"/>
      <w:bookmarkEnd w:id="64"/>
      <w:r w:rsidR="00393F47">
        <w:rPr>
          <w:noProof/>
        </w:rPr>
        <w:drawing>
          <wp:inline distT="0" distB="0" distL="0" distR="0" wp14:anchorId="42B8F24C" wp14:editId="71FD511D">
            <wp:extent cx="5777969" cy="7871712"/>
            <wp:effectExtent l="0" t="0" r="0" b="0"/>
            <wp:docPr id="283123306" name="Picture 1" descr="Figure showing the process of conducting a post-listing re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23306" name="Picture 1" descr="Figure showing the process of conducting a post-listing review&#10;"/>
                    <pic:cNvPicPr>
                      <a:picLocks noChangeAspect="1" noChangeArrowheads="1"/>
                    </pic:cNvPicPr>
                  </pic:nvPicPr>
                  <pic:blipFill>
                    <a:blip r:embed="rId45">
                      <a:extLst>
                        <a:ext uri="{28A0092B-C50C-407E-A947-70E740481C1C}">
                          <a14:useLocalDpi xmlns:a14="http://schemas.microsoft.com/office/drawing/2010/main"/>
                        </a:ext>
                      </a:extLst>
                    </a:blip>
                    <a:srcRect/>
                    <a:stretch>
                      <a:fillRect/>
                    </a:stretch>
                  </pic:blipFill>
                  <pic:spPr bwMode="auto">
                    <a:xfrm>
                      <a:off x="0" y="0"/>
                      <a:ext cx="5777969" cy="7871712"/>
                    </a:xfrm>
                    <a:prstGeom prst="rect">
                      <a:avLst/>
                    </a:prstGeom>
                    <a:noFill/>
                  </pic:spPr>
                </pic:pic>
              </a:graphicData>
            </a:graphic>
          </wp:inline>
        </w:drawing>
      </w:r>
    </w:p>
    <w:p w14:paraId="4DD88082" w14:textId="0BA91AC5" w:rsidR="00235B2F" w:rsidRDefault="00235B2F" w:rsidP="00235B2F">
      <w:pPr>
        <w:pStyle w:val="Heading1"/>
      </w:pPr>
      <w:bookmarkStart w:id="65" w:name="_Toc182318901"/>
      <w:bookmarkStart w:id="66" w:name="_Toc184718695"/>
      <w:bookmarkStart w:id="67" w:name="_Hlk183095775"/>
      <w:r>
        <w:t xml:space="preserve">5. </w:t>
      </w:r>
      <w:r w:rsidRPr="001959A3">
        <w:t>Implement</w:t>
      </w:r>
      <w:r w:rsidR="009D5A2A">
        <w:t>ing</w:t>
      </w:r>
      <w:r w:rsidRPr="001959A3">
        <w:t xml:space="preserve"> </w:t>
      </w:r>
      <w:r w:rsidR="0024120F">
        <w:t>o</w:t>
      </w:r>
      <w:r w:rsidRPr="001959A3">
        <w:t>utcomes</w:t>
      </w:r>
      <w:bookmarkEnd w:id="65"/>
      <w:bookmarkEnd w:id="66"/>
    </w:p>
    <w:p w14:paraId="1C11596B" w14:textId="11185EB3" w:rsidR="00906523" w:rsidRPr="00906523" w:rsidRDefault="0053386E" w:rsidP="00906523">
      <w:pPr>
        <w:rPr>
          <w:lang w:val="en-US"/>
        </w:rPr>
      </w:pPr>
      <w:r w:rsidRPr="0053386E">
        <w:t xml:space="preserve">Impacted sponsors will be notified of </w:t>
      </w:r>
      <w:r w:rsidR="0030591E">
        <w:t>decisions arising from the review outcome</w:t>
      </w:r>
      <w:r w:rsidRPr="0053386E">
        <w:t xml:space="preserve"> via email. All other stakeholders will be notified by</w:t>
      </w:r>
      <w:r w:rsidR="001C58E3">
        <w:t xml:space="preserve"> </w:t>
      </w:r>
      <w:hyperlink r:id="rId46" w:history="1">
        <w:r w:rsidR="001C58E3" w:rsidRPr="00996B53">
          <w:rPr>
            <w:rStyle w:val="Hyperlink"/>
          </w:rPr>
          <w:t>PHI circular</w:t>
        </w:r>
      </w:hyperlink>
      <w:r w:rsidR="00906523">
        <w:rPr>
          <w:rStyle w:val="Hyperlink"/>
        </w:rPr>
        <w:t>.</w:t>
      </w:r>
      <w:r w:rsidR="00906523" w:rsidRPr="00906523">
        <w:t xml:space="preserve"> </w:t>
      </w:r>
      <w:r w:rsidR="00467CD7">
        <w:t xml:space="preserve">The notification will include a plan for implementation, including any final decisions and relevant timeframes. </w:t>
      </w:r>
      <w:bookmarkStart w:id="68" w:name="_Figure_1._Activities"/>
      <w:bookmarkStart w:id="69" w:name="_Figure_2._Prostheses"/>
      <w:bookmarkStart w:id="70" w:name="_Figure_3._Prostheses"/>
      <w:bookmarkStart w:id="71" w:name="_Figure_3._Possible"/>
      <w:bookmarkEnd w:id="68"/>
      <w:bookmarkEnd w:id="69"/>
      <w:bookmarkEnd w:id="70"/>
      <w:bookmarkEnd w:id="71"/>
    </w:p>
    <w:p w14:paraId="326A8F9E" w14:textId="0F76736E" w:rsidR="0053386E" w:rsidRDefault="00906523" w:rsidP="00906523">
      <w:pPr>
        <w:rPr>
          <w:rStyle w:val="Hyperlink"/>
        </w:rPr>
      </w:pPr>
      <w:r w:rsidRPr="00906523">
        <w:rPr>
          <w:color w:val="auto"/>
        </w:rPr>
        <w:t>A post-listing review is considered complete when the outcome is announced</w:t>
      </w:r>
      <w:r w:rsidR="006D4ECD">
        <w:rPr>
          <w:color w:val="auto"/>
        </w:rPr>
        <w:t xml:space="preserve"> </w:t>
      </w:r>
      <w:r w:rsidR="0024120F">
        <w:rPr>
          <w:color w:val="auto"/>
        </w:rPr>
        <w:t xml:space="preserve">on the department’s </w:t>
      </w:r>
      <w:hyperlink r:id="rId47" w:history="1">
        <w:r w:rsidR="0024120F">
          <w:rPr>
            <w:rStyle w:val="Hyperlink"/>
          </w:rPr>
          <w:t>website</w:t>
        </w:r>
      </w:hyperlink>
      <w:r w:rsidR="00A83438">
        <w:rPr>
          <w:rStyle w:val="Hyperlink"/>
        </w:rPr>
        <w:t>.</w:t>
      </w:r>
    </w:p>
    <w:p w14:paraId="597A62B8" w14:textId="05E85F45" w:rsidR="008936C1" w:rsidRPr="0053386E" w:rsidRDefault="00DF3B58" w:rsidP="00906523">
      <w:r w:rsidRPr="00DF3B58">
        <w:t>In some cases, regulatory changes can result in unintended consequences that may impact consumers. We encourage stakeholders to keep the department informed about any unintended consequences by contacting</w:t>
      </w:r>
      <w:r w:rsidR="00160B04">
        <w:t xml:space="preserve"> </w:t>
      </w:r>
      <w:hyperlink r:id="rId48" w:history="1">
        <w:r w:rsidR="00160B04" w:rsidRPr="000B12B5">
          <w:rPr>
            <w:rStyle w:val="Hyperlink"/>
          </w:rPr>
          <w:t>prescribedlist.reviews@health.gov.au</w:t>
        </w:r>
      </w:hyperlink>
    </w:p>
    <w:bookmarkEnd w:id="67"/>
    <w:p w14:paraId="19212F7A" w14:textId="77777777" w:rsidR="00627F2A" w:rsidRDefault="00627F2A" w:rsidP="002C6CEB"/>
    <w:p w14:paraId="52433970" w14:textId="77777777" w:rsidR="00627F2A" w:rsidRDefault="00627F2A" w:rsidP="002C6CEB">
      <w:pPr>
        <w:sectPr w:rsidR="00627F2A" w:rsidSect="00531F44">
          <w:headerReference w:type="even" r:id="rId49"/>
          <w:headerReference w:type="default" r:id="rId50"/>
          <w:footerReference w:type="default" r:id="rId51"/>
          <w:headerReference w:type="first" r:id="rId52"/>
          <w:pgSz w:w="11906" w:h="16838"/>
          <w:pgMar w:top="1701" w:right="1418" w:bottom="1418" w:left="1134" w:header="851" w:footer="709" w:gutter="0"/>
          <w:cols w:space="708"/>
          <w:docGrid w:linePitch="360"/>
        </w:sectPr>
      </w:pPr>
    </w:p>
    <w:p w14:paraId="63266525" w14:textId="77777777" w:rsidR="00205A93" w:rsidRPr="004D1339" w:rsidRDefault="00205A93" w:rsidP="00346C4A">
      <w:pPr>
        <w:pStyle w:val="URL"/>
      </w:pPr>
      <w:bookmarkStart w:id="72" w:name="_Chapter_4._Cost"/>
      <w:bookmarkStart w:id="73" w:name="_PART_2:_TECHNICAL"/>
      <w:bookmarkStart w:id="74" w:name="_Joint_replacement_devices"/>
      <w:bookmarkStart w:id="75" w:name="_c._Knee_and"/>
      <w:bookmarkStart w:id="76" w:name="_Appendix_B"/>
      <w:bookmarkStart w:id="77" w:name="_Appendix_B_-"/>
      <w:bookmarkStart w:id="78" w:name="_Appendix_C_-"/>
      <w:bookmarkStart w:id="79" w:name="_Appendix_D_-"/>
      <w:bookmarkStart w:id="80" w:name="_Glossary"/>
      <w:bookmarkStart w:id="81" w:name="_Application_checklist"/>
      <w:bookmarkEnd w:id="72"/>
      <w:bookmarkEnd w:id="73"/>
      <w:bookmarkEnd w:id="74"/>
      <w:bookmarkEnd w:id="75"/>
      <w:bookmarkEnd w:id="76"/>
      <w:bookmarkEnd w:id="77"/>
      <w:bookmarkEnd w:id="78"/>
      <w:bookmarkEnd w:id="79"/>
      <w:bookmarkEnd w:id="80"/>
      <w:bookmarkEnd w:id="81"/>
      <w:r w:rsidRPr="004D1339">
        <w:t>Health.gov.au</w:t>
      </w:r>
    </w:p>
    <w:p w14:paraId="53032FFB" w14:textId="45070035" w:rsidR="00205A93" w:rsidRPr="004D1339" w:rsidRDefault="00205A93" w:rsidP="004D1339">
      <w:pPr>
        <w:jc w:val="center"/>
      </w:pPr>
      <w:r w:rsidRPr="004D1339">
        <w:t>All information in this publication is correct as at</w:t>
      </w:r>
      <w:r w:rsidR="00301CEE">
        <w:t xml:space="preserve"> January 2026</w:t>
      </w:r>
    </w:p>
    <w:sectPr w:rsidR="00205A93" w:rsidRPr="004D1339" w:rsidSect="00531F44">
      <w:headerReference w:type="even" r:id="rId53"/>
      <w:headerReference w:type="default" r:id="rId54"/>
      <w:footerReference w:type="default" r:id="rId55"/>
      <w:headerReference w:type="first" r:id="rId56"/>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D1AE" w14:textId="77777777" w:rsidR="00187699" w:rsidRDefault="00187699" w:rsidP="00346C4A">
      <w:r>
        <w:separator/>
      </w:r>
    </w:p>
    <w:p w14:paraId="38C2DF72" w14:textId="77777777" w:rsidR="00187699" w:rsidRDefault="00187699" w:rsidP="00346C4A"/>
  </w:endnote>
  <w:endnote w:type="continuationSeparator" w:id="0">
    <w:p w14:paraId="364E2236" w14:textId="77777777" w:rsidR="00187699" w:rsidRDefault="00187699" w:rsidP="00346C4A">
      <w:r>
        <w:continuationSeparator/>
      </w:r>
    </w:p>
    <w:p w14:paraId="6E833473" w14:textId="77777777" w:rsidR="00187699" w:rsidRDefault="00187699" w:rsidP="00346C4A"/>
  </w:endnote>
  <w:endnote w:type="continuationNotice" w:id="1">
    <w:p w14:paraId="607A3060" w14:textId="77777777" w:rsidR="00187699" w:rsidRDefault="00187699"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03F" w14:textId="2FF0EB74" w:rsidR="00301CEE" w:rsidRDefault="00915A4B">
    <w:pPr>
      <w:pStyle w:val="Footer"/>
    </w:pPr>
    <w:r>
      <w:rPr>
        <w:noProof/>
      </w:rPr>
      <mc:AlternateContent>
        <mc:Choice Requires="wps">
          <w:drawing>
            <wp:anchor distT="0" distB="0" distL="0" distR="0" simplePos="0" relativeHeight="251689987" behindDoc="0" locked="0" layoutInCell="1" allowOverlap="1" wp14:anchorId="4885809B" wp14:editId="652FE1E4">
              <wp:simplePos x="635" y="635"/>
              <wp:positionH relativeFrom="page">
                <wp:align>center</wp:align>
              </wp:positionH>
              <wp:positionV relativeFrom="page">
                <wp:align>bottom</wp:align>
              </wp:positionV>
              <wp:extent cx="622300" cy="480695"/>
              <wp:effectExtent l="0" t="0" r="6350" b="0"/>
              <wp:wrapNone/>
              <wp:docPr id="80782402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199F16F" w14:textId="19D01322"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5809B" id="_x0000_t202" coordsize="21600,21600" o:spt="202" path="m,l,21600r21600,l21600,xe">
              <v:stroke joinstyle="miter"/>
              <v:path gradientshapeok="t" o:connecttype="rect"/>
            </v:shapetype>
            <v:shape id="Text Box 14" o:spid="_x0000_s1028" type="#_x0000_t202" alt="OFFICIAL" style="position:absolute;left:0;text-align:left;margin-left:0;margin-top:0;width:49pt;height:37.85pt;z-index:2516899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5199F16F" w14:textId="19D01322"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843D" w14:textId="22EB773D" w:rsidR="00301CEE" w:rsidRDefault="00915A4B">
    <w:pPr>
      <w:pStyle w:val="Footer"/>
    </w:pPr>
    <w:r>
      <w:rPr>
        <w:noProof/>
      </w:rPr>
      <mc:AlternateContent>
        <mc:Choice Requires="wps">
          <w:drawing>
            <wp:anchor distT="0" distB="0" distL="0" distR="0" simplePos="0" relativeHeight="251691011" behindDoc="0" locked="0" layoutInCell="1" allowOverlap="1" wp14:anchorId="3E4A14BC" wp14:editId="1843F3CD">
              <wp:simplePos x="635" y="635"/>
              <wp:positionH relativeFrom="page">
                <wp:align>center</wp:align>
              </wp:positionH>
              <wp:positionV relativeFrom="page">
                <wp:align>bottom</wp:align>
              </wp:positionV>
              <wp:extent cx="622300" cy="480695"/>
              <wp:effectExtent l="0" t="0" r="6350" b="0"/>
              <wp:wrapNone/>
              <wp:docPr id="15562197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4101ACC" w14:textId="48E0B676"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4A14BC" id="_x0000_t202" coordsize="21600,21600" o:spt="202" path="m,l,21600r21600,l21600,xe">
              <v:stroke joinstyle="miter"/>
              <v:path gradientshapeok="t" o:connecttype="rect"/>
            </v:shapetype>
            <v:shape id="Text Box 15" o:spid="_x0000_s1029" type="#_x0000_t202" alt="OFFICIAL" style="position:absolute;left:0;text-align:left;margin-left:0;margin-top:0;width:49pt;height:37.85pt;z-index:2516910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14101ACC" w14:textId="48E0B676"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AA9D" w14:textId="58866471" w:rsidR="00C65796" w:rsidRDefault="00C657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54D5" w14:textId="42AE7D4B" w:rsidR="00C363E4" w:rsidRDefault="00915A4B" w:rsidP="00841111">
    <w:pPr>
      <w:pStyle w:val="Footer"/>
    </w:pPr>
    <w:r>
      <w:rPr>
        <w:noProof/>
      </w:rPr>
      <mc:AlternateContent>
        <mc:Choice Requires="wps">
          <w:drawing>
            <wp:anchor distT="0" distB="0" distL="0" distR="0" simplePos="0" relativeHeight="251693059" behindDoc="0" locked="0" layoutInCell="1" allowOverlap="1" wp14:anchorId="3B0984F5" wp14:editId="3185C1D6">
              <wp:simplePos x="635" y="635"/>
              <wp:positionH relativeFrom="page">
                <wp:align>center</wp:align>
              </wp:positionH>
              <wp:positionV relativeFrom="page">
                <wp:align>bottom</wp:align>
              </wp:positionV>
              <wp:extent cx="622300" cy="480695"/>
              <wp:effectExtent l="0" t="0" r="6350" b="0"/>
              <wp:wrapNone/>
              <wp:docPr id="101671026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2253F0B" w14:textId="59F0495C"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0984F5" id="_x0000_t202" coordsize="21600,21600" o:spt="202" path="m,l,21600r21600,l21600,xe">
              <v:stroke joinstyle="miter"/>
              <v:path gradientshapeok="t" o:connecttype="rect"/>
            </v:shapetype>
            <v:shape id="Text Box 17" o:spid="_x0000_s1031" type="#_x0000_t202" alt="OFFICIAL" style="position:absolute;left:0;text-align:left;margin-left:0;margin-top:0;width:49pt;height:37.85pt;z-index:2516930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32253F0B" w14:textId="59F0495C"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v:textbox>
              <w10:wrap anchorx="page" anchory="page"/>
            </v:shape>
          </w:pict>
        </mc:Fallback>
      </mc:AlternateContent>
    </w:r>
    <w:r w:rsidR="00C363E4">
      <w:fldChar w:fldCharType="begin"/>
    </w:r>
    <w:r w:rsidR="00C363E4">
      <w:instrText xml:space="preserve"> PAGE   \* MERGEFORMAT </w:instrText>
    </w:r>
    <w:r w:rsidR="00C363E4">
      <w:fldChar w:fldCharType="separate"/>
    </w:r>
    <w:r w:rsidR="00C363E4">
      <w:rPr>
        <w:noProof/>
      </w:rPr>
      <w:t>4</w:t>
    </w:r>
    <w:r w:rsidR="00C363E4">
      <w:rPr>
        <w:noProof/>
      </w:rPr>
      <w:fldChar w:fldCharType="end"/>
    </w:r>
    <w:r w:rsidR="00C363E4" w:rsidRPr="000D56E4">
      <w:tab/>
      <w:t>Insert document title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3B96" w14:textId="3C59B520" w:rsidR="00C363E4" w:rsidRDefault="00000000" w:rsidP="006A7D38">
    <w:pPr>
      <w:pStyle w:val="Footer"/>
      <w:jc w:val="left"/>
    </w:pPr>
    <w:sdt>
      <w:sdtPr>
        <w:id w:val="141162288"/>
        <w:docPartObj>
          <w:docPartGallery w:val="Page Numbers (Bottom of Page)"/>
          <w:docPartUnique/>
        </w:docPartObj>
      </w:sdtPr>
      <w:sdtEndPr>
        <w:rPr>
          <w:noProof/>
        </w:rPr>
      </w:sdtEndPr>
      <w:sdtContent>
        <w:r w:rsidR="000E4593">
          <w:t>The Prescribed List Post-listing Review Framework</w:t>
        </w:r>
        <w:r w:rsidR="00C363E4">
          <w:tab/>
        </w:r>
        <w:r w:rsidR="00C363E4">
          <w:fldChar w:fldCharType="begin"/>
        </w:r>
        <w:r w:rsidR="00C363E4">
          <w:instrText xml:space="preserve"> PAGE   \* MERGEFORMAT </w:instrText>
        </w:r>
        <w:r w:rsidR="00C363E4">
          <w:fldChar w:fldCharType="separate"/>
        </w:r>
        <w:r w:rsidR="00C363E4">
          <w:rPr>
            <w:noProof/>
          </w:rPr>
          <w:t>3</w:t>
        </w:r>
        <w:r w:rsidR="00C363E4">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601C" w14:textId="73A4E2E6" w:rsidR="00C363E4" w:rsidRDefault="00915A4B" w:rsidP="000D56E4">
    <w:pPr>
      <w:pStyle w:val="Footer"/>
    </w:pPr>
    <w:r>
      <w:rPr>
        <w:noProof/>
      </w:rPr>
      <mc:AlternateContent>
        <mc:Choice Requires="wps">
          <w:drawing>
            <wp:anchor distT="0" distB="0" distL="0" distR="0" simplePos="0" relativeHeight="251692035" behindDoc="0" locked="0" layoutInCell="1" allowOverlap="1" wp14:anchorId="17A18D0B" wp14:editId="6A10D82E">
              <wp:simplePos x="635" y="635"/>
              <wp:positionH relativeFrom="page">
                <wp:align>center</wp:align>
              </wp:positionH>
              <wp:positionV relativeFrom="page">
                <wp:align>bottom</wp:align>
              </wp:positionV>
              <wp:extent cx="622300" cy="480695"/>
              <wp:effectExtent l="0" t="0" r="6350" b="0"/>
              <wp:wrapNone/>
              <wp:docPr id="147320968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62B8141" w14:textId="1E0A4DF1"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A18D0B" id="_x0000_t202" coordsize="21600,21600" o:spt="202" path="m,l,21600r21600,l21600,xe">
              <v:stroke joinstyle="miter"/>
              <v:path gradientshapeok="t" o:connecttype="rect"/>
            </v:shapetype>
            <v:shape id="Text Box 16" o:spid="_x0000_s1033" type="#_x0000_t202" alt="OFFICIAL" style="position:absolute;left:0;text-align:left;margin-left:0;margin-top:0;width:49pt;height:37.85pt;z-index:2516920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162B8141" w14:textId="1E0A4DF1"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v:textbox>
              <w10:wrap anchorx="page" anchory="page"/>
            </v:shape>
          </w:pict>
        </mc:Fallback>
      </mc:AlternateContent>
    </w:r>
    <w:r w:rsidR="00C363E4">
      <w:t>Insert document title</w:t>
    </w:r>
    <w:r w:rsidR="00C363E4">
      <w:tab/>
    </w:r>
    <w:r w:rsidR="00C363E4">
      <w:fldChar w:fldCharType="begin"/>
    </w:r>
    <w:r w:rsidR="00C363E4">
      <w:instrText xml:space="preserve"> PAGE   \* MERGEFORMAT </w:instrText>
    </w:r>
    <w:r w:rsidR="00C363E4">
      <w:fldChar w:fldCharType="separate"/>
    </w:r>
    <w:r w:rsidR="00C363E4">
      <w:rPr>
        <w:noProof/>
      </w:rPr>
      <w:t>1</w:t>
    </w:r>
    <w:r w:rsidR="00C363E4">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74CE" w14:textId="66B6769B" w:rsidR="00C363E4" w:rsidRDefault="00000000" w:rsidP="00D66EEE">
    <w:pPr>
      <w:pStyle w:val="Footer"/>
      <w:jc w:val="left"/>
    </w:pPr>
    <w:sdt>
      <w:sdtPr>
        <w:id w:val="54585549"/>
        <w:docPartObj>
          <w:docPartGallery w:val="Page Numbers (Bottom of Page)"/>
          <w:docPartUnique/>
        </w:docPartObj>
      </w:sdtPr>
      <w:sdtEndPr>
        <w:rPr>
          <w:noProof/>
        </w:rPr>
      </w:sdtEndPr>
      <w:sdtContent>
        <w:r w:rsidR="00EB4478">
          <w:t>The Prescribed List Post-listing Review Framework</w:t>
        </w:r>
        <w:r w:rsidR="00C363E4">
          <w:tab/>
        </w:r>
        <w:r w:rsidR="00C363E4">
          <w:fldChar w:fldCharType="begin"/>
        </w:r>
        <w:r w:rsidR="00C363E4">
          <w:instrText xml:space="preserve"> PAGE   \* MERGEFORMAT </w:instrText>
        </w:r>
        <w:r w:rsidR="00C363E4">
          <w:fldChar w:fldCharType="separate"/>
        </w:r>
        <w:r w:rsidR="00C363E4">
          <w:rPr>
            <w:noProof/>
          </w:rPr>
          <w:t>3</w:t>
        </w:r>
        <w:r w:rsidR="00C363E4">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6C8B" w14:textId="1FE7A729" w:rsidR="00C363E4" w:rsidRDefault="00C363E4"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AD9C" w14:textId="77777777" w:rsidR="00187699" w:rsidRDefault="00187699" w:rsidP="00346C4A">
      <w:bookmarkStart w:id="0" w:name="_Hlk176507692"/>
      <w:bookmarkEnd w:id="0"/>
      <w:r>
        <w:separator/>
      </w:r>
    </w:p>
    <w:p w14:paraId="4222F6BD" w14:textId="77777777" w:rsidR="00187699" w:rsidRDefault="00187699" w:rsidP="00346C4A"/>
  </w:footnote>
  <w:footnote w:type="continuationSeparator" w:id="0">
    <w:p w14:paraId="5CE4BFB7" w14:textId="77777777" w:rsidR="00187699" w:rsidRDefault="00187699" w:rsidP="00346C4A">
      <w:r>
        <w:continuationSeparator/>
      </w:r>
    </w:p>
    <w:p w14:paraId="4E9BA74C" w14:textId="77777777" w:rsidR="00187699" w:rsidRDefault="00187699" w:rsidP="00346C4A"/>
  </w:footnote>
  <w:footnote w:type="continuationNotice" w:id="1">
    <w:p w14:paraId="46CEDD35" w14:textId="77777777" w:rsidR="00187699" w:rsidRDefault="00187699"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9A00" w14:textId="2602F6A7" w:rsidR="00301CEE" w:rsidRDefault="00915A4B">
    <w:pPr>
      <w:pStyle w:val="Header"/>
    </w:pPr>
    <w:r>
      <w:rPr>
        <w:noProof/>
      </w:rPr>
      <mc:AlternateContent>
        <mc:Choice Requires="wps">
          <w:drawing>
            <wp:anchor distT="0" distB="0" distL="0" distR="0" simplePos="0" relativeHeight="251677699" behindDoc="0" locked="0" layoutInCell="1" allowOverlap="1" wp14:anchorId="5ABD1F56" wp14:editId="178CC462">
              <wp:simplePos x="635" y="635"/>
              <wp:positionH relativeFrom="page">
                <wp:align>center</wp:align>
              </wp:positionH>
              <wp:positionV relativeFrom="page">
                <wp:align>top</wp:align>
              </wp:positionV>
              <wp:extent cx="622300" cy="480695"/>
              <wp:effectExtent l="0" t="0" r="6350" b="14605"/>
              <wp:wrapNone/>
              <wp:docPr id="4396440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622886E" w14:textId="35D8AFCA"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D1F56"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776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4622886E" w14:textId="35D8AFCA"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D675" w14:textId="658BC505" w:rsidR="00C363E4" w:rsidRDefault="00915A4B">
    <w:pPr>
      <w:pStyle w:val="Header"/>
    </w:pPr>
    <w:r>
      <w:rPr>
        <w:noProof/>
      </w:rPr>
      <mc:AlternateContent>
        <mc:Choice Requires="wps">
          <w:drawing>
            <wp:anchor distT="0" distB="0" distL="0" distR="0" simplePos="0" relativeHeight="251686915" behindDoc="0" locked="0" layoutInCell="1" allowOverlap="1" wp14:anchorId="3E122CFB" wp14:editId="218CEE5A">
              <wp:simplePos x="635" y="635"/>
              <wp:positionH relativeFrom="page">
                <wp:align>center</wp:align>
              </wp:positionH>
              <wp:positionV relativeFrom="page">
                <wp:align>top</wp:align>
              </wp:positionV>
              <wp:extent cx="622300" cy="480695"/>
              <wp:effectExtent l="0" t="0" r="6350" b="14605"/>
              <wp:wrapNone/>
              <wp:docPr id="131126936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74E563" w14:textId="2C91072B"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22CFB" id="_x0000_t202" coordsize="21600,21600" o:spt="202" path="m,l,21600r21600,l21600,xe">
              <v:stroke joinstyle="miter"/>
              <v:path gradientshapeok="t" o:connecttype="rect"/>
            </v:shapetype>
            <v:shape id="Text Box 11" o:spid="_x0000_s1036" type="#_x0000_t202" alt="OFFICIAL" style="position:absolute;margin-left:0;margin-top:0;width:49pt;height:37.85pt;z-index:2516869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DY3iDDAIAAB0EAAAO&#10;AAAAAAAAAAAAAAAAAC4CAABkcnMvZTJvRG9jLnhtbFBLAQItABQABgAIAAAAIQD+Sp1u2QAAAAMB&#10;AAAPAAAAAAAAAAAAAAAAAGYEAABkcnMvZG93bnJldi54bWxQSwUGAAAAAAQABADzAAAAbAUAAAAA&#10;" filled="f" stroked="f">
              <v:fill o:detectmouseclick="t"/>
              <v:textbox style="mso-fit-shape-to-text:t" inset="0,15pt,0,0">
                <w:txbxContent>
                  <w:p w14:paraId="7174E563" w14:textId="2C91072B"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9B50" w14:textId="0CD8DE64" w:rsidR="00C363E4" w:rsidRDefault="00C363E4" w:rsidP="008E0C77">
    <w:pPr>
      <w:pStyle w:val="Headertext"/>
      <w:spacing w:after="180"/>
      <w:jc w:val="left"/>
    </w:pPr>
    <w:r>
      <w:rPr>
        <w:noProof/>
        <w:lang w:eastAsia="en-AU"/>
      </w:rPr>
      <w:drawing>
        <wp:anchor distT="0" distB="0" distL="114300" distR="114300" simplePos="0" relativeHeight="251658241" behindDoc="1" locked="0" layoutInCell="1" allowOverlap="1" wp14:anchorId="6C497CBB" wp14:editId="76D86563">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9D7D" w14:textId="5D249BFE" w:rsidR="00C363E4" w:rsidRDefault="00915A4B">
    <w:pPr>
      <w:pStyle w:val="Header"/>
    </w:pPr>
    <w:r>
      <w:rPr>
        <w:noProof/>
      </w:rPr>
      <mc:AlternateContent>
        <mc:Choice Requires="wps">
          <w:drawing>
            <wp:anchor distT="0" distB="0" distL="0" distR="0" simplePos="0" relativeHeight="251685891" behindDoc="0" locked="0" layoutInCell="1" allowOverlap="1" wp14:anchorId="60815150" wp14:editId="04726D66">
              <wp:simplePos x="635" y="635"/>
              <wp:positionH relativeFrom="page">
                <wp:align>center</wp:align>
              </wp:positionH>
              <wp:positionV relativeFrom="page">
                <wp:align>top</wp:align>
              </wp:positionV>
              <wp:extent cx="622300" cy="480695"/>
              <wp:effectExtent l="0" t="0" r="6350" b="14605"/>
              <wp:wrapNone/>
              <wp:docPr id="38303480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2EF6854" w14:textId="458232A9"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15150" id="_x0000_t202" coordsize="21600,21600" o:spt="202" path="m,l,21600r21600,l21600,xe">
              <v:stroke joinstyle="miter"/>
              <v:path gradientshapeok="t" o:connecttype="rect"/>
            </v:shapetype>
            <v:shape id="Text Box 10" o:spid="_x0000_s1037" type="#_x0000_t202" alt="OFFICIAL" style="position:absolute;margin-left:0;margin-top:0;width:49pt;height:37.85pt;z-index:2516858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7tzKvg0CAAAdBAAA&#10;DgAAAAAAAAAAAAAAAAAuAgAAZHJzL2Uyb0RvYy54bWxQSwECLQAUAAYACAAAACEA/kqdbtkAAAAD&#10;AQAADwAAAAAAAAAAAAAAAABnBAAAZHJzL2Rvd25yZXYueG1sUEsFBgAAAAAEAAQA8wAAAG0FAAAA&#10;AA==&#10;" filled="f" stroked="f">
              <v:fill o:detectmouseclick="t"/>
              <v:textbox style="mso-fit-shape-to-text:t" inset="0,15pt,0,0">
                <w:txbxContent>
                  <w:p w14:paraId="52EF6854" w14:textId="458232A9"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54D9" w14:textId="2EE83E28" w:rsidR="00C363E4" w:rsidRDefault="00915A4B" w:rsidP="008E0C77">
    <w:pPr>
      <w:pStyle w:val="Headertext"/>
      <w:spacing w:after="180"/>
      <w:jc w:val="left"/>
    </w:pPr>
    <w:r>
      <w:rPr>
        <w:noProof/>
        <w:lang w:eastAsia="en-AU"/>
      </w:rPr>
      <mc:AlternateContent>
        <mc:Choice Requires="wps">
          <w:drawing>
            <wp:anchor distT="0" distB="0" distL="0" distR="0" simplePos="0" relativeHeight="251678723" behindDoc="0" locked="0" layoutInCell="1" allowOverlap="1" wp14:anchorId="1EA55CE0" wp14:editId="040ED7A2">
              <wp:simplePos x="635" y="635"/>
              <wp:positionH relativeFrom="page">
                <wp:align>center</wp:align>
              </wp:positionH>
              <wp:positionV relativeFrom="page">
                <wp:align>top</wp:align>
              </wp:positionV>
              <wp:extent cx="622300" cy="480695"/>
              <wp:effectExtent l="0" t="0" r="6350" b="14605"/>
              <wp:wrapNone/>
              <wp:docPr id="21189890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2B882A7" w14:textId="1B790767"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55CE0"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787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22B882A7" w14:textId="1B790767"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v:textbox>
              <w10:wrap anchorx="page" anchory="page"/>
            </v:shape>
          </w:pict>
        </mc:Fallback>
      </mc:AlternateContent>
    </w:r>
    <w:r w:rsidR="00C363E4">
      <w:rPr>
        <w:noProof/>
        <w:lang w:eastAsia="en-AU"/>
      </w:rPr>
      <w:drawing>
        <wp:anchor distT="0" distB="0" distL="114300" distR="114300" simplePos="0" relativeHeight="251658240" behindDoc="1" locked="0" layoutInCell="1" allowOverlap="1" wp14:anchorId="38E2978F" wp14:editId="67DD123A">
          <wp:simplePos x="0" y="0"/>
          <wp:positionH relativeFrom="page">
            <wp:align>center</wp:align>
          </wp:positionH>
          <wp:positionV relativeFrom="page">
            <wp:align>center</wp:align>
          </wp:positionV>
          <wp:extent cx="7560000" cy="10692000"/>
          <wp:effectExtent l="0" t="0" r="3175" b="0"/>
          <wp:wrapNone/>
          <wp:docPr id="832950417" name="Picture 832950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37DF" w14:textId="36C81865" w:rsidR="00C363E4" w:rsidRDefault="00DC2D3C" w:rsidP="00205A93">
    <w:pPr>
      <w:pStyle w:val="Header"/>
      <w:tabs>
        <w:tab w:val="clear" w:pos="4513"/>
        <w:tab w:val="clear" w:pos="9026"/>
        <w:tab w:val="center" w:pos="4535"/>
      </w:tabs>
    </w:pPr>
    <w:r>
      <w:rPr>
        <w:noProof/>
        <w:lang w:eastAsia="en-AU"/>
      </w:rPr>
      <w:drawing>
        <wp:anchor distT="0" distB="0" distL="114300" distR="114300" simplePos="0" relativeHeight="251658243" behindDoc="1" locked="0" layoutInCell="1" allowOverlap="1" wp14:anchorId="14CFFDED" wp14:editId="355CB043">
          <wp:simplePos x="0" y="0"/>
          <wp:positionH relativeFrom="page">
            <wp:posOffset>33531</wp:posOffset>
          </wp:positionH>
          <wp:positionV relativeFrom="page">
            <wp:align>top</wp:align>
          </wp:positionV>
          <wp:extent cx="7558768" cy="10691999"/>
          <wp:effectExtent l="0" t="0" r="444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C363E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7B1C" w14:textId="08E73BDC" w:rsidR="00C363E4" w:rsidRDefault="00915A4B">
    <w:pPr>
      <w:pStyle w:val="Header"/>
    </w:pPr>
    <w:r>
      <w:rPr>
        <w:noProof/>
      </w:rPr>
      <mc:AlternateContent>
        <mc:Choice Requires="wps">
          <w:drawing>
            <wp:anchor distT="0" distB="0" distL="0" distR="0" simplePos="0" relativeHeight="251680771" behindDoc="0" locked="0" layoutInCell="1" allowOverlap="1" wp14:anchorId="29F02A36" wp14:editId="7BA14FBB">
              <wp:simplePos x="635" y="635"/>
              <wp:positionH relativeFrom="page">
                <wp:align>center</wp:align>
              </wp:positionH>
              <wp:positionV relativeFrom="page">
                <wp:align>top</wp:align>
              </wp:positionV>
              <wp:extent cx="622300" cy="480695"/>
              <wp:effectExtent l="0" t="0" r="6350" b="14605"/>
              <wp:wrapNone/>
              <wp:docPr id="211431078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AF9DBE4" w14:textId="7E758A5F"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F02A36" id="_x0000_t202" coordsize="21600,21600" o:spt="202" path="m,l,21600r21600,l21600,xe">
              <v:stroke joinstyle="miter"/>
              <v:path gradientshapeok="t" o:connecttype="rect"/>
            </v:shapetype>
            <v:shape id="Text Box 5" o:spid="_x0000_s1030" type="#_x0000_t202" alt="OFFICIAL" style="position:absolute;margin-left:0;margin-top:0;width:49pt;height:37.85pt;z-index:2516807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1AF9DBE4" w14:textId="7E758A5F"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4C9F" w14:textId="3A40C28A" w:rsidR="00C363E4" w:rsidRDefault="00C363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8AF7" w14:textId="0281A3A1" w:rsidR="00C363E4" w:rsidRDefault="00915A4B">
    <w:pPr>
      <w:pStyle w:val="Header"/>
    </w:pPr>
    <w:r>
      <w:rPr>
        <w:noProof/>
      </w:rPr>
      <mc:AlternateContent>
        <mc:Choice Requires="wps">
          <w:drawing>
            <wp:anchor distT="0" distB="0" distL="0" distR="0" simplePos="0" relativeHeight="251679747" behindDoc="0" locked="0" layoutInCell="1" allowOverlap="1" wp14:anchorId="426F1920" wp14:editId="1DF657AE">
              <wp:simplePos x="635" y="635"/>
              <wp:positionH relativeFrom="page">
                <wp:align>center</wp:align>
              </wp:positionH>
              <wp:positionV relativeFrom="page">
                <wp:align>top</wp:align>
              </wp:positionV>
              <wp:extent cx="622300" cy="480695"/>
              <wp:effectExtent l="0" t="0" r="6350" b="14605"/>
              <wp:wrapNone/>
              <wp:docPr id="197101143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561C825" w14:textId="7348190B"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6F1920" id="_x0000_t202" coordsize="21600,21600" o:spt="202" path="m,l,21600r21600,l21600,xe">
              <v:stroke joinstyle="miter"/>
              <v:path gradientshapeok="t" o:connecttype="rect"/>
            </v:shapetype>
            <v:shape id="Text Box 4" o:spid="_x0000_s1032" type="#_x0000_t202" alt="OFFICIAL" style="position:absolute;margin-left:0;margin-top:0;width:49pt;height:37.85pt;z-index:2516797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6561C825" w14:textId="7348190B"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F5D3" w14:textId="1D69C025" w:rsidR="00C363E4" w:rsidRDefault="00915A4B">
    <w:pPr>
      <w:pStyle w:val="Header"/>
    </w:pPr>
    <w:r>
      <w:rPr>
        <w:noProof/>
      </w:rPr>
      <mc:AlternateContent>
        <mc:Choice Requires="wps">
          <w:drawing>
            <wp:anchor distT="0" distB="0" distL="0" distR="0" simplePos="0" relativeHeight="251683843" behindDoc="0" locked="0" layoutInCell="1" allowOverlap="1" wp14:anchorId="7CFD1551" wp14:editId="17C134A4">
              <wp:simplePos x="635" y="635"/>
              <wp:positionH relativeFrom="page">
                <wp:align>center</wp:align>
              </wp:positionH>
              <wp:positionV relativeFrom="page">
                <wp:align>top</wp:align>
              </wp:positionV>
              <wp:extent cx="622300" cy="480695"/>
              <wp:effectExtent l="0" t="0" r="6350" b="14605"/>
              <wp:wrapNone/>
              <wp:docPr id="71774896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53EDFC5" w14:textId="681B5AB0"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D1551" id="_x0000_t202" coordsize="21600,21600" o:spt="202" path="m,l,21600r21600,l21600,xe">
              <v:stroke joinstyle="miter"/>
              <v:path gradientshapeok="t" o:connecttype="rect"/>
            </v:shapetype>
            <v:shape id="Text Box 8" o:spid="_x0000_s1034" type="#_x0000_t202" alt="OFFICIAL" style="position:absolute;margin-left:0;margin-top:0;width:49pt;height:37.85pt;z-index:2516838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d/4YYQ0CAAAcBAAA&#10;DgAAAAAAAAAAAAAAAAAuAgAAZHJzL2Uyb0RvYy54bWxQSwECLQAUAAYACAAAACEA/kqdbtkAAAAD&#10;AQAADwAAAAAAAAAAAAAAAABnBAAAZHJzL2Rvd25yZXYueG1sUEsFBgAAAAAEAAQA8wAAAG0FAAAA&#10;AA==&#10;" filled="f" stroked="f">
              <v:fill o:detectmouseclick="t"/>
              <v:textbox style="mso-fit-shape-to-text:t" inset="0,15pt,0,0">
                <w:txbxContent>
                  <w:p w14:paraId="553EDFC5" w14:textId="681B5AB0"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v:textbox>
              <w10:wrap anchorx="page" anchory="page"/>
            </v:shape>
          </w:pict>
        </mc:Fallback>
      </mc:AlternateContent>
    </w:r>
  </w:p>
  <w:p w14:paraId="3C8D98D6" w14:textId="77777777" w:rsidR="00C363E4" w:rsidRDefault="00C363E4"/>
  <w:p w14:paraId="0C8AF8C4" w14:textId="77777777" w:rsidR="00C363E4" w:rsidRDefault="00C363E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7E06" w14:textId="00F10B07" w:rsidR="00C363E4" w:rsidRDefault="00C363E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19DC" w14:textId="43CB28BD" w:rsidR="00C363E4" w:rsidRDefault="00915A4B">
    <w:pPr>
      <w:pStyle w:val="Header"/>
    </w:pPr>
    <w:r>
      <w:rPr>
        <w:noProof/>
      </w:rPr>
      <mc:AlternateContent>
        <mc:Choice Requires="wps">
          <w:drawing>
            <wp:anchor distT="0" distB="0" distL="0" distR="0" simplePos="0" relativeHeight="251682819" behindDoc="0" locked="0" layoutInCell="1" allowOverlap="1" wp14:anchorId="63E6B8D8" wp14:editId="323CCAD3">
              <wp:simplePos x="635" y="635"/>
              <wp:positionH relativeFrom="page">
                <wp:align>center</wp:align>
              </wp:positionH>
              <wp:positionV relativeFrom="page">
                <wp:align>top</wp:align>
              </wp:positionV>
              <wp:extent cx="622300" cy="480695"/>
              <wp:effectExtent l="0" t="0" r="6350" b="14605"/>
              <wp:wrapNone/>
              <wp:docPr id="140540838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0AEC308" w14:textId="0B7CEDDD"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E6B8D8" id="_x0000_t202" coordsize="21600,21600" o:spt="202" path="m,l,21600r21600,l21600,xe">
              <v:stroke joinstyle="miter"/>
              <v:path gradientshapeok="t" o:connecttype="rect"/>
            </v:shapetype>
            <v:shape id="Text Box 7" o:spid="_x0000_s1035" type="#_x0000_t202" alt="OFFICIAL" style="position:absolute;margin-left:0;margin-top:0;width:49pt;height:37.85pt;z-index:2516828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GkGqXA0CAAAcBAAA&#10;DgAAAAAAAAAAAAAAAAAuAgAAZHJzL2Uyb0RvYy54bWxQSwECLQAUAAYACAAAACEA/kqdbtkAAAAD&#10;AQAADwAAAAAAAAAAAAAAAABnBAAAZHJzL2Rvd25yZXYueG1sUEsFBgAAAAAEAAQA8wAAAG0FAAAA&#10;AA==&#10;" filled="f" stroked="f">
              <v:fill o:detectmouseclick="t"/>
              <v:textbox style="mso-fit-shape-to-text:t" inset="0,15pt,0,0">
                <w:txbxContent>
                  <w:p w14:paraId="40AEC308" w14:textId="0B7CEDDD" w:rsidR="00915A4B" w:rsidRPr="00915A4B" w:rsidRDefault="00915A4B" w:rsidP="00915A4B">
                    <w:pPr>
                      <w:spacing w:after="0"/>
                      <w:rPr>
                        <w:rFonts w:ascii="Aptos" w:eastAsia="Aptos" w:hAnsi="Aptos" w:cs="Aptos"/>
                        <w:noProof/>
                        <w:color w:val="FF0000"/>
                        <w:sz w:val="24"/>
                      </w:rPr>
                    </w:pPr>
                    <w:r w:rsidRPr="00915A4B">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F2CF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1660C126"/>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96C7AD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363506"/>
    <w:multiLevelType w:val="hybridMultilevel"/>
    <w:tmpl w:val="0C14BC34"/>
    <w:lvl w:ilvl="0" w:tplc="B9FCAD80">
      <w:start w:val="1"/>
      <w:numFmt w:val="bullet"/>
      <w:pStyle w:val="ListBullet"/>
      <w:lvlText w:val=""/>
      <w:lvlJc w:val="left"/>
      <w:pPr>
        <w:ind w:left="3621" w:hanging="360"/>
      </w:pPr>
      <w:rPr>
        <w:rFonts w:ascii="Symbol" w:hAnsi="Symbol" w:hint="default"/>
        <w:color w:val="auto"/>
      </w:rPr>
    </w:lvl>
    <w:lvl w:ilvl="1" w:tplc="0C090003">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5" w15:restartNumberingAfterBreak="0">
    <w:nsid w:val="134F792C"/>
    <w:multiLevelType w:val="multilevel"/>
    <w:tmpl w:val="E252E1BE"/>
    <w:lvl w:ilvl="0">
      <w:start w:val="1"/>
      <w:numFmt w:val="decimal"/>
      <w:lvlText w:val="%1"/>
      <w:lvlJc w:val="left"/>
      <w:pPr>
        <w:ind w:left="713" w:hanging="713"/>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AFC031F"/>
    <w:multiLevelType w:val="hybridMultilevel"/>
    <w:tmpl w:val="CD8E42C4"/>
    <w:lvl w:ilvl="0" w:tplc="C184A09A">
      <w:start w:val="1"/>
      <w:numFmt w:val="bullet"/>
      <w:pStyle w:val="071Tablebullet8p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D5D304E"/>
    <w:multiLevelType w:val="hybridMultilevel"/>
    <w:tmpl w:val="DDF6B770"/>
    <w:lvl w:ilvl="0" w:tplc="0B0E5D84">
      <w:start w:val="1"/>
      <w:numFmt w:val="bullet"/>
      <w:pStyle w:val="Checklist"/>
      <w:lvlText w:val=""/>
      <w:lvlJc w:val="left"/>
      <w:pPr>
        <w:ind w:left="1060" w:hanging="360"/>
      </w:pPr>
      <w:rPr>
        <w:rFonts w:ascii="Symbol" w:hAnsi="Symbol" w:hint="default"/>
        <w:color w:val="auto"/>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CD34C23"/>
    <w:multiLevelType w:val="hybridMultilevel"/>
    <w:tmpl w:val="764237B0"/>
    <w:lvl w:ilvl="0" w:tplc="F66C3D02">
      <w:start w:val="1"/>
      <w:numFmt w:val="bullet"/>
      <w:pStyle w:val="Bulletpoint"/>
      <w:lvlText w:val=""/>
      <w:lvlJc w:val="left"/>
      <w:pPr>
        <w:ind w:left="-2223" w:hanging="360"/>
      </w:pPr>
      <w:rPr>
        <w:rFonts w:ascii="Symbol" w:hAnsi="Symbol" w:hint="default"/>
      </w:rPr>
    </w:lvl>
    <w:lvl w:ilvl="1" w:tplc="0C090003">
      <w:start w:val="1"/>
      <w:numFmt w:val="bullet"/>
      <w:pStyle w:val="Bulletpoint2ndlevel"/>
      <w:lvlText w:val="o"/>
      <w:lvlJc w:val="left"/>
      <w:pPr>
        <w:ind w:left="-1503" w:hanging="360"/>
      </w:pPr>
      <w:rPr>
        <w:rFonts w:ascii="Courier New" w:hAnsi="Courier New" w:cs="Courier New" w:hint="default"/>
      </w:rPr>
    </w:lvl>
    <w:lvl w:ilvl="2" w:tplc="0C090005">
      <w:start w:val="1"/>
      <w:numFmt w:val="bullet"/>
      <w:lvlText w:val=""/>
      <w:lvlJc w:val="left"/>
      <w:pPr>
        <w:ind w:left="-783" w:hanging="360"/>
      </w:pPr>
      <w:rPr>
        <w:rFonts w:ascii="Wingdings" w:hAnsi="Wingdings" w:hint="default"/>
      </w:rPr>
    </w:lvl>
    <w:lvl w:ilvl="3" w:tplc="0C090001">
      <w:start w:val="1"/>
      <w:numFmt w:val="bullet"/>
      <w:lvlText w:val=""/>
      <w:lvlJc w:val="left"/>
      <w:pPr>
        <w:ind w:left="-63" w:hanging="360"/>
      </w:pPr>
      <w:rPr>
        <w:rFonts w:ascii="Symbol" w:hAnsi="Symbol" w:hint="default"/>
      </w:rPr>
    </w:lvl>
    <w:lvl w:ilvl="4" w:tplc="0C090003">
      <w:start w:val="1"/>
      <w:numFmt w:val="bullet"/>
      <w:lvlText w:val="o"/>
      <w:lvlJc w:val="left"/>
      <w:pPr>
        <w:ind w:left="657" w:hanging="360"/>
      </w:pPr>
      <w:rPr>
        <w:rFonts w:ascii="Courier New" w:hAnsi="Courier New" w:cs="Courier New" w:hint="default"/>
      </w:rPr>
    </w:lvl>
    <w:lvl w:ilvl="5" w:tplc="0C090005" w:tentative="1">
      <w:start w:val="1"/>
      <w:numFmt w:val="bullet"/>
      <w:lvlText w:val=""/>
      <w:lvlJc w:val="left"/>
      <w:pPr>
        <w:ind w:left="1377" w:hanging="360"/>
      </w:pPr>
      <w:rPr>
        <w:rFonts w:ascii="Wingdings" w:hAnsi="Wingdings" w:hint="default"/>
      </w:rPr>
    </w:lvl>
    <w:lvl w:ilvl="6" w:tplc="0C090001" w:tentative="1">
      <w:start w:val="1"/>
      <w:numFmt w:val="bullet"/>
      <w:lvlText w:val=""/>
      <w:lvlJc w:val="left"/>
      <w:pPr>
        <w:ind w:left="2097" w:hanging="360"/>
      </w:pPr>
      <w:rPr>
        <w:rFonts w:ascii="Symbol" w:hAnsi="Symbol" w:hint="default"/>
      </w:rPr>
    </w:lvl>
    <w:lvl w:ilvl="7" w:tplc="0C090003" w:tentative="1">
      <w:start w:val="1"/>
      <w:numFmt w:val="bullet"/>
      <w:lvlText w:val="o"/>
      <w:lvlJc w:val="left"/>
      <w:pPr>
        <w:ind w:left="2817" w:hanging="360"/>
      </w:pPr>
      <w:rPr>
        <w:rFonts w:ascii="Courier New" w:hAnsi="Courier New" w:cs="Courier New" w:hint="default"/>
      </w:rPr>
    </w:lvl>
    <w:lvl w:ilvl="8" w:tplc="0C090005" w:tentative="1">
      <w:start w:val="1"/>
      <w:numFmt w:val="bullet"/>
      <w:lvlText w:val=""/>
      <w:lvlJc w:val="left"/>
      <w:pPr>
        <w:ind w:left="3537" w:hanging="360"/>
      </w:pPr>
      <w:rPr>
        <w:rFonts w:ascii="Wingdings" w:hAnsi="Wingdings" w:hint="default"/>
      </w:rPr>
    </w:lvl>
  </w:abstractNum>
  <w:abstractNum w:abstractNumId="10" w15:restartNumberingAfterBreak="0">
    <w:nsid w:val="68554F51"/>
    <w:multiLevelType w:val="multilevel"/>
    <w:tmpl w:val="1D6C27BE"/>
    <w:lvl w:ilvl="0">
      <w:start w:val="1"/>
      <w:numFmt w:val="decimal"/>
      <w:lvlText w:val="%1"/>
      <w:lvlJc w:val="left"/>
      <w:pPr>
        <w:ind w:left="669" w:hanging="669"/>
      </w:pPr>
      <w:rPr>
        <w:rFonts w:hint="default"/>
      </w:rPr>
    </w:lvl>
    <w:lvl w:ilvl="1">
      <w:start w:val="1"/>
      <w:numFmt w:val="decimal"/>
      <w:lvlText w:val="%1.%2"/>
      <w:lvlJc w:val="left"/>
      <w:pPr>
        <w:ind w:left="669" w:hanging="66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83899504">
    <w:abstractNumId w:val="8"/>
  </w:num>
  <w:num w:numId="2" w16cid:durableId="656302771">
    <w:abstractNumId w:val="11"/>
  </w:num>
  <w:num w:numId="3" w16cid:durableId="457071731">
    <w:abstractNumId w:val="3"/>
  </w:num>
  <w:num w:numId="4" w16cid:durableId="1414007948">
    <w:abstractNumId w:val="12"/>
  </w:num>
  <w:num w:numId="5" w16cid:durableId="1051273548">
    <w:abstractNumId w:val="4"/>
  </w:num>
  <w:num w:numId="6" w16cid:durableId="1411121853">
    <w:abstractNumId w:val="6"/>
  </w:num>
  <w:num w:numId="7" w16cid:durableId="4602541">
    <w:abstractNumId w:val="9"/>
  </w:num>
  <w:num w:numId="8" w16cid:durableId="2119328362">
    <w:abstractNumId w:val="1"/>
  </w:num>
  <w:num w:numId="9" w16cid:durableId="2025741026">
    <w:abstractNumId w:val="7"/>
  </w:num>
  <w:num w:numId="10" w16cid:durableId="388573330">
    <w:abstractNumId w:val="10"/>
  </w:num>
  <w:num w:numId="11" w16cid:durableId="2106802636">
    <w:abstractNumId w:val="5"/>
  </w:num>
  <w:num w:numId="12" w16cid:durableId="563835751">
    <w:abstractNumId w:val="0"/>
  </w:num>
  <w:num w:numId="13" w16cid:durableId="15947033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E8"/>
    <w:rsid w:val="00000297"/>
    <w:rsid w:val="00000303"/>
    <w:rsid w:val="00000322"/>
    <w:rsid w:val="00000953"/>
    <w:rsid w:val="00001014"/>
    <w:rsid w:val="000016B9"/>
    <w:rsid w:val="000016D0"/>
    <w:rsid w:val="00001964"/>
    <w:rsid w:val="0000206D"/>
    <w:rsid w:val="000020CE"/>
    <w:rsid w:val="0000280C"/>
    <w:rsid w:val="00003273"/>
    <w:rsid w:val="000036F8"/>
    <w:rsid w:val="00003743"/>
    <w:rsid w:val="000038C1"/>
    <w:rsid w:val="00003915"/>
    <w:rsid w:val="00003991"/>
    <w:rsid w:val="00003C02"/>
    <w:rsid w:val="00003C0C"/>
    <w:rsid w:val="000047B4"/>
    <w:rsid w:val="0000484B"/>
    <w:rsid w:val="00004EC4"/>
    <w:rsid w:val="000052F0"/>
    <w:rsid w:val="00005329"/>
    <w:rsid w:val="00005712"/>
    <w:rsid w:val="00005D27"/>
    <w:rsid w:val="000061D0"/>
    <w:rsid w:val="0000665E"/>
    <w:rsid w:val="00006BCE"/>
    <w:rsid w:val="00006D2B"/>
    <w:rsid w:val="000079FF"/>
    <w:rsid w:val="00007FD8"/>
    <w:rsid w:val="000101A2"/>
    <w:rsid w:val="0001030D"/>
    <w:rsid w:val="00010358"/>
    <w:rsid w:val="000103E0"/>
    <w:rsid w:val="0001043C"/>
    <w:rsid w:val="000105AD"/>
    <w:rsid w:val="000106A1"/>
    <w:rsid w:val="000107FD"/>
    <w:rsid w:val="00010976"/>
    <w:rsid w:val="000117F8"/>
    <w:rsid w:val="00011A74"/>
    <w:rsid w:val="00011C6D"/>
    <w:rsid w:val="00011FC0"/>
    <w:rsid w:val="00012267"/>
    <w:rsid w:val="000122B5"/>
    <w:rsid w:val="00012665"/>
    <w:rsid w:val="000129AF"/>
    <w:rsid w:val="000132A0"/>
    <w:rsid w:val="00013821"/>
    <w:rsid w:val="0001471D"/>
    <w:rsid w:val="00014770"/>
    <w:rsid w:val="000148E3"/>
    <w:rsid w:val="000149A1"/>
    <w:rsid w:val="00014D20"/>
    <w:rsid w:val="00015DFB"/>
    <w:rsid w:val="00015E58"/>
    <w:rsid w:val="00017B15"/>
    <w:rsid w:val="00017D59"/>
    <w:rsid w:val="000205B5"/>
    <w:rsid w:val="00020FE9"/>
    <w:rsid w:val="000210F3"/>
    <w:rsid w:val="0002144A"/>
    <w:rsid w:val="0002148D"/>
    <w:rsid w:val="000215B3"/>
    <w:rsid w:val="00021AC8"/>
    <w:rsid w:val="00021EFE"/>
    <w:rsid w:val="00021FEA"/>
    <w:rsid w:val="00022062"/>
    <w:rsid w:val="000225AC"/>
    <w:rsid w:val="00022C06"/>
    <w:rsid w:val="00022FFF"/>
    <w:rsid w:val="00023137"/>
    <w:rsid w:val="00023600"/>
    <w:rsid w:val="000237F3"/>
    <w:rsid w:val="00023C20"/>
    <w:rsid w:val="0002400B"/>
    <w:rsid w:val="00024540"/>
    <w:rsid w:val="000245AD"/>
    <w:rsid w:val="00024EB1"/>
    <w:rsid w:val="00024EF1"/>
    <w:rsid w:val="0002515B"/>
    <w:rsid w:val="00025341"/>
    <w:rsid w:val="000260CC"/>
    <w:rsid w:val="00026139"/>
    <w:rsid w:val="000263B5"/>
    <w:rsid w:val="00026B15"/>
    <w:rsid w:val="00026E1B"/>
    <w:rsid w:val="00026F50"/>
    <w:rsid w:val="00027071"/>
    <w:rsid w:val="00027129"/>
    <w:rsid w:val="000272A5"/>
    <w:rsid w:val="00027601"/>
    <w:rsid w:val="00027ED8"/>
    <w:rsid w:val="00027F87"/>
    <w:rsid w:val="0003013D"/>
    <w:rsid w:val="00030237"/>
    <w:rsid w:val="0003055D"/>
    <w:rsid w:val="00030A5C"/>
    <w:rsid w:val="00030CDB"/>
    <w:rsid w:val="000312DA"/>
    <w:rsid w:val="000315BC"/>
    <w:rsid w:val="000316D8"/>
    <w:rsid w:val="00031D56"/>
    <w:rsid w:val="00031E69"/>
    <w:rsid w:val="00031E99"/>
    <w:rsid w:val="000321EB"/>
    <w:rsid w:val="000323FA"/>
    <w:rsid w:val="00032843"/>
    <w:rsid w:val="00032C15"/>
    <w:rsid w:val="00033032"/>
    <w:rsid w:val="0003326A"/>
    <w:rsid w:val="00033321"/>
    <w:rsid w:val="000338AB"/>
    <w:rsid w:val="000338E5"/>
    <w:rsid w:val="00033E4C"/>
    <w:rsid w:val="00033ECC"/>
    <w:rsid w:val="0003422F"/>
    <w:rsid w:val="000342E1"/>
    <w:rsid w:val="000343EB"/>
    <w:rsid w:val="00034B12"/>
    <w:rsid w:val="00034C56"/>
    <w:rsid w:val="0003518D"/>
    <w:rsid w:val="000369F0"/>
    <w:rsid w:val="00036B89"/>
    <w:rsid w:val="00036C1B"/>
    <w:rsid w:val="00036F59"/>
    <w:rsid w:val="0003706B"/>
    <w:rsid w:val="00037851"/>
    <w:rsid w:val="0004005A"/>
    <w:rsid w:val="000407A7"/>
    <w:rsid w:val="00040CA8"/>
    <w:rsid w:val="000428DF"/>
    <w:rsid w:val="00043A41"/>
    <w:rsid w:val="00044961"/>
    <w:rsid w:val="00044C79"/>
    <w:rsid w:val="00044EA8"/>
    <w:rsid w:val="0004564C"/>
    <w:rsid w:val="000456E6"/>
    <w:rsid w:val="00045CCC"/>
    <w:rsid w:val="00045FDE"/>
    <w:rsid w:val="00046061"/>
    <w:rsid w:val="00046A95"/>
    <w:rsid w:val="00046FF0"/>
    <w:rsid w:val="0004723B"/>
    <w:rsid w:val="0004783C"/>
    <w:rsid w:val="00047966"/>
    <w:rsid w:val="000500BF"/>
    <w:rsid w:val="00050176"/>
    <w:rsid w:val="0005034A"/>
    <w:rsid w:val="000503DC"/>
    <w:rsid w:val="0005049B"/>
    <w:rsid w:val="000508E7"/>
    <w:rsid w:val="00050E10"/>
    <w:rsid w:val="000518E5"/>
    <w:rsid w:val="00051E44"/>
    <w:rsid w:val="00051F0D"/>
    <w:rsid w:val="00052119"/>
    <w:rsid w:val="0005339A"/>
    <w:rsid w:val="000535A9"/>
    <w:rsid w:val="00053A01"/>
    <w:rsid w:val="00053CF4"/>
    <w:rsid w:val="0005443E"/>
    <w:rsid w:val="00054B40"/>
    <w:rsid w:val="000551DF"/>
    <w:rsid w:val="0005616F"/>
    <w:rsid w:val="00056177"/>
    <w:rsid w:val="00056A67"/>
    <w:rsid w:val="00056D12"/>
    <w:rsid w:val="00056F59"/>
    <w:rsid w:val="00057B39"/>
    <w:rsid w:val="00057EDC"/>
    <w:rsid w:val="00060072"/>
    <w:rsid w:val="00060675"/>
    <w:rsid w:val="00060A88"/>
    <w:rsid w:val="00060FB2"/>
    <w:rsid w:val="0006100E"/>
    <w:rsid w:val="0006158A"/>
    <w:rsid w:val="000619C3"/>
    <w:rsid w:val="000620B9"/>
    <w:rsid w:val="000624A6"/>
    <w:rsid w:val="00062566"/>
    <w:rsid w:val="00062917"/>
    <w:rsid w:val="00062A3A"/>
    <w:rsid w:val="00062B09"/>
    <w:rsid w:val="00062B65"/>
    <w:rsid w:val="00062C37"/>
    <w:rsid w:val="00062FDC"/>
    <w:rsid w:val="000647A3"/>
    <w:rsid w:val="00064812"/>
    <w:rsid w:val="00064D4C"/>
    <w:rsid w:val="000652D5"/>
    <w:rsid w:val="00065E1A"/>
    <w:rsid w:val="000667FC"/>
    <w:rsid w:val="0006698D"/>
    <w:rsid w:val="000669F1"/>
    <w:rsid w:val="00067456"/>
    <w:rsid w:val="00067579"/>
    <w:rsid w:val="00067F8D"/>
    <w:rsid w:val="0007022D"/>
    <w:rsid w:val="000702A2"/>
    <w:rsid w:val="00070B82"/>
    <w:rsid w:val="000710FE"/>
    <w:rsid w:val="000712F7"/>
    <w:rsid w:val="000714C5"/>
    <w:rsid w:val="00071506"/>
    <w:rsid w:val="0007154F"/>
    <w:rsid w:val="00071B30"/>
    <w:rsid w:val="00071E45"/>
    <w:rsid w:val="00071EB5"/>
    <w:rsid w:val="000722F3"/>
    <w:rsid w:val="00072326"/>
    <w:rsid w:val="0007251F"/>
    <w:rsid w:val="00072AB1"/>
    <w:rsid w:val="00072BB4"/>
    <w:rsid w:val="0007361C"/>
    <w:rsid w:val="00073681"/>
    <w:rsid w:val="00073DC8"/>
    <w:rsid w:val="00073F7C"/>
    <w:rsid w:val="00074287"/>
    <w:rsid w:val="00074A2E"/>
    <w:rsid w:val="00075F7F"/>
    <w:rsid w:val="000761C6"/>
    <w:rsid w:val="00076730"/>
    <w:rsid w:val="00076772"/>
    <w:rsid w:val="00077C14"/>
    <w:rsid w:val="00077D46"/>
    <w:rsid w:val="00080400"/>
    <w:rsid w:val="00080AEC"/>
    <w:rsid w:val="00080FAF"/>
    <w:rsid w:val="0008108C"/>
    <w:rsid w:val="00081AB1"/>
    <w:rsid w:val="00081DEA"/>
    <w:rsid w:val="000820D8"/>
    <w:rsid w:val="00082221"/>
    <w:rsid w:val="0008222A"/>
    <w:rsid w:val="000824AF"/>
    <w:rsid w:val="000824C1"/>
    <w:rsid w:val="00082B67"/>
    <w:rsid w:val="00082E25"/>
    <w:rsid w:val="00083088"/>
    <w:rsid w:val="000836B2"/>
    <w:rsid w:val="00084990"/>
    <w:rsid w:val="00085420"/>
    <w:rsid w:val="000854CB"/>
    <w:rsid w:val="000857D6"/>
    <w:rsid w:val="00085A8F"/>
    <w:rsid w:val="00085C6B"/>
    <w:rsid w:val="000862C9"/>
    <w:rsid w:val="000863ED"/>
    <w:rsid w:val="0008718A"/>
    <w:rsid w:val="00087E20"/>
    <w:rsid w:val="00087FBA"/>
    <w:rsid w:val="00090206"/>
    <w:rsid w:val="00090316"/>
    <w:rsid w:val="0009044C"/>
    <w:rsid w:val="00091657"/>
    <w:rsid w:val="000919FF"/>
    <w:rsid w:val="00091CA3"/>
    <w:rsid w:val="000920C6"/>
    <w:rsid w:val="00092B84"/>
    <w:rsid w:val="00093981"/>
    <w:rsid w:val="00093CD9"/>
    <w:rsid w:val="00094358"/>
    <w:rsid w:val="00094BEA"/>
    <w:rsid w:val="0009506A"/>
    <w:rsid w:val="000951D3"/>
    <w:rsid w:val="000959EB"/>
    <w:rsid w:val="00095B6A"/>
    <w:rsid w:val="000961DC"/>
    <w:rsid w:val="00096275"/>
    <w:rsid w:val="000965CE"/>
    <w:rsid w:val="0009687B"/>
    <w:rsid w:val="000975DB"/>
    <w:rsid w:val="00097CB0"/>
    <w:rsid w:val="000A08C3"/>
    <w:rsid w:val="000A0F86"/>
    <w:rsid w:val="000A14A1"/>
    <w:rsid w:val="000A1787"/>
    <w:rsid w:val="000A190A"/>
    <w:rsid w:val="000A1932"/>
    <w:rsid w:val="000A1A9C"/>
    <w:rsid w:val="000A1C00"/>
    <w:rsid w:val="000A1C4A"/>
    <w:rsid w:val="000A1DBD"/>
    <w:rsid w:val="000A1E1A"/>
    <w:rsid w:val="000A2190"/>
    <w:rsid w:val="000A2D2A"/>
    <w:rsid w:val="000A2DF5"/>
    <w:rsid w:val="000A3221"/>
    <w:rsid w:val="000A36D3"/>
    <w:rsid w:val="000A38CA"/>
    <w:rsid w:val="000A39BA"/>
    <w:rsid w:val="000A3A5F"/>
    <w:rsid w:val="000A3D98"/>
    <w:rsid w:val="000A4241"/>
    <w:rsid w:val="000A483A"/>
    <w:rsid w:val="000A4A95"/>
    <w:rsid w:val="000A5080"/>
    <w:rsid w:val="000A529F"/>
    <w:rsid w:val="000A5940"/>
    <w:rsid w:val="000A5CDB"/>
    <w:rsid w:val="000A5D0C"/>
    <w:rsid w:val="000A60B3"/>
    <w:rsid w:val="000A620F"/>
    <w:rsid w:val="000A651B"/>
    <w:rsid w:val="000A6E48"/>
    <w:rsid w:val="000A7BD6"/>
    <w:rsid w:val="000B060F"/>
    <w:rsid w:val="000B067A"/>
    <w:rsid w:val="000B0955"/>
    <w:rsid w:val="000B0D2D"/>
    <w:rsid w:val="000B0F78"/>
    <w:rsid w:val="000B10B0"/>
    <w:rsid w:val="000B1540"/>
    <w:rsid w:val="000B1855"/>
    <w:rsid w:val="000B1881"/>
    <w:rsid w:val="000B1F9B"/>
    <w:rsid w:val="000B2694"/>
    <w:rsid w:val="000B2702"/>
    <w:rsid w:val="000B275F"/>
    <w:rsid w:val="000B2881"/>
    <w:rsid w:val="000B2D66"/>
    <w:rsid w:val="000B2EC5"/>
    <w:rsid w:val="000B2FCE"/>
    <w:rsid w:val="000B326E"/>
    <w:rsid w:val="000B33FD"/>
    <w:rsid w:val="000B3D88"/>
    <w:rsid w:val="000B440C"/>
    <w:rsid w:val="000B455A"/>
    <w:rsid w:val="000B4645"/>
    <w:rsid w:val="000B4ABA"/>
    <w:rsid w:val="000B51EF"/>
    <w:rsid w:val="000B5403"/>
    <w:rsid w:val="000B540E"/>
    <w:rsid w:val="000B5812"/>
    <w:rsid w:val="000B62BC"/>
    <w:rsid w:val="000B6AC2"/>
    <w:rsid w:val="000B6D79"/>
    <w:rsid w:val="000C0051"/>
    <w:rsid w:val="000C022D"/>
    <w:rsid w:val="000C078D"/>
    <w:rsid w:val="000C1B70"/>
    <w:rsid w:val="000C1E50"/>
    <w:rsid w:val="000C22B5"/>
    <w:rsid w:val="000C2459"/>
    <w:rsid w:val="000C2880"/>
    <w:rsid w:val="000C2C4C"/>
    <w:rsid w:val="000C38ED"/>
    <w:rsid w:val="000C3B77"/>
    <w:rsid w:val="000C43AA"/>
    <w:rsid w:val="000C46C4"/>
    <w:rsid w:val="000C4874"/>
    <w:rsid w:val="000C4960"/>
    <w:rsid w:val="000C4B16"/>
    <w:rsid w:val="000C50C3"/>
    <w:rsid w:val="000C51C4"/>
    <w:rsid w:val="000C5646"/>
    <w:rsid w:val="000C569B"/>
    <w:rsid w:val="000C5B68"/>
    <w:rsid w:val="000C5E2A"/>
    <w:rsid w:val="000C7357"/>
    <w:rsid w:val="000C747F"/>
    <w:rsid w:val="000C7730"/>
    <w:rsid w:val="000C79B3"/>
    <w:rsid w:val="000C7A03"/>
    <w:rsid w:val="000C7CFE"/>
    <w:rsid w:val="000D04FC"/>
    <w:rsid w:val="000D077B"/>
    <w:rsid w:val="000D0BBB"/>
    <w:rsid w:val="000D0D93"/>
    <w:rsid w:val="000D188A"/>
    <w:rsid w:val="000D19B6"/>
    <w:rsid w:val="000D1D22"/>
    <w:rsid w:val="000D205E"/>
    <w:rsid w:val="000D209F"/>
    <w:rsid w:val="000D20C3"/>
    <w:rsid w:val="000D21F6"/>
    <w:rsid w:val="000D22FF"/>
    <w:rsid w:val="000D23AE"/>
    <w:rsid w:val="000D2C75"/>
    <w:rsid w:val="000D2C8E"/>
    <w:rsid w:val="000D3448"/>
    <w:rsid w:val="000D351D"/>
    <w:rsid w:val="000D3571"/>
    <w:rsid w:val="000D39B7"/>
    <w:rsid w:val="000D422A"/>
    <w:rsid w:val="000D427E"/>
    <w:rsid w:val="000D42C3"/>
    <w:rsid w:val="000D4500"/>
    <w:rsid w:val="000D458B"/>
    <w:rsid w:val="000D48BE"/>
    <w:rsid w:val="000D56E4"/>
    <w:rsid w:val="000D742B"/>
    <w:rsid w:val="000D768A"/>
    <w:rsid w:val="000D77B1"/>
    <w:rsid w:val="000D7997"/>
    <w:rsid w:val="000D7AEA"/>
    <w:rsid w:val="000D7F8E"/>
    <w:rsid w:val="000E0189"/>
    <w:rsid w:val="000E01A9"/>
    <w:rsid w:val="000E0210"/>
    <w:rsid w:val="000E06D9"/>
    <w:rsid w:val="000E0753"/>
    <w:rsid w:val="000E0C19"/>
    <w:rsid w:val="000E0CD4"/>
    <w:rsid w:val="000E0EAD"/>
    <w:rsid w:val="000E113D"/>
    <w:rsid w:val="000E1B85"/>
    <w:rsid w:val="000E210E"/>
    <w:rsid w:val="000E226A"/>
    <w:rsid w:val="000E2C66"/>
    <w:rsid w:val="000E3017"/>
    <w:rsid w:val="000E310B"/>
    <w:rsid w:val="000E317D"/>
    <w:rsid w:val="000E3386"/>
    <w:rsid w:val="000E35DE"/>
    <w:rsid w:val="000E4116"/>
    <w:rsid w:val="000E4593"/>
    <w:rsid w:val="000E46FF"/>
    <w:rsid w:val="000E4A6C"/>
    <w:rsid w:val="000E5457"/>
    <w:rsid w:val="000E578A"/>
    <w:rsid w:val="000E5DD4"/>
    <w:rsid w:val="000E698F"/>
    <w:rsid w:val="000E6A47"/>
    <w:rsid w:val="000E6E7D"/>
    <w:rsid w:val="000E70C8"/>
    <w:rsid w:val="000E7432"/>
    <w:rsid w:val="000E74E7"/>
    <w:rsid w:val="000F0060"/>
    <w:rsid w:val="000F02AE"/>
    <w:rsid w:val="000F05D4"/>
    <w:rsid w:val="000F0872"/>
    <w:rsid w:val="000F0B29"/>
    <w:rsid w:val="000F0C9F"/>
    <w:rsid w:val="000F11E8"/>
    <w:rsid w:val="000F123C"/>
    <w:rsid w:val="000F22F9"/>
    <w:rsid w:val="000F2384"/>
    <w:rsid w:val="000F2CD1"/>
    <w:rsid w:val="000F2FED"/>
    <w:rsid w:val="000F3725"/>
    <w:rsid w:val="000F3CBA"/>
    <w:rsid w:val="000F3E31"/>
    <w:rsid w:val="000F5267"/>
    <w:rsid w:val="000F5BD5"/>
    <w:rsid w:val="000F6626"/>
    <w:rsid w:val="000F6E80"/>
    <w:rsid w:val="000F79F3"/>
    <w:rsid w:val="000F7AC7"/>
    <w:rsid w:val="000F7B43"/>
    <w:rsid w:val="000F7CC6"/>
    <w:rsid w:val="000F7D64"/>
    <w:rsid w:val="000F7EAE"/>
    <w:rsid w:val="0010064D"/>
    <w:rsid w:val="001006A0"/>
    <w:rsid w:val="001006CA"/>
    <w:rsid w:val="0010083C"/>
    <w:rsid w:val="00100F01"/>
    <w:rsid w:val="00100F6D"/>
    <w:rsid w:val="00101B40"/>
    <w:rsid w:val="00102B1F"/>
    <w:rsid w:val="00102DF9"/>
    <w:rsid w:val="0010325B"/>
    <w:rsid w:val="00103294"/>
    <w:rsid w:val="001041A9"/>
    <w:rsid w:val="001050E4"/>
    <w:rsid w:val="00105369"/>
    <w:rsid w:val="0010559B"/>
    <w:rsid w:val="0010616D"/>
    <w:rsid w:val="00106219"/>
    <w:rsid w:val="00106228"/>
    <w:rsid w:val="0010628A"/>
    <w:rsid w:val="00106375"/>
    <w:rsid w:val="00106565"/>
    <w:rsid w:val="001067A8"/>
    <w:rsid w:val="00106817"/>
    <w:rsid w:val="0010724E"/>
    <w:rsid w:val="001075B4"/>
    <w:rsid w:val="00107CF9"/>
    <w:rsid w:val="0011022E"/>
    <w:rsid w:val="00110478"/>
    <w:rsid w:val="001109E0"/>
    <w:rsid w:val="00111BD4"/>
    <w:rsid w:val="00111FE7"/>
    <w:rsid w:val="0011257B"/>
    <w:rsid w:val="00112D50"/>
    <w:rsid w:val="00112D84"/>
    <w:rsid w:val="00112F33"/>
    <w:rsid w:val="00112FD5"/>
    <w:rsid w:val="0011338F"/>
    <w:rsid w:val="001135F4"/>
    <w:rsid w:val="0011361C"/>
    <w:rsid w:val="00113945"/>
    <w:rsid w:val="00113B25"/>
    <w:rsid w:val="00114DD9"/>
    <w:rsid w:val="00114DE9"/>
    <w:rsid w:val="00115914"/>
    <w:rsid w:val="00115DB7"/>
    <w:rsid w:val="00115F22"/>
    <w:rsid w:val="00115F9B"/>
    <w:rsid w:val="00116196"/>
    <w:rsid w:val="001162DD"/>
    <w:rsid w:val="0011633E"/>
    <w:rsid w:val="001163A3"/>
    <w:rsid w:val="0011682D"/>
    <w:rsid w:val="00116BDF"/>
    <w:rsid w:val="00116E45"/>
    <w:rsid w:val="0011711B"/>
    <w:rsid w:val="001171B3"/>
    <w:rsid w:val="001172B4"/>
    <w:rsid w:val="00117A3F"/>
    <w:rsid w:val="00117C9E"/>
    <w:rsid w:val="00117DFB"/>
    <w:rsid w:val="00117E9C"/>
    <w:rsid w:val="00117F8A"/>
    <w:rsid w:val="00120819"/>
    <w:rsid w:val="00120F3F"/>
    <w:rsid w:val="0012101C"/>
    <w:rsid w:val="00121352"/>
    <w:rsid w:val="001214A6"/>
    <w:rsid w:val="00121583"/>
    <w:rsid w:val="0012190B"/>
    <w:rsid w:val="00121B9B"/>
    <w:rsid w:val="001223FA"/>
    <w:rsid w:val="00122ADC"/>
    <w:rsid w:val="00122BEF"/>
    <w:rsid w:val="00122C44"/>
    <w:rsid w:val="001232B3"/>
    <w:rsid w:val="00123BFB"/>
    <w:rsid w:val="001243B7"/>
    <w:rsid w:val="001254DD"/>
    <w:rsid w:val="00125913"/>
    <w:rsid w:val="00125B9E"/>
    <w:rsid w:val="00125E07"/>
    <w:rsid w:val="0012761A"/>
    <w:rsid w:val="001276DB"/>
    <w:rsid w:val="001276FC"/>
    <w:rsid w:val="001279CC"/>
    <w:rsid w:val="00127E7F"/>
    <w:rsid w:val="00130502"/>
    <w:rsid w:val="00130518"/>
    <w:rsid w:val="00130A04"/>
    <w:rsid w:val="00130F59"/>
    <w:rsid w:val="0013149C"/>
    <w:rsid w:val="001318ED"/>
    <w:rsid w:val="00131DD2"/>
    <w:rsid w:val="00131F05"/>
    <w:rsid w:val="001326CD"/>
    <w:rsid w:val="00132890"/>
    <w:rsid w:val="00132AA6"/>
    <w:rsid w:val="00132F82"/>
    <w:rsid w:val="00132FC4"/>
    <w:rsid w:val="0013309A"/>
    <w:rsid w:val="001330F6"/>
    <w:rsid w:val="0013346A"/>
    <w:rsid w:val="00133525"/>
    <w:rsid w:val="0013374C"/>
    <w:rsid w:val="00133EC0"/>
    <w:rsid w:val="00133F13"/>
    <w:rsid w:val="00134F9A"/>
    <w:rsid w:val="00134FFE"/>
    <w:rsid w:val="001357CB"/>
    <w:rsid w:val="001358DF"/>
    <w:rsid w:val="00135AAA"/>
    <w:rsid w:val="001361A8"/>
    <w:rsid w:val="00136A34"/>
    <w:rsid w:val="00136CAC"/>
    <w:rsid w:val="00136F70"/>
    <w:rsid w:val="00137150"/>
    <w:rsid w:val="001376AE"/>
    <w:rsid w:val="00137814"/>
    <w:rsid w:val="00137A00"/>
    <w:rsid w:val="001403C7"/>
    <w:rsid w:val="001408C9"/>
    <w:rsid w:val="001410B9"/>
    <w:rsid w:val="00141CE5"/>
    <w:rsid w:val="00142454"/>
    <w:rsid w:val="00142933"/>
    <w:rsid w:val="00142A13"/>
    <w:rsid w:val="00142A64"/>
    <w:rsid w:val="00143368"/>
    <w:rsid w:val="00143536"/>
    <w:rsid w:val="0014419F"/>
    <w:rsid w:val="00144712"/>
    <w:rsid w:val="001447B8"/>
    <w:rsid w:val="001448E5"/>
    <w:rsid w:val="00144908"/>
    <w:rsid w:val="00145209"/>
    <w:rsid w:val="00145528"/>
    <w:rsid w:val="0014575F"/>
    <w:rsid w:val="0014584D"/>
    <w:rsid w:val="001460FA"/>
    <w:rsid w:val="001461EF"/>
    <w:rsid w:val="00146B5D"/>
    <w:rsid w:val="00147611"/>
    <w:rsid w:val="001478F8"/>
    <w:rsid w:val="00147FA5"/>
    <w:rsid w:val="00147FAF"/>
    <w:rsid w:val="001515AB"/>
    <w:rsid w:val="00151872"/>
    <w:rsid w:val="00152CA9"/>
    <w:rsid w:val="001539AD"/>
    <w:rsid w:val="00154471"/>
    <w:rsid w:val="001552E6"/>
    <w:rsid w:val="00156BC8"/>
    <w:rsid w:val="001570AD"/>
    <w:rsid w:val="001571C7"/>
    <w:rsid w:val="00157205"/>
    <w:rsid w:val="00157738"/>
    <w:rsid w:val="00157A97"/>
    <w:rsid w:val="00157E9F"/>
    <w:rsid w:val="0016043B"/>
    <w:rsid w:val="00160B04"/>
    <w:rsid w:val="00160DB7"/>
    <w:rsid w:val="00160DC1"/>
    <w:rsid w:val="00160E87"/>
    <w:rsid w:val="00160E9C"/>
    <w:rsid w:val="00161094"/>
    <w:rsid w:val="00161C81"/>
    <w:rsid w:val="00161CE6"/>
    <w:rsid w:val="00162290"/>
    <w:rsid w:val="001624FC"/>
    <w:rsid w:val="001628D1"/>
    <w:rsid w:val="00162B47"/>
    <w:rsid w:val="00163226"/>
    <w:rsid w:val="0016485F"/>
    <w:rsid w:val="001648CD"/>
    <w:rsid w:val="00165179"/>
    <w:rsid w:val="001651EA"/>
    <w:rsid w:val="001655F3"/>
    <w:rsid w:val="001656F4"/>
    <w:rsid w:val="001671D9"/>
    <w:rsid w:val="0016782E"/>
    <w:rsid w:val="00167D85"/>
    <w:rsid w:val="00170487"/>
    <w:rsid w:val="001716D6"/>
    <w:rsid w:val="00171E04"/>
    <w:rsid w:val="00171E76"/>
    <w:rsid w:val="00171EE4"/>
    <w:rsid w:val="001724E9"/>
    <w:rsid w:val="00172A55"/>
    <w:rsid w:val="00172B81"/>
    <w:rsid w:val="00172DA8"/>
    <w:rsid w:val="00172DBC"/>
    <w:rsid w:val="0017306E"/>
    <w:rsid w:val="00173735"/>
    <w:rsid w:val="001743CD"/>
    <w:rsid w:val="0017455E"/>
    <w:rsid w:val="0017491B"/>
    <w:rsid w:val="00174970"/>
    <w:rsid w:val="00174EEE"/>
    <w:rsid w:val="0017577C"/>
    <w:rsid w:val="001758CD"/>
    <w:rsid w:val="00176202"/>
    <w:rsid w:val="00176220"/>
    <w:rsid w:val="00176456"/>
    <w:rsid w:val="0017665C"/>
    <w:rsid w:val="00176AF5"/>
    <w:rsid w:val="00176CA8"/>
    <w:rsid w:val="00176DC5"/>
    <w:rsid w:val="00176FC5"/>
    <w:rsid w:val="001775BD"/>
    <w:rsid w:val="00177AD2"/>
    <w:rsid w:val="0018025B"/>
    <w:rsid w:val="00180744"/>
    <w:rsid w:val="00180B24"/>
    <w:rsid w:val="00180F55"/>
    <w:rsid w:val="001815A8"/>
    <w:rsid w:val="00181A16"/>
    <w:rsid w:val="00181BF9"/>
    <w:rsid w:val="00181C11"/>
    <w:rsid w:val="00181C56"/>
    <w:rsid w:val="001826DE"/>
    <w:rsid w:val="001827E4"/>
    <w:rsid w:val="00182FF0"/>
    <w:rsid w:val="00183555"/>
    <w:rsid w:val="0018369F"/>
    <w:rsid w:val="001837B0"/>
    <w:rsid w:val="00183A41"/>
    <w:rsid w:val="00183BF4"/>
    <w:rsid w:val="00183C12"/>
    <w:rsid w:val="00183F6E"/>
    <w:rsid w:val="001840FA"/>
    <w:rsid w:val="001847C1"/>
    <w:rsid w:val="00185093"/>
    <w:rsid w:val="00185668"/>
    <w:rsid w:val="0018581B"/>
    <w:rsid w:val="00185E89"/>
    <w:rsid w:val="00186367"/>
    <w:rsid w:val="001864C2"/>
    <w:rsid w:val="001869B1"/>
    <w:rsid w:val="00186C38"/>
    <w:rsid w:val="00186F3B"/>
    <w:rsid w:val="001872F1"/>
    <w:rsid w:val="00187642"/>
    <w:rsid w:val="00187699"/>
    <w:rsid w:val="00187884"/>
    <w:rsid w:val="00187C79"/>
    <w:rsid w:val="00190079"/>
    <w:rsid w:val="0019011C"/>
    <w:rsid w:val="001906A3"/>
    <w:rsid w:val="001909A2"/>
    <w:rsid w:val="001912F5"/>
    <w:rsid w:val="00192515"/>
    <w:rsid w:val="001926BD"/>
    <w:rsid w:val="00192753"/>
    <w:rsid w:val="0019281C"/>
    <w:rsid w:val="00192A7C"/>
    <w:rsid w:val="00192ADF"/>
    <w:rsid w:val="00193045"/>
    <w:rsid w:val="00193267"/>
    <w:rsid w:val="00193344"/>
    <w:rsid w:val="00193682"/>
    <w:rsid w:val="00193A7B"/>
    <w:rsid w:val="0019428A"/>
    <w:rsid w:val="00194790"/>
    <w:rsid w:val="001949B8"/>
    <w:rsid w:val="00195008"/>
    <w:rsid w:val="001952C1"/>
    <w:rsid w:val="001954FE"/>
    <w:rsid w:val="00195539"/>
    <w:rsid w:val="001957D3"/>
    <w:rsid w:val="001959B0"/>
    <w:rsid w:val="00195B2A"/>
    <w:rsid w:val="0019622E"/>
    <w:rsid w:val="001966A7"/>
    <w:rsid w:val="001968B3"/>
    <w:rsid w:val="00196F65"/>
    <w:rsid w:val="001A08EA"/>
    <w:rsid w:val="001A0A4E"/>
    <w:rsid w:val="001A1336"/>
    <w:rsid w:val="001A1354"/>
    <w:rsid w:val="001A15F1"/>
    <w:rsid w:val="001A1A1E"/>
    <w:rsid w:val="001A1D60"/>
    <w:rsid w:val="001A2F12"/>
    <w:rsid w:val="001A311C"/>
    <w:rsid w:val="001A35AE"/>
    <w:rsid w:val="001A39F1"/>
    <w:rsid w:val="001A4140"/>
    <w:rsid w:val="001A4247"/>
    <w:rsid w:val="001A4488"/>
    <w:rsid w:val="001A4627"/>
    <w:rsid w:val="001A4979"/>
    <w:rsid w:val="001A4D22"/>
    <w:rsid w:val="001A4DED"/>
    <w:rsid w:val="001A5221"/>
    <w:rsid w:val="001A5375"/>
    <w:rsid w:val="001A567C"/>
    <w:rsid w:val="001A67E8"/>
    <w:rsid w:val="001A74A9"/>
    <w:rsid w:val="001A761D"/>
    <w:rsid w:val="001A7734"/>
    <w:rsid w:val="001B0AEE"/>
    <w:rsid w:val="001B0F1B"/>
    <w:rsid w:val="001B0FE1"/>
    <w:rsid w:val="001B15D3"/>
    <w:rsid w:val="001B1E59"/>
    <w:rsid w:val="001B1FBE"/>
    <w:rsid w:val="001B205B"/>
    <w:rsid w:val="001B23A3"/>
    <w:rsid w:val="001B254B"/>
    <w:rsid w:val="001B2916"/>
    <w:rsid w:val="001B325E"/>
    <w:rsid w:val="001B3443"/>
    <w:rsid w:val="001B35E4"/>
    <w:rsid w:val="001B38CF"/>
    <w:rsid w:val="001B41DC"/>
    <w:rsid w:val="001B46B8"/>
    <w:rsid w:val="001B48A7"/>
    <w:rsid w:val="001B48F0"/>
    <w:rsid w:val="001B4C6C"/>
    <w:rsid w:val="001B593F"/>
    <w:rsid w:val="001B5E9B"/>
    <w:rsid w:val="001B65F9"/>
    <w:rsid w:val="001B679A"/>
    <w:rsid w:val="001B6D17"/>
    <w:rsid w:val="001B6FA0"/>
    <w:rsid w:val="001B71AA"/>
    <w:rsid w:val="001B739C"/>
    <w:rsid w:val="001B7F42"/>
    <w:rsid w:val="001C0326"/>
    <w:rsid w:val="001C0C7F"/>
    <w:rsid w:val="001C1106"/>
    <w:rsid w:val="001C192F"/>
    <w:rsid w:val="001C1B10"/>
    <w:rsid w:val="001C1BCB"/>
    <w:rsid w:val="001C2461"/>
    <w:rsid w:val="001C2994"/>
    <w:rsid w:val="001C2AC3"/>
    <w:rsid w:val="001C2B06"/>
    <w:rsid w:val="001C2D2E"/>
    <w:rsid w:val="001C312E"/>
    <w:rsid w:val="001C33B8"/>
    <w:rsid w:val="001C3586"/>
    <w:rsid w:val="001C3C42"/>
    <w:rsid w:val="001C3F88"/>
    <w:rsid w:val="001C41BD"/>
    <w:rsid w:val="001C490A"/>
    <w:rsid w:val="001C4AC4"/>
    <w:rsid w:val="001C4B1C"/>
    <w:rsid w:val="001C5261"/>
    <w:rsid w:val="001C58E3"/>
    <w:rsid w:val="001C6429"/>
    <w:rsid w:val="001C6D8D"/>
    <w:rsid w:val="001C7753"/>
    <w:rsid w:val="001C7D74"/>
    <w:rsid w:val="001D0EBD"/>
    <w:rsid w:val="001D0EDB"/>
    <w:rsid w:val="001D1E1E"/>
    <w:rsid w:val="001D1FF4"/>
    <w:rsid w:val="001D216A"/>
    <w:rsid w:val="001D21F2"/>
    <w:rsid w:val="001D301B"/>
    <w:rsid w:val="001D38D6"/>
    <w:rsid w:val="001D3BFF"/>
    <w:rsid w:val="001D3E23"/>
    <w:rsid w:val="001D414B"/>
    <w:rsid w:val="001D42CB"/>
    <w:rsid w:val="001D430B"/>
    <w:rsid w:val="001D443E"/>
    <w:rsid w:val="001D4470"/>
    <w:rsid w:val="001D5520"/>
    <w:rsid w:val="001D5EC3"/>
    <w:rsid w:val="001D6707"/>
    <w:rsid w:val="001D6E2E"/>
    <w:rsid w:val="001D720B"/>
    <w:rsid w:val="001D73FC"/>
    <w:rsid w:val="001D75B7"/>
    <w:rsid w:val="001D7721"/>
    <w:rsid w:val="001D7798"/>
    <w:rsid w:val="001D7869"/>
    <w:rsid w:val="001D786C"/>
    <w:rsid w:val="001D7B99"/>
    <w:rsid w:val="001E0154"/>
    <w:rsid w:val="001E061E"/>
    <w:rsid w:val="001E0900"/>
    <w:rsid w:val="001E0E05"/>
    <w:rsid w:val="001E1E29"/>
    <w:rsid w:val="001E1FB6"/>
    <w:rsid w:val="001E241F"/>
    <w:rsid w:val="001E24D8"/>
    <w:rsid w:val="001E24ED"/>
    <w:rsid w:val="001E26BD"/>
    <w:rsid w:val="001E2931"/>
    <w:rsid w:val="001E2A6B"/>
    <w:rsid w:val="001E3BC0"/>
    <w:rsid w:val="001E4924"/>
    <w:rsid w:val="001E4DDC"/>
    <w:rsid w:val="001E5EE0"/>
    <w:rsid w:val="001E6183"/>
    <w:rsid w:val="001E62F8"/>
    <w:rsid w:val="001E69B5"/>
    <w:rsid w:val="001E6A05"/>
    <w:rsid w:val="001E7169"/>
    <w:rsid w:val="001E720E"/>
    <w:rsid w:val="001E7651"/>
    <w:rsid w:val="001E7729"/>
    <w:rsid w:val="001E78A6"/>
    <w:rsid w:val="001E7A0F"/>
    <w:rsid w:val="001E7A91"/>
    <w:rsid w:val="001E7B29"/>
    <w:rsid w:val="001F0684"/>
    <w:rsid w:val="001F0A23"/>
    <w:rsid w:val="001F0D5B"/>
    <w:rsid w:val="001F1055"/>
    <w:rsid w:val="001F1469"/>
    <w:rsid w:val="001F158E"/>
    <w:rsid w:val="001F16BF"/>
    <w:rsid w:val="001F1B7D"/>
    <w:rsid w:val="001F1FB3"/>
    <w:rsid w:val="001F29B4"/>
    <w:rsid w:val="001F2A2E"/>
    <w:rsid w:val="001F2F78"/>
    <w:rsid w:val="001F3CD4"/>
    <w:rsid w:val="001F40B0"/>
    <w:rsid w:val="001F436F"/>
    <w:rsid w:val="001F5CB0"/>
    <w:rsid w:val="001F64B0"/>
    <w:rsid w:val="001F733D"/>
    <w:rsid w:val="001F7C08"/>
    <w:rsid w:val="002001E3"/>
    <w:rsid w:val="0020033F"/>
    <w:rsid w:val="00200343"/>
    <w:rsid w:val="00200495"/>
    <w:rsid w:val="00200811"/>
    <w:rsid w:val="00201098"/>
    <w:rsid w:val="00201D64"/>
    <w:rsid w:val="00202653"/>
    <w:rsid w:val="002026B5"/>
    <w:rsid w:val="002026CD"/>
    <w:rsid w:val="002028FC"/>
    <w:rsid w:val="00202A94"/>
    <w:rsid w:val="00202CD4"/>
    <w:rsid w:val="00202EB0"/>
    <w:rsid w:val="0020330C"/>
    <w:rsid w:val="0020333B"/>
    <w:rsid w:val="002033FC"/>
    <w:rsid w:val="00204417"/>
    <w:rsid w:val="002044BB"/>
    <w:rsid w:val="00204CAD"/>
    <w:rsid w:val="0020523D"/>
    <w:rsid w:val="002054ED"/>
    <w:rsid w:val="00205591"/>
    <w:rsid w:val="00205A93"/>
    <w:rsid w:val="00205CA9"/>
    <w:rsid w:val="00205F04"/>
    <w:rsid w:val="00205FC2"/>
    <w:rsid w:val="00206136"/>
    <w:rsid w:val="002064A4"/>
    <w:rsid w:val="00206717"/>
    <w:rsid w:val="00206C79"/>
    <w:rsid w:val="00206D54"/>
    <w:rsid w:val="0020741A"/>
    <w:rsid w:val="00207793"/>
    <w:rsid w:val="00207DEE"/>
    <w:rsid w:val="00207E88"/>
    <w:rsid w:val="0021063B"/>
    <w:rsid w:val="0021066B"/>
    <w:rsid w:val="00210B09"/>
    <w:rsid w:val="00210C9E"/>
    <w:rsid w:val="0021121C"/>
    <w:rsid w:val="00211840"/>
    <w:rsid w:val="00211FAE"/>
    <w:rsid w:val="002125E2"/>
    <w:rsid w:val="00212B82"/>
    <w:rsid w:val="00212BFE"/>
    <w:rsid w:val="00212C87"/>
    <w:rsid w:val="002130AB"/>
    <w:rsid w:val="00213520"/>
    <w:rsid w:val="00213A26"/>
    <w:rsid w:val="00214439"/>
    <w:rsid w:val="00214C14"/>
    <w:rsid w:val="0021516B"/>
    <w:rsid w:val="002153B1"/>
    <w:rsid w:val="0021577D"/>
    <w:rsid w:val="00215B3E"/>
    <w:rsid w:val="00215ED7"/>
    <w:rsid w:val="00215EF9"/>
    <w:rsid w:val="00216490"/>
    <w:rsid w:val="00216942"/>
    <w:rsid w:val="00216A0F"/>
    <w:rsid w:val="00216C94"/>
    <w:rsid w:val="00217399"/>
    <w:rsid w:val="0021757E"/>
    <w:rsid w:val="002175CD"/>
    <w:rsid w:val="00217778"/>
    <w:rsid w:val="002177F0"/>
    <w:rsid w:val="002178A5"/>
    <w:rsid w:val="0022004C"/>
    <w:rsid w:val="00220098"/>
    <w:rsid w:val="0022069D"/>
    <w:rsid w:val="00220719"/>
    <w:rsid w:val="002208EB"/>
    <w:rsid w:val="00220E5F"/>
    <w:rsid w:val="00220F90"/>
    <w:rsid w:val="002212B5"/>
    <w:rsid w:val="002212E5"/>
    <w:rsid w:val="00221535"/>
    <w:rsid w:val="0022160D"/>
    <w:rsid w:val="00221624"/>
    <w:rsid w:val="002217DF"/>
    <w:rsid w:val="00221886"/>
    <w:rsid w:val="00221A1D"/>
    <w:rsid w:val="00222138"/>
    <w:rsid w:val="002223DC"/>
    <w:rsid w:val="002226E9"/>
    <w:rsid w:val="00222DEE"/>
    <w:rsid w:val="00223746"/>
    <w:rsid w:val="00223B37"/>
    <w:rsid w:val="00223C40"/>
    <w:rsid w:val="00224C13"/>
    <w:rsid w:val="00224C4E"/>
    <w:rsid w:val="00224D5B"/>
    <w:rsid w:val="0022553A"/>
    <w:rsid w:val="00225D64"/>
    <w:rsid w:val="00225DF8"/>
    <w:rsid w:val="00226040"/>
    <w:rsid w:val="00226435"/>
    <w:rsid w:val="00226668"/>
    <w:rsid w:val="00226857"/>
    <w:rsid w:val="0022707A"/>
    <w:rsid w:val="002304D9"/>
    <w:rsid w:val="002310B7"/>
    <w:rsid w:val="00231E8B"/>
    <w:rsid w:val="00232098"/>
    <w:rsid w:val="00232362"/>
    <w:rsid w:val="0023272E"/>
    <w:rsid w:val="0023296B"/>
    <w:rsid w:val="002331F2"/>
    <w:rsid w:val="00233383"/>
    <w:rsid w:val="00233809"/>
    <w:rsid w:val="00233C22"/>
    <w:rsid w:val="00234688"/>
    <w:rsid w:val="002346A3"/>
    <w:rsid w:val="00234B9F"/>
    <w:rsid w:val="00234C4A"/>
    <w:rsid w:val="002351EE"/>
    <w:rsid w:val="002352C1"/>
    <w:rsid w:val="00235683"/>
    <w:rsid w:val="00235721"/>
    <w:rsid w:val="002359CC"/>
    <w:rsid w:val="00235B2F"/>
    <w:rsid w:val="00235B4F"/>
    <w:rsid w:val="00235C93"/>
    <w:rsid w:val="00235E9C"/>
    <w:rsid w:val="00236073"/>
    <w:rsid w:val="002360CD"/>
    <w:rsid w:val="0023644F"/>
    <w:rsid w:val="00236722"/>
    <w:rsid w:val="0023683D"/>
    <w:rsid w:val="0023697E"/>
    <w:rsid w:val="00236AEA"/>
    <w:rsid w:val="00236BCC"/>
    <w:rsid w:val="0023728E"/>
    <w:rsid w:val="0023783C"/>
    <w:rsid w:val="00240042"/>
    <w:rsid w:val="00240046"/>
    <w:rsid w:val="00240301"/>
    <w:rsid w:val="002404F5"/>
    <w:rsid w:val="002405D1"/>
    <w:rsid w:val="0024075F"/>
    <w:rsid w:val="0024120F"/>
    <w:rsid w:val="002413CA"/>
    <w:rsid w:val="00241493"/>
    <w:rsid w:val="0024196C"/>
    <w:rsid w:val="00241BF2"/>
    <w:rsid w:val="00242119"/>
    <w:rsid w:val="00242222"/>
    <w:rsid w:val="0024241A"/>
    <w:rsid w:val="00242490"/>
    <w:rsid w:val="00242A1F"/>
    <w:rsid w:val="00242CDD"/>
    <w:rsid w:val="00242D1A"/>
    <w:rsid w:val="00243027"/>
    <w:rsid w:val="002436E6"/>
    <w:rsid w:val="0024382D"/>
    <w:rsid w:val="00243841"/>
    <w:rsid w:val="002446E5"/>
    <w:rsid w:val="002452DE"/>
    <w:rsid w:val="002454B4"/>
    <w:rsid w:val="0024553F"/>
    <w:rsid w:val="0024567E"/>
    <w:rsid w:val="00246230"/>
    <w:rsid w:val="00246571"/>
    <w:rsid w:val="00246775"/>
    <w:rsid w:val="002469B9"/>
    <w:rsid w:val="00246B82"/>
    <w:rsid w:val="00246C0A"/>
    <w:rsid w:val="00247043"/>
    <w:rsid w:val="002475ED"/>
    <w:rsid w:val="0024773F"/>
    <w:rsid w:val="0024797F"/>
    <w:rsid w:val="00247AD2"/>
    <w:rsid w:val="00247F42"/>
    <w:rsid w:val="00250217"/>
    <w:rsid w:val="0025119E"/>
    <w:rsid w:val="00251269"/>
    <w:rsid w:val="00251967"/>
    <w:rsid w:val="00252097"/>
    <w:rsid w:val="002524E1"/>
    <w:rsid w:val="00252602"/>
    <w:rsid w:val="00252DFD"/>
    <w:rsid w:val="00252EC9"/>
    <w:rsid w:val="002535C0"/>
    <w:rsid w:val="00253665"/>
    <w:rsid w:val="00253CB5"/>
    <w:rsid w:val="00253D7A"/>
    <w:rsid w:val="00253FEE"/>
    <w:rsid w:val="0025401C"/>
    <w:rsid w:val="00254142"/>
    <w:rsid w:val="00254343"/>
    <w:rsid w:val="00254792"/>
    <w:rsid w:val="00254E8B"/>
    <w:rsid w:val="00254F82"/>
    <w:rsid w:val="0025544F"/>
    <w:rsid w:val="0025595A"/>
    <w:rsid w:val="00255FE0"/>
    <w:rsid w:val="00256639"/>
    <w:rsid w:val="00256844"/>
    <w:rsid w:val="00256F78"/>
    <w:rsid w:val="00257083"/>
    <w:rsid w:val="002579FE"/>
    <w:rsid w:val="0026018E"/>
    <w:rsid w:val="00260330"/>
    <w:rsid w:val="002609A5"/>
    <w:rsid w:val="00260D8E"/>
    <w:rsid w:val="0026126A"/>
    <w:rsid w:val="002619D9"/>
    <w:rsid w:val="00261A74"/>
    <w:rsid w:val="00261BC7"/>
    <w:rsid w:val="002621B4"/>
    <w:rsid w:val="0026277F"/>
    <w:rsid w:val="00262C0F"/>
    <w:rsid w:val="00262DFD"/>
    <w:rsid w:val="002630A0"/>
    <w:rsid w:val="0026311C"/>
    <w:rsid w:val="00263267"/>
    <w:rsid w:val="00263510"/>
    <w:rsid w:val="00263AEC"/>
    <w:rsid w:val="00263BA6"/>
    <w:rsid w:val="00263CA0"/>
    <w:rsid w:val="00263CA3"/>
    <w:rsid w:val="00264047"/>
    <w:rsid w:val="00264073"/>
    <w:rsid w:val="002640BD"/>
    <w:rsid w:val="002643AE"/>
    <w:rsid w:val="002645CC"/>
    <w:rsid w:val="0026482E"/>
    <w:rsid w:val="00264A08"/>
    <w:rsid w:val="00265395"/>
    <w:rsid w:val="0026547F"/>
    <w:rsid w:val="002659FF"/>
    <w:rsid w:val="00265BE7"/>
    <w:rsid w:val="00265F81"/>
    <w:rsid w:val="0026645C"/>
    <w:rsid w:val="0026668C"/>
    <w:rsid w:val="00266AC1"/>
    <w:rsid w:val="00267154"/>
    <w:rsid w:val="002672B0"/>
    <w:rsid w:val="002674A3"/>
    <w:rsid w:val="00267BBD"/>
    <w:rsid w:val="00267FA9"/>
    <w:rsid w:val="00270141"/>
    <w:rsid w:val="00270300"/>
    <w:rsid w:val="0027046D"/>
    <w:rsid w:val="002704C9"/>
    <w:rsid w:val="002705F0"/>
    <w:rsid w:val="00270D14"/>
    <w:rsid w:val="00270F15"/>
    <w:rsid w:val="0027114A"/>
    <w:rsid w:val="0027178C"/>
    <w:rsid w:val="002719FA"/>
    <w:rsid w:val="00271F54"/>
    <w:rsid w:val="00272668"/>
    <w:rsid w:val="00272941"/>
    <w:rsid w:val="00272B62"/>
    <w:rsid w:val="00272F2F"/>
    <w:rsid w:val="002732DB"/>
    <w:rsid w:val="0027330B"/>
    <w:rsid w:val="002733A0"/>
    <w:rsid w:val="00273880"/>
    <w:rsid w:val="002740A2"/>
    <w:rsid w:val="002741C0"/>
    <w:rsid w:val="0027489E"/>
    <w:rsid w:val="00274F96"/>
    <w:rsid w:val="0027504A"/>
    <w:rsid w:val="0027590B"/>
    <w:rsid w:val="002761E6"/>
    <w:rsid w:val="00276BD6"/>
    <w:rsid w:val="00277D50"/>
    <w:rsid w:val="00280221"/>
    <w:rsid w:val="002803AD"/>
    <w:rsid w:val="00280BF2"/>
    <w:rsid w:val="00282052"/>
    <w:rsid w:val="00282199"/>
    <w:rsid w:val="00282518"/>
    <w:rsid w:val="00282E6D"/>
    <w:rsid w:val="002837AC"/>
    <w:rsid w:val="002839F9"/>
    <w:rsid w:val="00283C9A"/>
    <w:rsid w:val="002849BB"/>
    <w:rsid w:val="00284AB6"/>
    <w:rsid w:val="00284CB1"/>
    <w:rsid w:val="0028519E"/>
    <w:rsid w:val="002855A5"/>
    <w:rsid w:val="002856A5"/>
    <w:rsid w:val="00285BB6"/>
    <w:rsid w:val="002872ED"/>
    <w:rsid w:val="0028748B"/>
    <w:rsid w:val="002876F4"/>
    <w:rsid w:val="00287A16"/>
    <w:rsid w:val="00287ECF"/>
    <w:rsid w:val="002900C7"/>
    <w:rsid w:val="00290293"/>
    <w:rsid w:val="0029031E"/>
    <w:rsid w:val="002904A7"/>
    <w:rsid w:val="002905C2"/>
    <w:rsid w:val="00290734"/>
    <w:rsid w:val="00290BB1"/>
    <w:rsid w:val="0029147C"/>
    <w:rsid w:val="00291E03"/>
    <w:rsid w:val="00291E21"/>
    <w:rsid w:val="0029331C"/>
    <w:rsid w:val="002938C1"/>
    <w:rsid w:val="00293979"/>
    <w:rsid w:val="0029433C"/>
    <w:rsid w:val="00294406"/>
    <w:rsid w:val="00294C07"/>
    <w:rsid w:val="0029566A"/>
    <w:rsid w:val="00295AF2"/>
    <w:rsid w:val="00295BBF"/>
    <w:rsid w:val="00295BEA"/>
    <w:rsid w:val="00295C91"/>
    <w:rsid w:val="00295CFB"/>
    <w:rsid w:val="00295DB2"/>
    <w:rsid w:val="002970E3"/>
    <w:rsid w:val="00297151"/>
    <w:rsid w:val="002974C4"/>
    <w:rsid w:val="00297ACD"/>
    <w:rsid w:val="002A01B2"/>
    <w:rsid w:val="002A040E"/>
    <w:rsid w:val="002A0705"/>
    <w:rsid w:val="002A0B94"/>
    <w:rsid w:val="002A0BEF"/>
    <w:rsid w:val="002A0C0D"/>
    <w:rsid w:val="002A0D83"/>
    <w:rsid w:val="002A1147"/>
    <w:rsid w:val="002A181C"/>
    <w:rsid w:val="002A18C2"/>
    <w:rsid w:val="002A19AF"/>
    <w:rsid w:val="002A1B95"/>
    <w:rsid w:val="002A1FBB"/>
    <w:rsid w:val="002A22A5"/>
    <w:rsid w:val="002A2706"/>
    <w:rsid w:val="002A2807"/>
    <w:rsid w:val="002A290C"/>
    <w:rsid w:val="002A293C"/>
    <w:rsid w:val="002A34F4"/>
    <w:rsid w:val="002A49FD"/>
    <w:rsid w:val="002A4F2B"/>
    <w:rsid w:val="002A4F8C"/>
    <w:rsid w:val="002A5648"/>
    <w:rsid w:val="002A5880"/>
    <w:rsid w:val="002A5F26"/>
    <w:rsid w:val="002A682D"/>
    <w:rsid w:val="002A68D5"/>
    <w:rsid w:val="002A6B6F"/>
    <w:rsid w:val="002A770C"/>
    <w:rsid w:val="002B0AA9"/>
    <w:rsid w:val="002B1053"/>
    <w:rsid w:val="002B1B42"/>
    <w:rsid w:val="002B1B56"/>
    <w:rsid w:val="002B20E6"/>
    <w:rsid w:val="002B21F4"/>
    <w:rsid w:val="002B2530"/>
    <w:rsid w:val="002B30CA"/>
    <w:rsid w:val="002B31D1"/>
    <w:rsid w:val="002B3842"/>
    <w:rsid w:val="002B3F58"/>
    <w:rsid w:val="002B42A3"/>
    <w:rsid w:val="002B4805"/>
    <w:rsid w:val="002B5183"/>
    <w:rsid w:val="002B5248"/>
    <w:rsid w:val="002B57D6"/>
    <w:rsid w:val="002B609D"/>
    <w:rsid w:val="002B666B"/>
    <w:rsid w:val="002B6926"/>
    <w:rsid w:val="002B6C36"/>
    <w:rsid w:val="002B78D0"/>
    <w:rsid w:val="002B7A0B"/>
    <w:rsid w:val="002B7F17"/>
    <w:rsid w:val="002C0CDD"/>
    <w:rsid w:val="002C10BA"/>
    <w:rsid w:val="002C156D"/>
    <w:rsid w:val="002C1A4F"/>
    <w:rsid w:val="002C1D78"/>
    <w:rsid w:val="002C1DE7"/>
    <w:rsid w:val="002C2091"/>
    <w:rsid w:val="002C2600"/>
    <w:rsid w:val="002C2B5D"/>
    <w:rsid w:val="002C358E"/>
    <w:rsid w:val="002C3A81"/>
    <w:rsid w:val="002C3AAE"/>
    <w:rsid w:val="002C3C25"/>
    <w:rsid w:val="002C3D37"/>
    <w:rsid w:val="002C417C"/>
    <w:rsid w:val="002C4328"/>
    <w:rsid w:val="002C47DE"/>
    <w:rsid w:val="002C4A8A"/>
    <w:rsid w:val="002C4D0E"/>
    <w:rsid w:val="002C4DF2"/>
    <w:rsid w:val="002C4F97"/>
    <w:rsid w:val="002C50EC"/>
    <w:rsid w:val="002C51CB"/>
    <w:rsid w:val="002C53FE"/>
    <w:rsid w:val="002C5B21"/>
    <w:rsid w:val="002C65BC"/>
    <w:rsid w:val="002C6941"/>
    <w:rsid w:val="002C6CEB"/>
    <w:rsid w:val="002C73CA"/>
    <w:rsid w:val="002C7B86"/>
    <w:rsid w:val="002C7B97"/>
    <w:rsid w:val="002D07F7"/>
    <w:rsid w:val="002D094F"/>
    <w:rsid w:val="002D0A0B"/>
    <w:rsid w:val="002D102D"/>
    <w:rsid w:val="002D1115"/>
    <w:rsid w:val="002D1181"/>
    <w:rsid w:val="002D11F5"/>
    <w:rsid w:val="002D1573"/>
    <w:rsid w:val="002D17E9"/>
    <w:rsid w:val="002D1A5C"/>
    <w:rsid w:val="002D1D1D"/>
    <w:rsid w:val="002D216C"/>
    <w:rsid w:val="002D275C"/>
    <w:rsid w:val="002D2CC7"/>
    <w:rsid w:val="002D33D5"/>
    <w:rsid w:val="002D371B"/>
    <w:rsid w:val="002D3A77"/>
    <w:rsid w:val="002D4044"/>
    <w:rsid w:val="002D405A"/>
    <w:rsid w:val="002D4A38"/>
    <w:rsid w:val="002D4B7F"/>
    <w:rsid w:val="002D5BD1"/>
    <w:rsid w:val="002D5D40"/>
    <w:rsid w:val="002D5D42"/>
    <w:rsid w:val="002D6423"/>
    <w:rsid w:val="002D6A08"/>
    <w:rsid w:val="002D6D6A"/>
    <w:rsid w:val="002D6DE9"/>
    <w:rsid w:val="002D714C"/>
    <w:rsid w:val="002D72DD"/>
    <w:rsid w:val="002D7C15"/>
    <w:rsid w:val="002D7D2A"/>
    <w:rsid w:val="002E1471"/>
    <w:rsid w:val="002E1829"/>
    <w:rsid w:val="002E1978"/>
    <w:rsid w:val="002E1A1D"/>
    <w:rsid w:val="002E1A2C"/>
    <w:rsid w:val="002E21CA"/>
    <w:rsid w:val="002E2204"/>
    <w:rsid w:val="002E23CE"/>
    <w:rsid w:val="002E2FE1"/>
    <w:rsid w:val="002E32DC"/>
    <w:rsid w:val="002E3716"/>
    <w:rsid w:val="002E3E62"/>
    <w:rsid w:val="002E3FBF"/>
    <w:rsid w:val="002E4081"/>
    <w:rsid w:val="002E444C"/>
    <w:rsid w:val="002E483E"/>
    <w:rsid w:val="002E4847"/>
    <w:rsid w:val="002E4E50"/>
    <w:rsid w:val="002E4EEF"/>
    <w:rsid w:val="002E4F3A"/>
    <w:rsid w:val="002E50C1"/>
    <w:rsid w:val="002E5535"/>
    <w:rsid w:val="002E55B8"/>
    <w:rsid w:val="002E5897"/>
    <w:rsid w:val="002E59DE"/>
    <w:rsid w:val="002E5B78"/>
    <w:rsid w:val="002E6660"/>
    <w:rsid w:val="002F057F"/>
    <w:rsid w:val="002F091E"/>
    <w:rsid w:val="002F0E62"/>
    <w:rsid w:val="002F1271"/>
    <w:rsid w:val="002F1862"/>
    <w:rsid w:val="002F1B94"/>
    <w:rsid w:val="002F1EF5"/>
    <w:rsid w:val="002F23F3"/>
    <w:rsid w:val="002F26F8"/>
    <w:rsid w:val="002F2C10"/>
    <w:rsid w:val="002F2D4D"/>
    <w:rsid w:val="002F33AA"/>
    <w:rsid w:val="002F370B"/>
    <w:rsid w:val="002F37CE"/>
    <w:rsid w:val="002F39E2"/>
    <w:rsid w:val="002F3AE3"/>
    <w:rsid w:val="002F3CF9"/>
    <w:rsid w:val="002F4926"/>
    <w:rsid w:val="002F4A9F"/>
    <w:rsid w:val="002F4CD6"/>
    <w:rsid w:val="002F4ED7"/>
    <w:rsid w:val="002F558B"/>
    <w:rsid w:val="002F5602"/>
    <w:rsid w:val="002F57DC"/>
    <w:rsid w:val="002F5E73"/>
    <w:rsid w:val="002F6EC9"/>
    <w:rsid w:val="002F709D"/>
    <w:rsid w:val="002F72DC"/>
    <w:rsid w:val="002F7547"/>
    <w:rsid w:val="002F754E"/>
    <w:rsid w:val="002F77C4"/>
    <w:rsid w:val="002F7D54"/>
    <w:rsid w:val="0030024C"/>
    <w:rsid w:val="00300E93"/>
    <w:rsid w:val="00300EB5"/>
    <w:rsid w:val="00300F5E"/>
    <w:rsid w:val="003012CE"/>
    <w:rsid w:val="003018CA"/>
    <w:rsid w:val="00301CEE"/>
    <w:rsid w:val="0030225A"/>
    <w:rsid w:val="003025A9"/>
    <w:rsid w:val="003026D9"/>
    <w:rsid w:val="0030294C"/>
    <w:rsid w:val="00302991"/>
    <w:rsid w:val="00302AEE"/>
    <w:rsid w:val="00302C95"/>
    <w:rsid w:val="0030328D"/>
    <w:rsid w:val="00304162"/>
    <w:rsid w:val="00304529"/>
    <w:rsid w:val="0030452F"/>
    <w:rsid w:val="0030464B"/>
    <w:rsid w:val="0030481D"/>
    <w:rsid w:val="00304A36"/>
    <w:rsid w:val="00304AB7"/>
    <w:rsid w:val="0030591E"/>
    <w:rsid w:val="00305E27"/>
    <w:rsid w:val="003065A8"/>
    <w:rsid w:val="003065D6"/>
    <w:rsid w:val="003067CA"/>
    <w:rsid w:val="00306979"/>
    <w:rsid w:val="00306989"/>
    <w:rsid w:val="0030735A"/>
    <w:rsid w:val="00307542"/>
    <w:rsid w:val="00307842"/>
    <w:rsid w:val="0030786C"/>
    <w:rsid w:val="003103EF"/>
    <w:rsid w:val="0031057A"/>
    <w:rsid w:val="00310E84"/>
    <w:rsid w:val="003112E8"/>
    <w:rsid w:val="00311BAB"/>
    <w:rsid w:val="00311CBD"/>
    <w:rsid w:val="00311CD6"/>
    <w:rsid w:val="00311D1A"/>
    <w:rsid w:val="00311D32"/>
    <w:rsid w:val="00311E1F"/>
    <w:rsid w:val="00311E2C"/>
    <w:rsid w:val="00311F18"/>
    <w:rsid w:val="0031225C"/>
    <w:rsid w:val="0031234F"/>
    <w:rsid w:val="0031260E"/>
    <w:rsid w:val="00312B8D"/>
    <w:rsid w:val="00312C9B"/>
    <w:rsid w:val="00312F72"/>
    <w:rsid w:val="00313447"/>
    <w:rsid w:val="0031440B"/>
    <w:rsid w:val="0031454F"/>
    <w:rsid w:val="0031468F"/>
    <w:rsid w:val="00314A0E"/>
    <w:rsid w:val="00314DB3"/>
    <w:rsid w:val="00314EF3"/>
    <w:rsid w:val="00315364"/>
    <w:rsid w:val="00315D32"/>
    <w:rsid w:val="00315DDC"/>
    <w:rsid w:val="00315FC8"/>
    <w:rsid w:val="00316758"/>
    <w:rsid w:val="00317209"/>
    <w:rsid w:val="0031729A"/>
    <w:rsid w:val="003173AA"/>
    <w:rsid w:val="00317D9F"/>
    <w:rsid w:val="00320ADB"/>
    <w:rsid w:val="0032152F"/>
    <w:rsid w:val="00321CA8"/>
    <w:rsid w:val="00321D72"/>
    <w:rsid w:val="00321E40"/>
    <w:rsid w:val="00321FC1"/>
    <w:rsid w:val="00322169"/>
    <w:rsid w:val="00322240"/>
    <w:rsid w:val="00322301"/>
    <w:rsid w:val="00322538"/>
    <w:rsid w:val="00322846"/>
    <w:rsid w:val="00322B1E"/>
    <w:rsid w:val="00322C1D"/>
    <w:rsid w:val="00322DA0"/>
    <w:rsid w:val="003233DE"/>
    <w:rsid w:val="00324323"/>
    <w:rsid w:val="00324525"/>
    <w:rsid w:val="0032466B"/>
    <w:rsid w:val="00324CBC"/>
    <w:rsid w:val="00325531"/>
    <w:rsid w:val="00325588"/>
    <w:rsid w:val="00325A09"/>
    <w:rsid w:val="00325E12"/>
    <w:rsid w:val="0032623B"/>
    <w:rsid w:val="003269B0"/>
    <w:rsid w:val="00326E5D"/>
    <w:rsid w:val="003275BA"/>
    <w:rsid w:val="00327B44"/>
    <w:rsid w:val="00327C00"/>
    <w:rsid w:val="00327C7D"/>
    <w:rsid w:val="00327D5E"/>
    <w:rsid w:val="00327DB6"/>
    <w:rsid w:val="00330342"/>
    <w:rsid w:val="003305CD"/>
    <w:rsid w:val="00330818"/>
    <w:rsid w:val="00331087"/>
    <w:rsid w:val="00331374"/>
    <w:rsid w:val="0033157B"/>
    <w:rsid w:val="003315CD"/>
    <w:rsid w:val="003330EB"/>
    <w:rsid w:val="003342B8"/>
    <w:rsid w:val="003358D7"/>
    <w:rsid w:val="00335C6B"/>
    <w:rsid w:val="00335F69"/>
    <w:rsid w:val="00336113"/>
    <w:rsid w:val="003361CE"/>
    <w:rsid w:val="00336605"/>
    <w:rsid w:val="0033699A"/>
    <w:rsid w:val="003369CF"/>
    <w:rsid w:val="00337480"/>
    <w:rsid w:val="00337551"/>
    <w:rsid w:val="003377F2"/>
    <w:rsid w:val="00337CFD"/>
    <w:rsid w:val="00337EA5"/>
    <w:rsid w:val="00340141"/>
    <w:rsid w:val="003409B7"/>
    <w:rsid w:val="003409DB"/>
    <w:rsid w:val="003412AC"/>
    <w:rsid w:val="003415FD"/>
    <w:rsid w:val="00341929"/>
    <w:rsid w:val="00341DF5"/>
    <w:rsid w:val="00342381"/>
    <w:rsid w:val="00342417"/>
    <w:rsid w:val="003429F0"/>
    <w:rsid w:val="00343058"/>
    <w:rsid w:val="003439EA"/>
    <w:rsid w:val="00343A50"/>
    <w:rsid w:val="00343B99"/>
    <w:rsid w:val="00343D1A"/>
    <w:rsid w:val="00344101"/>
    <w:rsid w:val="003447AA"/>
    <w:rsid w:val="00344B63"/>
    <w:rsid w:val="00344CA6"/>
    <w:rsid w:val="00344D0E"/>
    <w:rsid w:val="0034519E"/>
    <w:rsid w:val="0034558E"/>
    <w:rsid w:val="003455AB"/>
    <w:rsid w:val="0034653D"/>
    <w:rsid w:val="00346C4A"/>
    <w:rsid w:val="00347740"/>
    <w:rsid w:val="00347DF1"/>
    <w:rsid w:val="003501F4"/>
    <w:rsid w:val="0035027E"/>
    <w:rsid w:val="0035097A"/>
    <w:rsid w:val="00350D7D"/>
    <w:rsid w:val="00351120"/>
    <w:rsid w:val="00351B02"/>
    <w:rsid w:val="0035280A"/>
    <w:rsid w:val="0035295C"/>
    <w:rsid w:val="00352967"/>
    <w:rsid w:val="0035329C"/>
    <w:rsid w:val="003537C1"/>
    <w:rsid w:val="00353FDF"/>
    <w:rsid w:val="003540A4"/>
    <w:rsid w:val="003543AC"/>
    <w:rsid w:val="00354645"/>
    <w:rsid w:val="00354C1E"/>
    <w:rsid w:val="00354C8E"/>
    <w:rsid w:val="00355787"/>
    <w:rsid w:val="003557FB"/>
    <w:rsid w:val="00355C56"/>
    <w:rsid w:val="00355DF7"/>
    <w:rsid w:val="00356A06"/>
    <w:rsid w:val="00356B04"/>
    <w:rsid w:val="00356DFB"/>
    <w:rsid w:val="00357159"/>
    <w:rsid w:val="00357592"/>
    <w:rsid w:val="003579C6"/>
    <w:rsid w:val="00357ADB"/>
    <w:rsid w:val="00357E9D"/>
    <w:rsid w:val="0036002F"/>
    <w:rsid w:val="00360049"/>
    <w:rsid w:val="0036005C"/>
    <w:rsid w:val="00360482"/>
    <w:rsid w:val="00360E4E"/>
    <w:rsid w:val="0036113A"/>
    <w:rsid w:val="00361420"/>
    <w:rsid w:val="003616C4"/>
    <w:rsid w:val="00361D22"/>
    <w:rsid w:val="00362F0D"/>
    <w:rsid w:val="0036340E"/>
    <w:rsid w:val="003636EE"/>
    <w:rsid w:val="00363790"/>
    <w:rsid w:val="0036459C"/>
    <w:rsid w:val="003649C0"/>
    <w:rsid w:val="00364B86"/>
    <w:rsid w:val="00364BA8"/>
    <w:rsid w:val="00364D8E"/>
    <w:rsid w:val="00364EBF"/>
    <w:rsid w:val="003655FC"/>
    <w:rsid w:val="00365834"/>
    <w:rsid w:val="00365867"/>
    <w:rsid w:val="00365A02"/>
    <w:rsid w:val="0036639D"/>
    <w:rsid w:val="0036653E"/>
    <w:rsid w:val="00367CA6"/>
    <w:rsid w:val="00367CCF"/>
    <w:rsid w:val="003703E3"/>
    <w:rsid w:val="00370AAA"/>
    <w:rsid w:val="00371021"/>
    <w:rsid w:val="00371316"/>
    <w:rsid w:val="003715E4"/>
    <w:rsid w:val="00371C78"/>
    <w:rsid w:val="00371EE8"/>
    <w:rsid w:val="00371FA1"/>
    <w:rsid w:val="003725C9"/>
    <w:rsid w:val="00372860"/>
    <w:rsid w:val="003729AB"/>
    <w:rsid w:val="00372DC9"/>
    <w:rsid w:val="003735DF"/>
    <w:rsid w:val="00373DF2"/>
    <w:rsid w:val="00373E60"/>
    <w:rsid w:val="003740A8"/>
    <w:rsid w:val="00374141"/>
    <w:rsid w:val="0037424E"/>
    <w:rsid w:val="00374334"/>
    <w:rsid w:val="00374C14"/>
    <w:rsid w:val="0037514E"/>
    <w:rsid w:val="00375C76"/>
    <w:rsid w:val="00375F77"/>
    <w:rsid w:val="003761F2"/>
    <w:rsid w:val="003764A1"/>
    <w:rsid w:val="00376B6A"/>
    <w:rsid w:val="00376C76"/>
    <w:rsid w:val="003772A0"/>
    <w:rsid w:val="00377887"/>
    <w:rsid w:val="00377A78"/>
    <w:rsid w:val="00377F49"/>
    <w:rsid w:val="00380215"/>
    <w:rsid w:val="00380604"/>
    <w:rsid w:val="0038085E"/>
    <w:rsid w:val="00380A64"/>
    <w:rsid w:val="00380F9A"/>
    <w:rsid w:val="00381798"/>
    <w:rsid w:val="00381BBE"/>
    <w:rsid w:val="003820A6"/>
    <w:rsid w:val="00382903"/>
    <w:rsid w:val="003832CD"/>
    <w:rsid w:val="00383522"/>
    <w:rsid w:val="00383B8F"/>
    <w:rsid w:val="003842D3"/>
    <w:rsid w:val="003846FF"/>
    <w:rsid w:val="00384750"/>
    <w:rsid w:val="00384B29"/>
    <w:rsid w:val="00385123"/>
    <w:rsid w:val="00385536"/>
    <w:rsid w:val="00385AD4"/>
    <w:rsid w:val="00385D84"/>
    <w:rsid w:val="00386435"/>
    <w:rsid w:val="0038663A"/>
    <w:rsid w:val="003866D8"/>
    <w:rsid w:val="003866ED"/>
    <w:rsid w:val="00386F19"/>
    <w:rsid w:val="00387700"/>
    <w:rsid w:val="00387924"/>
    <w:rsid w:val="00387C18"/>
    <w:rsid w:val="003909EC"/>
    <w:rsid w:val="00390CF1"/>
    <w:rsid w:val="00391B1E"/>
    <w:rsid w:val="00391D25"/>
    <w:rsid w:val="003929C3"/>
    <w:rsid w:val="0039354C"/>
    <w:rsid w:val="0039384D"/>
    <w:rsid w:val="00393E50"/>
    <w:rsid w:val="00393F47"/>
    <w:rsid w:val="00393FB9"/>
    <w:rsid w:val="003943A8"/>
    <w:rsid w:val="0039442C"/>
    <w:rsid w:val="00394823"/>
    <w:rsid w:val="00394CFA"/>
    <w:rsid w:val="00394D04"/>
    <w:rsid w:val="00395C04"/>
    <w:rsid w:val="00395C23"/>
    <w:rsid w:val="00396FD3"/>
    <w:rsid w:val="003976ED"/>
    <w:rsid w:val="00397A23"/>
    <w:rsid w:val="00397C18"/>
    <w:rsid w:val="003A03A3"/>
    <w:rsid w:val="003A08E1"/>
    <w:rsid w:val="003A13F3"/>
    <w:rsid w:val="003A1720"/>
    <w:rsid w:val="003A1771"/>
    <w:rsid w:val="003A1A51"/>
    <w:rsid w:val="003A1B47"/>
    <w:rsid w:val="003A2597"/>
    <w:rsid w:val="003A27FD"/>
    <w:rsid w:val="003A291D"/>
    <w:rsid w:val="003A2E4F"/>
    <w:rsid w:val="003A2F8C"/>
    <w:rsid w:val="003A42B6"/>
    <w:rsid w:val="003A42F6"/>
    <w:rsid w:val="003A4438"/>
    <w:rsid w:val="003A452F"/>
    <w:rsid w:val="003A4558"/>
    <w:rsid w:val="003A46C2"/>
    <w:rsid w:val="003A4DDA"/>
    <w:rsid w:val="003A4E4E"/>
    <w:rsid w:val="003A4FCA"/>
    <w:rsid w:val="003A500A"/>
    <w:rsid w:val="003A5013"/>
    <w:rsid w:val="003A5029"/>
    <w:rsid w:val="003A5078"/>
    <w:rsid w:val="003A52EC"/>
    <w:rsid w:val="003A5C61"/>
    <w:rsid w:val="003A5CE0"/>
    <w:rsid w:val="003A62AB"/>
    <w:rsid w:val="003A62DD"/>
    <w:rsid w:val="003A6512"/>
    <w:rsid w:val="003A6C7B"/>
    <w:rsid w:val="003A7033"/>
    <w:rsid w:val="003A7388"/>
    <w:rsid w:val="003A7623"/>
    <w:rsid w:val="003A7669"/>
    <w:rsid w:val="003A775A"/>
    <w:rsid w:val="003A79F9"/>
    <w:rsid w:val="003A7F9E"/>
    <w:rsid w:val="003B05FF"/>
    <w:rsid w:val="003B0662"/>
    <w:rsid w:val="003B095D"/>
    <w:rsid w:val="003B0B27"/>
    <w:rsid w:val="003B0C6C"/>
    <w:rsid w:val="003B0DAB"/>
    <w:rsid w:val="003B1532"/>
    <w:rsid w:val="003B16DF"/>
    <w:rsid w:val="003B213A"/>
    <w:rsid w:val="003B239A"/>
    <w:rsid w:val="003B2D52"/>
    <w:rsid w:val="003B2E72"/>
    <w:rsid w:val="003B312F"/>
    <w:rsid w:val="003B31EA"/>
    <w:rsid w:val="003B38E8"/>
    <w:rsid w:val="003B3B45"/>
    <w:rsid w:val="003B3F4E"/>
    <w:rsid w:val="003B40E0"/>
    <w:rsid w:val="003B4208"/>
    <w:rsid w:val="003B43AD"/>
    <w:rsid w:val="003B46DD"/>
    <w:rsid w:val="003B47AD"/>
    <w:rsid w:val="003B4BBC"/>
    <w:rsid w:val="003B4C3E"/>
    <w:rsid w:val="003B4F68"/>
    <w:rsid w:val="003B523C"/>
    <w:rsid w:val="003B52C3"/>
    <w:rsid w:val="003B52C4"/>
    <w:rsid w:val="003B5B63"/>
    <w:rsid w:val="003B5C7F"/>
    <w:rsid w:val="003B679D"/>
    <w:rsid w:val="003B6919"/>
    <w:rsid w:val="003B6A98"/>
    <w:rsid w:val="003B719E"/>
    <w:rsid w:val="003B71E8"/>
    <w:rsid w:val="003B7328"/>
    <w:rsid w:val="003B7349"/>
    <w:rsid w:val="003B73B2"/>
    <w:rsid w:val="003B77A7"/>
    <w:rsid w:val="003B79D9"/>
    <w:rsid w:val="003B7AE8"/>
    <w:rsid w:val="003C0092"/>
    <w:rsid w:val="003C0A5A"/>
    <w:rsid w:val="003C0C51"/>
    <w:rsid w:val="003C0FEC"/>
    <w:rsid w:val="003C10EC"/>
    <w:rsid w:val="003C14B4"/>
    <w:rsid w:val="003C15B8"/>
    <w:rsid w:val="003C1C51"/>
    <w:rsid w:val="003C1EC4"/>
    <w:rsid w:val="003C20D3"/>
    <w:rsid w:val="003C2433"/>
    <w:rsid w:val="003C2518"/>
    <w:rsid w:val="003C2814"/>
    <w:rsid w:val="003C2AC8"/>
    <w:rsid w:val="003C2DAE"/>
    <w:rsid w:val="003C351A"/>
    <w:rsid w:val="003C4398"/>
    <w:rsid w:val="003C44FC"/>
    <w:rsid w:val="003C4757"/>
    <w:rsid w:val="003C4845"/>
    <w:rsid w:val="003C4C58"/>
    <w:rsid w:val="003C59D8"/>
    <w:rsid w:val="003C5B3A"/>
    <w:rsid w:val="003C6C37"/>
    <w:rsid w:val="003C700C"/>
    <w:rsid w:val="003D047E"/>
    <w:rsid w:val="003D05F7"/>
    <w:rsid w:val="003D1044"/>
    <w:rsid w:val="003D139A"/>
    <w:rsid w:val="003D17A8"/>
    <w:rsid w:val="003D17F9"/>
    <w:rsid w:val="003D182A"/>
    <w:rsid w:val="003D2B71"/>
    <w:rsid w:val="003D2C93"/>
    <w:rsid w:val="003D2D88"/>
    <w:rsid w:val="003D2FE8"/>
    <w:rsid w:val="003D3DB3"/>
    <w:rsid w:val="003D3F71"/>
    <w:rsid w:val="003D41EA"/>
    <w:rsid w:val="003D4209"/>
    <w:rsid w:val="003D455D"/>
    <w:rsid w:val="003D4850"/>
    <w:rsid w:val="003D4C50"/>
    <w:rsid w:val="003D4ECB"/>
    <w:rsid w:val="003D4EF6"/>
    <w:rsid w:val="003D535A"/>
    <w:rsid w:val="003D5547"/>
    <w:rsid w:val="003D5A7F"/>
    <w:rsid w:val="003D67E7"/>
    <w:rsid w:val="003D7091"/>
    <w:rsid w:val="003D7313"/>
    <w:rsid w:val="003D74C2"/>
    <w:rsid w:val="003D776A"/>
    <w:rsid w:val="003D7F95"/>
    <w:rsid w:val="003E08E7"/>
    <w:rsid w:val="003E0C70"/>
    <w:rsid w:val="003E10B8"/>
    <w:rsid w:val="003E2913"/>
    <w:rsid w:val="003E29C4"/>
    <w:rsid w:val="003E2D53"/>
    <w:rsid w:val="003E2DF7"/>
    <w:rsid w:val="003E2F15"/>
    <w:rsid w:val="003E349F"/>
    <w:rsid w:val="003E3B0E"/>
    <w:rsid w:val="003E3CC3"/>
    <w:rsid w:val="003E3DBC"/>
    <w:rsid w:val="003E41B3"/>
    <w:rsid w:val="003E420D"/>
    <w:rsid w:val="003E44F4"/>
    <w:rsid w:val="003E5265"/>
    <w:rsid w:val="003E61D8"/>
    <w:rsid w:val="003E632F"/>
    <w:rsid w:val="003E6ACC"/>
    <w:rsid w:val="003E6C6E"/>
    <w:rsid w:val="003E6E92"/>
    <w:rsid w:val="003E6EEA"/>
    <w:rsid w:val="003E6F32"/>
    <w:rsid w:val="003E722D"/>
    <w:rsid w:val="003E749B"/>
    <w:rsid w:val="003E75CB"/>
    <w:rsid w:val="003E785E"/>
    <w:rsid w:val="003F0502"/>
    <w:rsid w:val="003F06BC"/>
    <w:rsid w:val="003F0955"/>
    <w:rsid w:val="003F13AF"/>
    <w:rsid w:val="003F13E6"/>
    <w:rsid w:val="003F15A5"/>
    <w:rsid w:val="003F1638"/>
    <w:rsid w:val="003F1765"/>
    <w:rsid w:val="003F1824"/>
    <w:rsid w:val="003F263B"/>
    <w:rsid w:val="003F28DA"/>
    <w:rsid w:val="003F2DF4"/>
    <w:rsid w:val="003F2EA3"/>
    <w:rsid w:val="003F2EB5"/>
    <w:rsid w:val="003F2F90"/>
    <w:rsid w:val="003F3054"/>
    <w:rsid w:val="003F36A2"/>
    <w:rsid w:val="003F40A9"/>
    <w:rsid w:val="003F47FA"/>
    <w:rsid w:val="003F5576"/>
    <w:rsid w:val="003F5A2F"/>
    <w:rsid w:val="003F61F7"/>
    <w:rsid w:val="003F623A"/>
    <w:rsid w:val="003F6878"/>
    <w:rsid w:val="003F6FE1"/>
    <w:rsid w:val="003F74A2"/>
    <w:rsid w:val="003F790A"/>
    <w:rsid w:val="003F79C8"/>
    <w:rsid w:val="00400415"/>
    <w:rsid w:val="00400477"/>
    <w:rsid w:val="0040068B"/>
    <w:rsid w:val="004008BD"/>
    <w:rsid w:val="00400CE7"/>
    <w:rsid w:val="00400F00"/>
    <w:rsid w:val="004011D5"/>
    <w:rsid w:val="004012C2"/>
    <w:rsid w:val="0040143B"/>
    <w:rsid w:val="004015FE"/>
    <w:rsid w:val="00402EF0"/>
    <w:rsid w:val="00402F2E"/>
    <w:rsid w:val="0040356B"/>
    <w:rsid w:val="00403865"/>
    <w:rsid w:val="00403920"/>
    <w:rsid w:val="00403F29"/>
    <w:rsid w:val="0040408A"/>
    <w:rsid w:val="00404109"/>
    <w:rsid w:val="00404493"/>
    <w:rsid w:val="00404611"/>
    <w:rsid w:val="004048D3"/>
    <w:rsid w:val="00404C76"/>
    <w:rsid w:val="00404E6F"/>
    <w:rsid w:val="00404F0D"/>
    <w:rsid w:val="00404F8B"/>
    <w:rsid w:val="00405256"/>
    <w:rsid w:val="00405BB9"/>
    <w:rsid w:val="00405E48"/>
    <w:rsid w:val="00405EEB"/>
    <w:rsid w:val="00405EF0"/>
    <w:rsid w:val="00406302"/>
    <w:rsid w:val="0040639B"/>
    <w:rsid w:val="0040681B"/>
    <w:rsid w:val="00406A3D"/>
    <w:rsid w:val="00406BA7"/>
    <w:rsid w:val="00406BBD"/>
    <w:rsid w:val="0040703D"/>
    <w:rsid w:val="004074CA"/>
    <w:rsid w:val="004076A1"/>
    <w:rsid w:val="00407B12"/>
    <w:rsid w:val="00410031"/>
    <w:rsid w:val="0041032D"/>
    <w:rsid w:val="00410A83"/>
    <w:rsid w:val="004115A2"/>
    <w:rsid w:val="004117D5"/>
    <w:rsid w:val="00411EC9"/>
    <w:rsid w:val="004120DE"/>
    <w:rsid w:val="00412DBB"/>
    <w:rsid w:val="00412E21"/>
    <w:rsid w:val="00412FA3"/>
    <w:rsid w:val="00413852"/>
    <w:rsid w:val="004139E6"/>
    <w:rsid w:val="00414B31"/>
    <w:rsid w:val="00415609"/>
    <w:rsid w:val="00415745"/>
    <w:rsid w:val="00415747"/>
    <w:rsid w:val="00415B1B"/>
    <w:rsid w:val="00415C66"/>
    <w:rsid w:val="00415C81"/>
    <w:rsid w:val="004162DD"/>
    <w:rsid w:val="00416731"/>
    <w:rsid w:val="00416D4A"/>
    <w:rsid w:val="004172CF"/>
    <w:rsid w:val="0041734F"/>
    <w:rsid w:val="00420398"/>
    <w:rsid w:val="0042097D"/>
    <w:rsid w:val="004214CF"/>
    <w:rsid w:val="004218CE"/>
    <w:rsid w:val="00421E7B"/>
    <w:rsid w:val="004221C8"/>
    <w:rsid w:val="004225E7"/>
    <w:rsid w:val="004226B0"/>
    <w:rsid w:val="004228BC"/>
    <w:rsid w:val="00422B91"/>
    <w:rsid w:val="00422D67"/>
    <w:rsid w:val="00422E55"/>
    <w:rsid w:val="004242E3"/>
    <w:rsid w:val="0042498A"/>
    <w:rsid w:val="00424D25"/>
    <w:rsid w:val="004254C5"/>
    <w:rsid w:val="00425862"/>
    <w:rsid w:val="004258A8"/>
    <w:rsid w:val="0042591D"/>
    <w:rsid w:val="00425E07"/>
    <w:rsid w:val="00425E0B"/>
    <w:rsid w:val="00426200"/>
    <w:rsid w:val="0042630C"/>
    <w:rsid w:val="0042701D"/>
    <w:rsid w:val="00427BF2"/>
    <w:rsid w:val="00427EBE"/>
    <w:rsid w:val="004300DA"/>
    <w:rsid w:val="004301E1"/>
    <w:rsid w:val="00430C68"/>
    <w:rsid w:val="00430CA7"/>
    <w:rsid w:val="00430EAA"/>
    <w:rsid w:val="00431167"/>
    <w:rsid w:val="00431237"/>
    <w:rsid w:val="004314C9"/>
    <w:rsid w:val="0043152F"/>
    <w:rsid w:val="004315BE"/>
    <w:rsid w:val="0043177D"/>
    <w:rsid w:val="00431B5D"/>
    <w:rsid w:val="00431D65"/>
    <w:rsid w:val="00431EDD"/>
    <w:rsid w:val="00432171"/>
    <w:rsid w:val="00432378"/>
    <w:rsid w:val="00432406"/>
    <w:rsid w:val="00432AF3"/>
    <w:rsid w:val="00432D4D"/>
    <w:rsid w:val="00432E09"/>
    <w:rsid w:val="00433136"/>
    <w:rsid w:val="00433180"/>
    <w:rsid w:val="0043333C"/>
    <w:rsid w:val="004336F9"/>
    <w:rsid w:val="00433737"/>
    <w:rsid w:val="00433A29"/>
    <w:rsid w:val="00433C4A"/>
    <w:rsid w:val="0043403A"/>
    <w:rsid w:val="004342D7"/>
    <w:rsid w:val="00434772"/>
    <w:rsid w:val="004351C0"/>
    <w:rsid w:val="0043589C"/>
    <w:rsid w:val="00435CBF"/>
    <w:rsid w:val="0043602F"/>
    <w:rsid w:val="0043680F"/>
    <w:rsid w:val="00436B61"/>
    <w:rsid w:val="00436BC6"/>
    <w:rsid w:val="00436EB4"/>
    <w:rsid w:val="004371B6"/>
    <w:rsid w:val="0043782D"/>
    <w:rsid w:val="00437E99"/>
    <w:rsid w:val="00437F57"/>
    <w:rsid w:val="00440282"/>
    <w:rsid w:val="00440C82"/>
    <w:rsid w:val="00440D65"/>
    <w:rsid w:val="00441324"/>
    <w:rsid w:val="0044137B"/>
    <w:rsid w:val="004413E4"/>
    <w:rsid w:val="004415E0"/>
    <w:rsid w:val="00441994"/>
    <w:rsid w:val="00441B15"/>
    <w:rsid w:val="00441E80"/>
    <w:rsid w:val="00442391"/>
    <w:rsid w:val="00442423"/>
    <w:rsid w:val="00442AA1"/>
    <w:rsid w:val="00442CAD"/>
    <w:rsid w:val="00442E8D"/>
    <w:rsid w:val="004434B8"/>
    <w:rsid w:val="0044350C"/>
    <w:rsid w:val="004435E6"/>
    <w:rsid w:val="00443A71"/>
    <w:rsid w:val="00444774"/>
    <w:rsid w:val="00444926"/>
    <w:rsid w:val="004452F6"/>
    <w:rsid w:val="0044533A"/>
    <w:rsid w:val="004453F1"/>
    <w:rsid w:val="004455B8"/>
    <w:rsid w:val="00445A6D"/>
    <w:rsid w:val="0044666B"/>
    <w:rsid w:val="004467CB"/>
    <w:rsid w:val="004468FE"/>
    <w:rsid w:val="004475B3"/>
    <w:rsid w:val="0044762A"/>
    <w:rsid w:val="0044769D"/>
    <w:rsid w:val="0044778E"/>
    <w:rsid w:val="00447E31"/>
    <w:rsid w:val="00450163"/>
    <w:rsid w:val="00450862"/>
    <w:rsid w:val="00450BA0"/>
    <w:rsid w:val="00450EBB"/>
    <w:rsid w:val="00451930"/>
    <w:rsid w:val="00451CAA"/>
    <w:rsid w:val="00451EFE"/>
    <w:rsid w:val="00452F08"/>
    <w:rsid w:val="00453923"/>
    <w:rsid w:val="00453E47"/>
    <w:rsid w:val="00453FA2"/>
    <w:rsid w:val="004540F4"/>
    <w:rsid w:val="00454B0F"/>
    <w:rsid w:val="00454B9B"/>
    <w:rsid w:val="0045521F"/>
    <w:rsid w:val="00455480"/>
    <w:rsid w:val="0045566F"/>
    <w:rsid w:val="00455959"/>
    <w:rsid w:val="0045655C"/>
    <w:rsid w:val="00457084"/>
    <w:rsid w:val="004571B7"/>
    <w:rsid w:val="0045756A"/>
    <w:rsid w:val="00457851"/>
    <w:rsid w:val="00457858"/>
    <w:rsid w:val="0045785E"/>
    <w:rsid w:val="00457FE6"/>
    <w:rsid w:val="004601C0"/>
    <w:rsid w:val="0046045D"/>
    <w:rsid w:val="004604AC"/>
    <w:rsid w:val="0046093E"/>
    <w:rsid w:val="00460B0B"/>
    <w:rsid w:val="00461023"/>
    <w:rsid w:val="004619FF"/>
    <w:rsid w:val="00461C20"/>
    <w:rsid w:val="00461DA4"/>
    <w:rsid w:val="00461E4A"/>
    <w:rsid w:val="00462CA2"/>
    <w:rsid w:val="00462E4B"/>
    <w:rsid w:val="00462FAC"/>
    <w:rsid w:val="00463045"/>
    <w:rsid w:val="00463946"/>
    <w:rsid w:val="00463AA2"/>
    <w:rsid w:val="00463C0C"/>
    <w:rsid w:val="00464250"/>
    <w:rsid w:val="00464556"/>
    <w:rsid w:val="00464631"/>
    <w:rsid w:val="00464B44"/>
    <w:rsid w:val="00464B79"/>
    <w:rsid w:val="004656A3"/>
    <w:rsid w:val="00465CAB"/>
    <w:rsid w:val="00466050"/>
    <w:rsid w:val="00467004"/>
    <w:rsid w:val="004670F0"/>
    <w:rsid w:val="00467BBF"/>
    <w:rsid w:val="00467CB4"/>
    <w:rsid w:val="00467CD7"/>
    <w:rsid w:val="004703EB"/>
    <w:rsid w:val="00470626"/>
    <w:rsid w:val="00470E71"/>
    <w:rsid w:val="00470E91"/>
    <w:rsid w:val="004714DE"/>
    <w:rsid w:val="004716BA"/>
    <w:rsid w:val="00471AC8"/>
    <w:rsid w:val="00472251"/>
    <w:rsid w:val="00472D35"/>
    <w:rsid w:val="00472D80"/>
    <w:rsid w:val="00473DC2"/>
    <w:rsid w:val="004740C8"/>
    <w:rsid w:val="0047525D"/>
    <w:rsid w:val="004755BD"/>
    <w:rsid w:val="0047576F"/>
    <w:rsid w:val="004760CA"/>
    <w:rsid w:val="00476160"/>
    <w:rsid w:val="00476678"/>
    <w:rsid w:val="00476796"/>
    <w:rsid w:val="004768E7"/>
    <w:rsid w:val="004769B2"/>
    <w:rsid w:val="00476DB9"/>
    <w:rsid w:val="0047701C"/>
    <w:rsid w:val="00477420"/>
    <w:rsid w:val="0047756B"/>
    <w:rsid w:val="00477613"/>
    <w:rsid w:val="00477CB7"/>
    <w:rsid w:val="00477EAD"/>
    <w:rsid w:val="00480A0B"/>
    <w:rsid w:val="00480A24"/>
    <w:rsid w:val="00480B80"/>
    <w:rsid w:val="00480E2E"/>
    <w:rsid w:val="00481201"/>
    <w:rsid w:val="004818AF"/>
    <w:rsid w:val="00481C7B"/>
    <w:rsid w:val="00483105"/>
    <w:rsid w:val="00483410"/>
    <w:rsid w:val="00483886"/>
    <w:rsid w:val="00483927"/>
    <w:rsid w:val="00483A1B"/>
    <w:rsid w:val="00483AA0"/>
    <w:rsid w:val="00483CA1"/>
    <w:rsid w:val="004853C3"/>
    <w:rsid w:val="00485440"/>
    <w:rsid w:val="0048552E"/>
    <w:rsid w:val="00485A3C"/>
    <w:rsid w:val="00485EE5"/>
    <w:rsid w:val="0048604F"/>
    <w:rsid w:val="0048672B"/>
    <w:rsid w:val="004867E2"/>
    <w:rsid w:val="00486A75"/>
    <w:rsid w:val="00486EF2"/>
    <w:rsid w:val="00486FC2"/>
    <w:rsid w:val="0048721F"/>
    <w:rsid w:val="004879DC"/>
    <w:rsid w:val="00487A17"/>
    <w:rsid w:val="00487C48"/>
    <w:rsid w:val="0049010A"/>
    <w:rsid w:val="004901E2"/>
    <w:rsid w:val="00490569"/>
    <w:rsid w:val="00490CC5"/>
    <w:rsid w:val="00490DCA"/>
    <w:rsid w:val="004914DD"/>
    <w:rsid w:val="00491A73"/>
    <w:rsid w:val="004923BE"/>
    <w:rsid w:val="0049298B"/>
    <w:rsid w:val="004929A9"/>
    <w:rsid w:val="00492D5C"/>
    <w:rsid w:val="00492EAE"/>
    <w:rsid w:val="00493CBF"/>
    <w:rsid w:val="004944D3"/>
    <w:rsid w:val="00494822"/>
    <w:rsid w:val="00494D98"/>
    <w:rsid w:val="00494DA8"/>
    <w:rsid w:val="00495099"/>
    <w:rsid w:val="00495367"/>
    <w:rsid w:val="00495BA3"/>
    <w:rsid w:val="00496285"/>
    <w:rsid w:val="00496468"/>
    <w:rsid w:val="004964DD"/>
    <w:rsid w:val="004966AB"/>
    <w:rsid w:val="00496AC8"/>
    <w:rsid w:val="00496E59"/>
    <w:rsid w:val="00497D28"/>
    <w:rsid w:val="004A03BB"/>
    <w:rsid w:val="004A05DD"/>
    <w:rsid w:val="004A0DE0"/>
    <w:rsid w:val="004A0EE0"/>
    <w:rsid w:val="004A159F"/>
    <w:rsid w:val="004A336F"/>
    <w:rsid w:val="004A4557"/>
    <w:rsid w:val="004A4B19"/>
    <w:rsid w:val="004A4E32"/>
    <w:rsid w:val="004A4FE9"/>
    <w:rsid w:val="004A512F"/>
    <w:rsid w:val="004A5285"/>
    <w:rsid w:val="004A54CF"/>
    <w:rsid w:val="004A58BB"/>
    <w:rsid w:val="004A5977"/>
    <w:rsid w:val="004A5E35"/>
    <w:rsid w:val="004A6267"/>
    <w:rsid w:val="004A6B09"/>
    <w:rsid w:val="004A72E2"/>
    <w:rsid w:val="004A7718"/>
    <w:rsid w:val="004A7E6A"/>
    <w:rsid w:val="004B02BC"/>
    <w:rsid w:val="004B061D"/>
    <w:rsid w:val="004B0BB1"/>
    <w:rsid w:val="004B0DC2"/>
    <w:rsid w:val="004B0EA8"/>
    <w:rsid w:val="004B2205"/>
    <w:rsid w:val="004B2CFB"/>
    <w:rsid w:val="004B37ED"/>
    <w:rsid w:val="004B3A03"/>
    <w:rsid w:val="004B3CFC"/>
    <w:rsid w:val="004B423E"/>
    <w:rsid w:val="004B4E08"/>
    <w:rsid w:val="004B4E66"/>
    <w:rsid w:val="004B58AE"/>
    <w:rsid w:val="004B598E"/>
    <w:rsid w:val="004B5E2F"/>
    <w:rsid w:val="004B5E9A"/>
    <w:rsid w:val="004B64B4"/>
    <w:rsid w:val="004B6562"/>
    <w:rsid w:val="004B65AA"/>
    <w:rsid w:val="004B65F9"/>
    <w:rsid w:val="004B696F"/>
    <w:rsid w:val="004B6D7A"/>
    <w:rsid w:val="004B787F"/>
    <w:rsid w:val="004B798E"/>
    <w:rsid w:val="004B7A54"/>
    <w:rsid w:val="004B7C8B"/>
    <w:rsid w:val="004B7DB5"/>
    <w:rsid w:val="004C0206"/>
    <w:rsid w:val="004C0A4D"/>
    <w:rsid w:val="004C19FF"/>
    <w:rsid w:val="004C1D52"/>
    <w:rsid w:val="004C1DBC"/>
    <w:rsid w:val="004C217A"/>
    <w:rsid w:val="004C24F8"/>
    <w:rsid w:val="004C279F"/>
    <w:rsid w:val="004C28E3"/>
    <w:rsid w:val="004C2981"/>
    <w:rsid w:val="004C2B05"/>
    <w:rsid w:val="004C2FEC"/>
    <w:rsid w:val="004C3039"/>
    <w:rsid w:val="004C32F0"/>
    <w:rsid w:val="004C3E5F"/>
    <w:rsid w:val="004C410E"/>
    <w:rsid w:val="004C492B"/>
    <w:rsid w:val="004C4C39"/>
    <w:rsid w:val="004C5860"/>
    <w:rsid w:val="004C5D0D"/>
    <w:rsid w:val="004C5FEE"/>
    <w:rsid w:val="004C6BCF"/>
    <w:rsid w:val="004C6CCB"/>
    <w:rsid w:val="004C70C5"/>
    <w:rsid w:val="004C75EA"/>
    <w:rsid w:val="004C7DE6"/>
    <w:rsid w:val="004D0991"/>
    <w:rsid w:val="004D09B9"/>
    <w:rsid w:val="004D0A75"/>
    <w:rsid w:val="004D0BAE"/>
    <w:rsid w:val="004D0E39"/>
    <w:rsid w:val="004D1339"/>
    <w:rsid w:val="004D14BD"/>
    <w:rsid w:val="004D1C36"/>
    <w:rsid w:val="004D2168"/>
    <w:rsid w:val="004D25FD"/>
    <w:rsid w:val="004D279A"/>
    <w:rsid w:val="004D27E8"/>
    <w:rsid w:val="004D2EFC"/>
    <w:rsid w:val="004D30B9"/>
    <w:rsid w:val="004D330E"/>
    <w:rsid w:val="004D3455"/>
    <w:rsid w:val="004D363F"/>
    <w:rsid w:val="004D3835"/>
    <w:rsid w:val="004D38A4"/>
    <w:rsid w:val="004D39AC"/>
    <w:rsid w:val="004D3B86"/>
    <w:rsid w:val="004D3D5D"/>
    <w:rsid w:val="004D3F87"/>
    <w:rsid w:val="004D4746"/>
    <w:rsid w:val="004D4809"/>
    <w:rsid w:val="004D49EC"/>
    <w:rsid w:val="004D4EE0"/>
    <w:rsid w:val="004D50C9"/>
    <w:rsid w:val="004D5384"/>
    <w:rsid w:val="004D558C"/>
    <w:rsid w:val="004D58BF"/>
    <w:rsid w:val="004D5BD9"/>
    <w:rsid w:val="004D5EE5"/>
    <w:rsid w:val="004D65B0"/>
    <w:rsid w:val="004D6B2C"/>
    <w:rsid w:val="004D6BFD"/>
    <w:rsid w:val="004D73B9"/>
    <w:rsid w:val="004D7511"/>
    <w:rsid w:val="004D7606"/>
    <w:rsid w:val="004D7894"/>
    <w:rsid w:val="004D7AB8"/>
    <w:rsid w:val="004D7C21"/>
    <w:rsid w:val="004D7F46"/>
    <w:rsid w:val="004D7F9C"/>
    <w:rsid w:val="004E0899"/>
    <w:rsid w:val="004E096F"/>
    <w:rsid w:val="004E0FA2"/>
    <w:rsid w:val="004E0FCB"/>
    <w:rsid w:val="004E1200"/>
    <w:rsid w:val="004E13BC"/>
    <w:rsid w:val="004E163E"/>
    <w:rsid w:val="004E191B"/>
    <w:rsid w:val="004E1F05"/>
    <w:rsid w:val="004E232B"/>
    <w:rsid w:val="004E353E"/>
    <w:rsid w:val="004E4335"/>
    <w:rsid w:val="004E43E7"/>
    <w:rsid w:val="004E4C5C"/>
    <w:rsid w:val="004E4FF5"/>
    <w:rsid w:val="004E558C"/>
    <w:rsid w:val="004E5ACF"/>
    <w:rsid w:val="004E5B0F"/>
    <w:rsid w:val="004E5BC5"/>
    <w:rsid w:val="004E6280"/>
    <w:rsid w:val="004E6AB8"/>
    <w:rsid w:val="004E7231"/>
    <w:rsid w:val="004E739B"/>
    <w:rsid w:val="004E742D"/>
    <w:rsid w:val="004E74F7"/>
    <w:rsid w:val="004E78AA"/>
    <w:rsid w:val="004E7BB2"/>
    <w:rsid w:val="004E7C1C"/>
    <w:rsid w:val="004F0010"/>
    <w:rsid w:val="004F073A"/>
    <w:rsid w:val="004F105D"/>
    <w:rsid w:val="004F114E"/>
    <w:rsid w:val="004F13EE"/>
    <w:rsid w:val="004F1968"/>
    <w:rsid w:val="004F2022"/>
    <w:rsid w:val="004F242D"/>
    <w:rsid w:val="004F30CE"/>
    <w:rsid w:val="004F322E"/>
    <w:rsid w:val="004F3265"/>
    <w:rsid w:val="004F3470"/>
    <w:rsid w:val="004F3781"/>
    <w:rsid w:val="004F3AB6"/>
    <w:rsid w:val="004F3C98"/>
    <w:rsid w:val="004F3CAC"/>
    <w:rsid w:val="004F42DC"/>
    <w:rsid w:val="004F51CD"/>
    <w:rsid w:val="004F5C0C"/>
    <w:rsid w:val="004F5FBE"/>
    <w:rsid w:val="004F5FDE"/>
    <w:rsid w:val="004F6759"/>
    <w:rsid w:val="004F745A"/>
    <w:rsid w:val="004F7718"/>
    <w:rsid w:val="004F78F7"/>
    <w:rsid w:val="004F7C05"/>
    <w:rsid w:val="00500662"/>
    <w:rsid w:val="005009BB"/>
    <w:rsid w:val="005016E3"/>
    <w:rsid w:val="00501C94"/>
    <w:rsid w:val="00501CFA"/>
    <w:rsid w:val="005026D1"/>
    <w:rsid w:val="00502752"/>
    <w:rsid w:val="00502BD7"/>
    <w:rsid w:val="00503426"/>
    <w:rsid w:val="005034BC"/>
    <w:rsid w:val="00503FD0"/>
    <w:rsid w:val="00504586"/>
    <w:rsid w:val="005048F9"/>
    <w:rsid w:val="00504AAD"/>
    <w:rsid w:val="00504FB5"/>
    <w:rsid w:val="005050A3"/>
    <w:rsid w:val="00505368"/>
    <w:rsid w:val="0050542A"/>
    <w:rsid w:val="00505520"/>
    <w:rsid w:val="005056C0"/>
    <w:rsid w:val="00505CA0"/>
    <w:rsid w:val="00505DDB"/>
    <w:rsid w:val="00506090"/>
    <w:rsid w:val="005062DE"/>
    <w:rsid w:val="00506432"/>
    <w:rsid w:val="0050658B"/>
    <w:rsid w:val="0050671B"/>
    <w:rsid w:val="00506819"/>
    <w:rsid w:val="00506B56"/>
    <w:rsid w:val="0050799B"/>
    <w:rsid w:val="00507F6B"/>
    <w:rsid w:val="00507FAC"/>
    <w:rsid w:val="0051000B"/>
    <w:rsid w:val="00510430"/>
    <w:rsid w:val="00510A03"/>
    <w:rsid w:val="00510CF0"/>
    <w:rsid w:val="00511BFB"/>
    <w:rsid w:val="0051242B"/>
    <w:rsid w:val="00512468"/>
    <w:rsid w:val="00512EAD"/>
    <w:rsid w:val="0051370E"/>
    <w:rsid w:val="00513CF3"/>
    <w:rsid w:val="00513D0E"/>
    <w:rsid w:val="00513F9D"/>
    <w:rsid w:val="005141A3"/>
    <w:rsid w:val="005142B1"/>
    <w:rsid w:val="005143BD"/>
    <w:rsid w:val="00514405"/>
    <w:rsid w:val="00514659"/>
    <w:rsid w:val="00514DE7"/>
    <w:rsid w:val="00515293"/>
    <w:rsid w:val="005157C5"/>
    <w:rsid w:val="00516209"/>
    <w:rsid w:val="0051674B"/>
    <w:rsid w:val="00517955"/>
    <w:rsid w:val="00520320"/>
    <w:rsid w:val="0052041E"/>
    <w:rsid w:val="0052051D"/>
    <w:rsid w:val="0052167F"/>
    <w:rsid w:val="005217EA"/>
    <w:rsid w:val="005218F3"/>
    <w:rsid w:val="0052191A"/>
    <w:rsid w:val="00521EBE"/>
    <w:rsid w:val="005225B6"/>
    <w:rsid w:val="0052344E"/>
    <w:rsid w:val="005236CF"/>
    <w:rsid w:val="0052378B"/>
    <w:rsid w:val="0052463D"/>
    <w:rsid w:val="005250D7"/>
    <w:rsid w:val="005251C4"/>
    <w:rsid w:val="00525377"/>
    <w:rsid w:val="0052572D"/>
    <w:rsid w:val="00525D2F"/>
    <w:rsid w:val="00526022"/>
    <w:rsid w:val="00526208"/>
    <w:rsid w:val="005264E4"/>
    <w:rsid w:val="005270E4"/>
    <w:rsid w:val="0052735F"/>
    <w:rsid w:val="00527C70"/>
    <w:rsid w:val="005300B2"/>
    <w:rsid w:val="00530121"/>
    <w:rsid w:val="005302A9"/>
    <w:rsid w:val="00530D18"/>
    <w:rsid w:val="00530D40"/>
    <w:rsid w:val="00530FC5"/>
    <w:rsid w:val="00531D50"/>
    <w:rsid w:val="00531F44"/>
    <w:rsid w:val="00532915"/>
    <w:rsid w:val="0053295C"/>
    <w:rsid w:val="005337F1"/>
    <w:rsid w:val="0053386E"/>
    <w:rsid w:val="00533AC5"/>
    <w:rsid w:val="00534D97"/>
    <w:rsid w:val="005360C1"/>
    <w:rsid w:val="00536489"/>
    <w:rsid w:val="005364C3"/>
    <w:rsid w:val="00536BC2"/>
    <w:rsid w:val="00536C07"/>
    <w:rsid w:val="00536F78"/>
    <w:rsid w:val="00537086"/>
    <w:rsid w:val="005378C0"/>
    <w:rsid w:val="00540042"/>
    <w:rsid w:val="00540554"/>
    <w:rsid w:val="00540585"/>
    <w:rsid w:val="00540FF5"/>
    <w:rsid w:val="00541A7A"/>
    <w:rsid w:val="00541ACB"/>
    <w:rsid w:val="00541B67"/>
    <w:rsid w:val="00541CB1"/>
    <w:rsid w:val="005420CE"/>
    <w:rsid w:val="00542AAA"/>
    <w:rsid w:val="00542F85"/>
    <w:rsid w:val="00542FE7"/>
    <w:rsid w:val="00543282"/>
    <w:rsid w:val="005432C4"/>
    <w:rsid w:val="005433B5"/>
    <w:rsid w:val="0054358D"/>
    <w:rsid w:val="005437C4"/>
    <w:rsid w:val="00543ACC"/>
    <w:rsid w:val="005441D3"/>
    <w:rsid w:val="005443ED"/>
    <w:rsid w:val="00544798"/>
    <w:rsid w:val="005449FA"/>
    <w:rsid w:val="00544C81"/>
    <w:rsid w:val="00544F65"/>
    <w:rsid w:val="0054555F"/>
    <w:rsid w:val="00545642"/>
    <w:rsid w:val="005459B9"/>
    <w:rsid w:val="00545EE6"/>
    <w:rsid w:val="00546633"/>
    <w:rsid w:val="005466C5"/>
    <w:rsid w:val="00546DCA"/>
    <w:rsid w:val="005471AE"/>
    <w:rsid w:val="00547353"/>
    <w:rsid w:val="00547A68"/>
    <w:rsid w:val="00547F12"/>
    <w:rsid w:val="00547FE4"/>
    <w:rsid w:val="005500B3"/>
    <w:rsid w:val="005506C7"/>
    <w:rsid w:val="00550A14"/>
    <w:rsid w:val="00551377"/>
    <w:rsid w:val="00551A0F"/>
    <w:rsid w:val="00551B0C"/>
    <w:rsid w:val="00552298"/>
    <w:rsid w:val="00552641"/>
    <w:rsid w:val="005528AC"/>
    <w:rsid w:val="00552BBD"/>
    <w:rsid w:val="00552C19"/>
    <w:rsid w:val="00552E86"/>
    <w:rsid w:val="00552EAD"/>
    <w:rsid w:val="005530F2"/>
    <w:rsid w:val="005536DA"/>
    <w:rsid w:val="0055392E"/>
    <w:rsid w:val="00554154"/>
    <w:rsid w:val="005542C5"/>
    <w:rsid w:val="0055444C"/>
    <w:rsid w:val="00554585"/>
    <w:rsid w:val="005549B9"/>
    <w:rsid w:val="005550E7"/>
    <w:rsid w:val="00555216"/>
    <w:rsid w:val="005554BA"/>
    <w:rsid w:val="00555D53"/>
    <w:rsid w:val="005564FB"/>
    <w:rsid w:val="00556500"/>
    <w:rsid w:val="00556FCF"/>
    <w:rsid w:val="005572C7"/>
    <w:rsid w:val="00557358"/>
    <w:rsid w:val="00557390"/>
    <w:rsid w:val="00557459"/>
    <w:rsid w:val="00557A55"/>
    <w:rsid w:val="00557BE9"/>
    <w:rsid w:val="00557D5A"/>
    <w:rsid w:val="00560A14"/>
    <w:rsid w:val="00561038"/>
    <w:rsid w:val="00561521"/>
    <w:rsid w:val="005616E2"/>
    <w:rsid w:val="00561789"/>
    <w:rsid w:val="005617C3"/>
    <w:rsid w:val="00561F53"/>
    <w:rsid w:val="00562043"/>
    <w:rsid w:val="0056218D"/>
    <w:rsid w:val="005621E2"/>
    <w:rsid w:val="005622BC"/>
    <w:rsid w:val="005625F3"/>
    <w:rsid w:val="0056274A"/>
    <w:rsid w:val="00562AC5"/>
    <w:rsid w:val="00562C90"/>
    <w:rsid w:val="0056319B"/>
    <w:rsid w:val="005635F3"/>
    <w:rsid w:val="005638EB"/>
    <w:rsid w:val="005640AA"/>
    <w:rsid w:val="005641D7"/>
    <w:rsid w:val="0056486D"/>
    <w:rsid w:val="0056489C"/>
    <w:rsid w:val="0056497D"/>
    <w:rsid w:val="00564ED1"/>
    <w:rsid w:val="005650BC"/>
    <w:rsid w:val="005650ED"/>
    <w:rsid w:val="00565615"/>
    <w:rsid w:val="00565D66"/>
    <w:rsid w:val="00565E2C"/>
    <w:rsid w:val="00566198"/>
    <w:rsid w:val="00566353"/>
    <w:rsid w:val="00566577"/>
    <w:rsid w:val="005667E2"/>
    <w:rsid w:val="0056692B"/>
    <w:rsid w:val="00566C56"/>
    <w:rsid w:val="00567088"/>
    <w:rsid w:val="00567848"/>
    <w:rsid w:val="005678B6"/>
    <w:rsid w:val="00570D16"/>
    <w:rsid w:val="00570F36"/>
    <w:rsid w:val="00570FA0"/>
    <w:rsid w:val="00571932"/>
    <w:rsid w:val="0057193C"/>
    <w:rsid w:val="00571DEF"/>
    <w:rsid w:val="00572B56"/>
    <w:rsid w:val="00572FCD"/>
    <w:rsid w:val="005732BC"/>
    <w:rsid w:val="00573513"/>
    <w:rsid w:val="0057364F"/>
    <w:rsid w:val="0057381C"/>
    <w:rsid w:val="005740A7"/>
    <w:rsid w:val="00574408"/>
    <w:rsid w:val="0057541D"/>
    <w:rsid w:val="005756E1"/>
    <w:rsid w:val="00575754"/>
    <w:rsid w:val="00575E70"/>
    <w:rsid w:val="00576398"/>
    <w:rsid w:val="005769E6"/>
    <w:rsid w:val="00576CCE"/>
    <w:rsid w:val="00576F16"/>
    <w:rsid w:val="00577050"/>
    <w:rsid w:val="005777E5"/>
    <w:rsid w:val="00577B22"/>
    <w:rsid w:val="00577DB6"/>
    <w:rsid w:val="005800B1"/>
    <w:rsid w:val="005812B0"/>
    <w:rsid w:val="00581518"/>
    <w:rsid w:val="00581545"/>
    <w:rsid w:val="0058158C"/>
    <w:rsid w:val="005817A9"/>
    <w:rsid w:val="00581B93"/>
    <w:rsid w:val="00581FDD"/>
    <w:rsid w:val="005820C1"/>
    <w:rsid w:val="005823CB"/>
    <w:rsid w:val="0058273C"/>
    <w:rsid w:val="00582A7B"/>
    <w:rsid w:val="0058317F"/>
    <w:rsid w:val="00583637"/>
    <w:rsid w:val="005839EB"/>
    <w:rsid w:val="00583E48"/>
    <w:rsid w:val="00584876"/>
    <w:rsid w:val="005850D5"/>
    <w:rsid w:val="0058558F"/>
    <w:rsid w:val="00585BC2"/>
    <w:rsid w:val="00585F53"/>
    <w:rsid w:val="0058749D"/>
    <w:rsid w:val="00587885"/>
    <w:rsid w:val="00587B93"/>
    <w:rsid w:val="0059160B"/>
    <w:rsid w:val="0059170B"/>
    <w:rsid w:val="00591E20"/>
    <w:rsid w:val="005922F1"/>
    <w:rsid w:val="005923D4"/>
    <w:rsid w:val="005927C7"/>
    <w:rsid w:val="0059286B"/>
    <w:rsid w:val="00592A05"/>
    <w:rsid w:val="00593433"/>
    <w:rsid w:val="0059345C"/>
    <w:rsid w:val="00593D5C"/>
    <w:rsid w:val="00593E45"/>
    <w:rsid w:val="00594AFA"/>
    <w:rsid w:val="00594FA3"/>
    <w:rsid w:val="00594FEE"/>
    <w:rsid w:val="0059535E"/>
    <w:rsid w:val="00595408"/>
    <w:rsid w:val="00595645"/>
    <w:rsid w:val="005957FE"/>
    <w:rsid w:val="00595E84"/>
    <w:rsid w:val="0059610B"/>
    <w:rsid w:val="005961A1"/>
    <w:rsid w:val="0059680D"/>
    <w:rsid w:val="00596BF7"/>
    <w:rsid w:val="00596FEC"/>
    <w:rsid w:val="0059731D"/>
    <w:rsid w:val="00597AEF"/>
    <w:rsid w:val="005A089D"/>
    <w:rsid w:val="005A0AD3"/>
    <w:rsid w:val="005A0C59"/>
    <w:rsid w:val="005A0E55"/>
    <w:rsid w:val="005A1D2F"/>
    <w:rsid w:val="005A27C3"/>
    <w:rsid w:val="005A2B35"/>
    <w:rsid w:val="005A30FE"/>
    <w:rsid w:val="005A3144"/>
    <w:rsid w:val="005A33F4"/>
    <w:rsid w:val="005A342A"/>
    <w:rsid w:val="005A3520"/>
    <w:rsid w:val="005A3610"/>
    <w:rsid w:val="005A3A4F"/>
    <w:rsid w:val="005A3F50"/>
    <w:rsid w:val="005A3F7E"/>
    <w:rsid w:val="005A416C"/>
    <w:rsid w:val="005A436D"/>
    <w:rsid w:val="005A48EB"/>
    <w:rsid w:val="005A48FD"/>
    <w:rsid w:val="005A4A0D"/>
    <w:rsid w:val="005A4A6F"/>
    <w:rsid w:val="005A4C61"/>
    <w:rsid w:val="005A5061"/>
    <w:rsid w:val="005A5258"/>
    <w:rsid w:val="005A531B"/>
    <w:rsid w:val="005A5C0D"/>
    <w:rsid w:val="005A5DE7"/>
    <w:rsid w:val="005A602C"/>
    <w:rsid w:val="005A60E9"/>
    <w:rsid w:val="005A63DC"/>
    <w:rsid w:val="005A66A7"/>
    <w:rsid w:val="005A6946"/>
    <w:rsid w:val="005A6CFB"/>
    <w:rsid w:val="005A6D37"/>
    <w:rsid w:val="005A7018"/>
    <w:rsid w:val="005A7180"/>
    <w:rsid w:val="005A7BB3"/>
    <w:rsid w:val="005B010B"/>
    <w:rsid w:val="005B05F5"/>
    <w:rsid w:val="005B0EF4"/>
    <w:rsid w:val="005B135C"/>
    <w:rsid w:val="005B1419"/>
    <w:rsid w:val="005B1B5F"/>
    <w:rsid w:val="005B2006"/>
    <w:rsid w:val="005B2101"/>
    <w:rsid w:val="005B21B6"/>
    <w:rsid w:val="005B2630"/>
    <w:rsid w:val="005B26B7"/>
    <w:rsid w:val="005B2764"/>
    <w:rsid w:val="005B2D57"/>
    <w:rsid w:val="005B3134"/>
    <w:rsid w:val="005B3EB2"/>
    <w:rsid w:val="005B421C"/>
    <w:rsid w:val="005B485C"/>
    <w:rsid w:val="005B4C35"/>
    <w:rsid w:val="005B4F16"/>
    <w:rsid w:val="005B5086"/>
    <w:rsid w:val="005B51A3"/>
    <w:rsid w:val="005B5812"/>
    <w:rsid w:val="005B59CD"/>
    <w:rsid w:val="005B59EC"/>
    <w:rsid w:val="005B5F26"/>
    <w:rsid w:val="005B6868"/>
    <w:rsid w:val="005B7012"/>
    <w:rsid w:val="005B7637"/>
    <w:rsid w:val="005B78BC"/>
    <w:rsid w:val="005B7928"/>
    <w:rsid w:val="005C0061"/>
    <w:rsid w:val="005C03EA"/>
    <w:rsid w:val="005C0419"/>
    <w:rsid w:val="005C0B0B"/>
    <w:rsid w:val="005C1AF3"/>
    <w:rsid w:val="005C1DBF"/>
    <w:rsid w:val="005C1FF4"/>
    <w:rsid w:val="005C2137"/>
    <w:rsid w:val="005C23CC"/>
    <w:rsid w:val="005C2EA6"/>
    <w:rsid w:val="005C2F08"/>
    <w:rsid w:val="005C318E"/>
    <w:rsid w:val="005C35D2"/>
    <w:rsid w:val="005C3693"/>
    <w:rsid w:val="005C3A1D"/>
    <w:rsid w:val="005C4382"/>
    <w:rsid w:val="005C4495"/>
    <w:rsid w:val="005C45FA"/>
    <w:rsid w:val="005C5511"/>
    <w:rsid w:val="005C569A"/>
    <w:rsid w:val="005C58F0"/>
    <w:rsid w:val="005C5A62"/>
    <w:rsid w:val="005C5AEB"/>
    <w:rsid w:val="005C5BB8"/>
    <w:rsid w:val="005C6644"/>
    <w:rsid w:val="005C673C"/>
    <w:rsid w:val="005C6D78"/>
    <w:rsid w:val="005C72AA"/>
    <w:rsid w:val="005C7388"/>
    <w:rsid w:val="005C798A"/>
    <w:rsid w:val="005C7D5E"/>
    <w:rsid w:val="005D0238"/>
    <w:rsid w:val="005D02BF"/>
    <w:rsid w:val="005D14CC"/>
    <w:rsid w:val="005D16D1"/>
    <w:rsid w:val="005D18E2"/>
    <w:rsid w:val="005D1985"/>
    <w:rsid w:val="005D2088"/>
    <w:rsid w:val="005D2219"/>
    <w:rsid w:val="005D27D1"/>
    <w:rsid w:val="005D27EF"/>
    <w:rsid w:val="005D38E9"/>
    <w:rsid w:val="005D3AAC"/>
    <w:rsid w:val="005D4273"/>
    <w:rsid w:val="005D43C9"/>
    <w:rsid w:val="005D4E50"/>
    <w:rsid w:val="005D5042"/>
    <w:rsid w:val="005D53A5"/>
    <w:rsid w:val="005D55F9"/>
    <w:rsid w:val="005D5822"/>
    <w:rsid w:val="005D58B1"/>
    <w:rsid w:val="005D59B1"/>
    <w:rsid w:val="005D5FA0"/>
    <w:rsid w:val="005D663A"/>
    <w:rsid w:val="005D669C"/>
    <w:rsid w:val="005D6C0E"/>
    <w:rsid w:val="005D6F55"/>
    <w:rsid w:val="005D70F0"/>
    <w:rsid w:val="005D7369"/>
    <w:rsid w:val="005D7B2E"/>
    <w:rsid w:val="005E0744"/>
    <w:rsid w:val="005E0A3F"/>
    <w:rsid w:val="005E15BA"/>
    <w:rsid w:val="005E1615"/>
    <w:rsid w:val="005E17F8"/>
    <w:rsid w:val="005E270A"/>
    <w:rsid w:val="005E289F"/>
    <w:rsid w:val="005E2C66"/>
    <w:rsid w:val="005E31B0"/>
    <w:rsid w:val="005E41FD"/>
    <w:rsid w:val="005E45F2"/>
    <w:rsid w:val="005E4D1D"/>
    <w:rsid w:val="005E4F7E"/>
    <w:rsid w:val="005E512F"/>
    <w:rsid w:val="005E5181"/>
    <w:rsid w:val="005E528D"/>
    <w:rsid w:val="005E5AD5"/>
    <w:rsid w:val="005E5AF1"/>
    <w:rsid w:val="005E5B8F"/>
    <w:rsid w:val="005E5CC2"/>
    <w:rsid w:val="005E5D24"/>
    <w:rsid w:val="005E5DCD"/>
    <w:rsid w:val="005E608F"/>
    <w:rsid w:val="005E63FC"/>
    <w:rsid w:val="005E6883"/>
    <w:rsid w:val="005E6DA4"/>
    <w:rsid w:val="005E6E47"/>
    <w:rsid w:val="005E72D5"/>
    <w:rsid w:val="005E7334"/>
    <w:rsid w:val="005E772F"/>
    <w:rsid w:val="005E7778"/>
    <w:rsid w:val="005E7D53"/>
    <w:rsid w:val="005F0378"/>
    <w:rsid w:val="005F108A"/>
    <w:rsid w:val="005F116D"/>
    <w:rsid w:val="005F1400"/>
    <w:rsid w:val="005F1F32"/>
    <w:rsid w:val="005F26B5"/>
    <w:rsid w:val="005F2961"/>
    <w:rsid w:val="005F2E43"/>
    <w:rsid w:val="005F3351"/>
    <w:rsid w:val="005F350C"/>
    <w:rsid w:val="005F3A5E"/>
    <w:rsid w:val="005F3BEC"/>
    <w:rsid w:val="005F3D48"/>
    <w:rsid w:val="005F3FE7"/>
    <w:rsid w:val="005F4175"/>
    <w:rsid w:val="005F44E2"/>
    <w:rsid w:val="005F4A08"/>
    <w:rsid w:val="005F4CB5"/>
    <w:rsid w:val="005F4ECA"/>
    <w:rsid w:val="005F521E"/>
    <w:rsid w:val="005F537B"/>
    <w:rsid w:val="005F576C"/>
    <w:rsid w:val="005F5DE6"/>
    <w:rsid w:val="005F6068"/>
    <w:rsid w:val="005F62D8"/>
    <w:rsid w:val="005F6FB1"/>
    <w:rsid w:val="005F75D7"/>
    <w:rsid w:val="005F7694"/>
    <w:rsid w:val="005F77D8"/>
    <w:rsid w:val="005F7C5A"/>
    <w:rsid w:val="005F7E1D"/>
    <w:rsid w:val="00600023"/>
    <w:rsid w:val="0060063B"/>
    <w:rsid w:val="00600F3E"/>
    <w:rsid w:val="00600F5D"/>
    <w:rsid w:val="00601AEF"/>
    <w:rsid w:val="00601EE7"/>
    <w:rsid w:val="00602312"/>
    <w:rsid w:val="00602343"/>
    <w:rsid w:val="0060251C"/>
    <w:rsid w:val="006027D0"/>
    <w:rsid w:val="00602AF9"/>
    <w:rsid w:val="00602E46"/>
    <w:rsid w:val="0060349E"/>
    <w:rsid w:val="006035FC"/>
    <w:rsid w:val="00603B84"/>
    <w:rsid w:val="006041BE"/>
    <w:rsid w:val="006043C7"/>
    <w:rsid w:val="006044E8"/>
    <w:rsid w:val="00604706"/>
    <w:rsid w:val="0060493D"/>
    <w:rsid w:val="00604C5A"/>
    <w:rsid w:val="00604F9F"/>
    <w:rsid w:val="00605824"/>
    <w:rsid w:val="006059A4"/>
    <w:rsid w:val="00606D5F"/>
    <w:rsid w:val="006071A1"/>
    <w:rsid w:val="006076B2"/>
    <w:rsid w:val="00607A32"/>
    <w:rsid w:val="0061025A"/>
    <w:rsid w:val="00610998"/>
    <w:rsid w:val="006119BA"/>
    <w:rsid w:val="006119CD"/>
    <w:rsid w:val="00612194"/>
    <w:rsid w:val="0061225E"/>
    <w:rsid w:val="00613065"/>
    <w:rsid w:val="006137D6"/>
    <w:rsid w:val="00613EF6"/>
    <w:rsid w:val="00613F4B"/>
    <w:rsid w:val="00614C10"/>
    <w:rsid w:val="00614CC5"/>
    <w:rsid w:val="00614F4A"/>
    <w:rsid w:val="006164CE"/>
    <w:rsid w:val="00616E16"/>
    <w:rsid w:val="00616EDD"/>
    <w:rsid w:val="0061780E"/>
    <w:rsid w:val="006179FE"/>
    <w:rsid w:val="00617A36"/>
    <w:rsid w:val="00617C2B"/>
    <w:rsid w:val="00620D34"/>
    <w:rsid w:val="006214D7"/>
    <w:rsid w:val="0062161A"/>
    <w:rsid w:val="00621633"/>
    <w:rsid w:val="006219A7"/>
    <w:rsid w:val="0062207D"/>
    <w:rsid w:val="00622350"/>
    <w:rsid w:val="0062294C"/>
    <w:rsid w:val="00622BBB"/>
    <w:rsid w:val="00622F9F"/>
    <w:rsid w:val="0062386C"/>
    <w:rsid w:val="0062392C"/>
    <w:rsid w:val="00623CC1"/>
    <w:rsid w:val="00624420"/>
    <w:rsid w:val="00624717"/>
    <w:rsid w:val="00624856"/>
    <w:rsid w:val="00624866"/>
    <w:rsid w:val="00624B52"/>
    <w:rsid w:val="00624B74"/>
    <w:rsid w:val="006254A1"/>
    <w:rsid w:val="00625786"/>
    <w:rsid w:val="006263A4"/>
    <w:rsid w:val="00626513"/>
    <w:rsid w:val="00627AB3"/>
    <w:rsid w:val="00627F2A"/>
    <w:rsid w:val="00630005"/>
    <w:rsid w:val="0063055D"/>
    <w:rsid w:val="00630611"/>
    <w:rsid w:val="00630BC2"/>
    <w:rsid w:val="00630DAD"/>
    <w:rsid w:val="0063122E"/>
    <w:rsid w:val="0063190D"/>
    <w:rsid w:val="00631BE3"/>
    <w:rsid w:val="00631BEA"/>
    <w:rsid w:val="00631DF4"/>
    <w:rsid w:val="0063273E"/>
    <w:rsid w:val="00632750"/>
    <w:rsid w:val="00632C85"/>
    <w:rsid w:val="00632D18"/>
    <w:rsid w:val="00632ED5"/>
    <w:rsid w:val="00632F5F"/>
    <w:rsid w:val="00633347"/>
    <w:rsid w:val="006333F3"/>
    <w:rsid w:val="00633605"/>
    <w:rsid w:val="00633E1E"/>
    <w:rsid w:val="00634175"/>
    <w:rsid w:val="00634468"/>
    <w:rsid w:val="006344CE"/>
    <w:rsid w:val="006347FB"/>
    <w:rsid w:val="0063484E"/>
    <w:rsid w:val="00634B79"/>
    <w:rsid w:val="00635144"/>
    <w:rsid w:val="0063694E"/>
    <w:rsid w:val="006374C2"/>
    <w:rsid w:val="00637845"/>
    <w:rsid w:val="00637960"/>
    <w:rsid w:val="0063798E"/>
    <w:rsid w:val="006379ED"/>
    <w:rsid w:val="00637A92"/>
    <w:rsid w:val="00637A99"/>
    <w:rsid w:val="00640691"/>
    <w:rsid w:val="006408AC"/>
    <w:rsid w:val="00640AF2"/>
    <w:rsid w:val="00640CA3"/>
    <w:rsid w:val="0064138C"/>
    <w:rsid w:val="006414AF"/>
    <w:rsid w:val="006414FC"/>
    <w:rsid w:val="0064165F"/>
    <w:rsid w:val="00641A20"/>
    <w:rsid w:val="006420A8"/>
    <w:rsid w:val="0064239B"/>
    <w:rsid w:val="0064240B"/>
    <w:rsid w:val="0064278D"/>
    <w:rsid w:val="006433EC"/>
    <w:rsid w:val="0064355D"/>
    <w:rsid w:val="00643861"/>
    <w:rsid w:val="0064395D"/>
    <w:rsid w:val="006445BA"/>
    <w:rsid w:val="006445F1"/>
    <w:rsid w:val="00644FC5"/>
    <w:rsid w:val="00645126"/>
    <w:rsid w:val="006452B0"/>
    <w:rsid w:val="006452EF"/>
    <w:rsid w:val="0064556E"/>
    <w:rsid w:val="0064614B"/>
    <w:rsid w:val="006467C8"/>
    <w:rsid w:val="00646A30"/>
    <w:rsid w:val="006471A6"/>
    <w:rsid w:val="00647E29"/>
    <w:rsid w:val="0065058E"/>
    <w:rsid w:val="0065066F"/>
    <w:rsid w:val="00650736"/>
    <w:rsid w:val="0065087B"/>
    <w:rsid w:val="00650BD6"/>
    <w:rsid w:val="006511B6"/>
    <w:rsid w:val="0065171C"/>
    <w:rsid w:val="006519D3"/>
    <w:rsid w:val="00651C0B"/>
    <w:rsid w:val="00651D69"/>
    <w:rsid w:val="00651EB6"/>
    <w:rsid w:val="0065200E"/>
    <w:rsid w:val="00652742"/>
    <w:rsid w:val="00652A32"/>
    <w:rsid w:val="00653302"/>
    <w:rsid w:val="006534AD"/>
    <w:rsid w:val="006538FC"/>
    <w:rsid w:val="0065399B"/>
    <w:rsid w:val="00653D33"/>
    <w:rsid w:val="0065464B"/>
    <w:rsid w:val="006558C4"/>
    <w:rsid w:val="00655ECC"/>
    <w:rsid w:val="00656A20"/>
    <w:rsid w:val="006571BC"/>
    <w:rsid w:val="00657550"/>
    <w:rsid w:val="00657916"/>
    <w:rsid w:val="00657A46"/>
    <w:rsid w:val="00657FF8"/>
    <w:rsid w:val="0066003D"/>
    <w:rsid w:val="006605AA"/>
    <w:rsid w:val="00660E05"/>
    <w:rsid w:val="00661544"/>
    <w:rsid w:val="00662145"/>
    <w:rsid w:val="00662408"/>
    <w:rsid w:val="00662B3D"/>
    <w:rsid w:val="00663458"/>
    <w:rsid w:val="006635D4"/>
    <w:rsid w:val="006645D1"/>
    <w:rsid w:val="0066464F"/>
    <w:rsid w:val="00664CE0"/>
    <w:rsid w:val="00665230"/>
    <w:rsid w:val="006657A3"/>
    <w:rsid w:val="00665F8D"/>
    <w:rsid w:val="006663E3"/>
    <w:rsid w:val="006673A9"/>
    <w:rsid w:val="006704EA"/>
    <w:rsid w:val="00670D82"/>
    <w:rsid w:val="00670D99"/>
    <w:rsid w:val="00670E2B"/>
    <w:rsid w:val="006710EA"/>
    <w:rsid w:val="00671F48"/>
    <w:rsid w:val="00671F8A"/>
    <w:rsid w:val="0067294D"/>
    <w:rsid w:val="00672A05"/>
    <w:rsid w:val="00672D04"/>
    <w:rsid w:val="00672D85"/>
    <w:rsid w:val="00672EF8"/>
    <w:rsid w:val="006734BB"/>
    <w:rsid w:val="00673908"/>
    <w:rsid w:val="00673CD5"/>
    <w:rsid w:val="00674504"/>
    <w:rsid w:val="00674527"/>
    <w:rsid w:val="006745E9"/>
    <w:rsid w:val="00675201"/>
    <w:rsid w:val="00675802"/>
    <w:rsid w:val="00675D7E"/>
    <w:rsid w:val="00675D93"/>
    <w:rsid w:val="00675E64"/>
    <w:rsid w:val="006760B4"/>
    <w:rsid w:val="006760C0"/>
    <w:rsid w:val="0067633D"/>
    <w:rsid w:val="00676960"/>
    <w:rsid w:val="00676EE1"/>
    <w:rsid w:val="00677238"/>
    <w:rsid w:val="00677452"/>
    <w:rsid w:val="006776B0"/>
    <w:rsid w:val="006776CF"/>
    <w:rsid w:val="00677AD2"/>
    <w:rsid w:val="00677C69"/>
    <w:rsid w:val="00677D1F"/>
    <w:rsid w:val="00677D7E"/>
    <w:rsid w:val="00677F16"/>
    <w:rsid w:val="0068024E"/>
    <w:rsid w:val="0068034F"/>
    <w:rsid w:val="006803D5"/>
    <w:rsid w:val="00680EC1"/>
    <w:rsid w:val="00680ED0"/>
    <w:rsid w:val="00681816"/>
    <w:rsid w:val="00681A34"/>
    <w:rsid w:val="006821EB"/>
    <w:rsid w:val="006826C3"/>
    <w:rsid w:val="006827E5"/>
    <w:rsid w:val="006829CD"/>
    <w:rsid w:val="0068305E"/>
    <w:rsid w:val="0068332F"/>
    <w:rsid w:val="00683EB0"/>
    <w:rsid w:val="006840D3"/>
    <w:rsid w:val="00684DE3"/>
    <w:rsid w:val="00686429"/>
    <w:rsid w:val="00686F30"/>
    <w:rsid w:val="00687225"/>
    <w:rsid w:val="00687333"/>
    <w:rsid w:val="00687661"/>
    <w:rsid w:val="00687CA3"/>
    <w:rsid w:val="00687CD9"/>
    <w:rsid w:val="00687D2C"/>
    <w:rsid w:val="00690295"/>
    <w:rsid w:val="00690601"/>
    <w:rsid w:val="00690C0D"/>
    <w:rsid w:val="00690DB6"/>
    <w:rsid w:val="0069124D"/>
    <w:rsid w:val="006914BD"/>
    <w:rsid w:val="00691950"/>
    <w:rsid w:val="00691FB8"/>
    <w:rsid w:val="00692858"/>
    <w:rsid w:val="006930AF"/>
    <w:rsid w:val="006930D2"/>
    <w:rsid w:val="0069392F"/>
    <w:rsid w:val="00694291"/>
    <w:rsid w:val="00694C2D"/>
    <w:rsid w:val="00694F6B"/>
    <w:rsid w:val="0069503A"/>
    <w:rsid w:val="00695455"/>
    <w:rsid w:val="00695630"/>
    <w:rsid w:val="00695B9F"/>
    <w:rsid w:val="00695F3B"/>
    <w:rsid w:val="0069687F"/>
    <w:rsid w:val="00696EC8"/>
    <w:rsid w:val="00696FE0"/>
    <w:rsid w:val="00697665"/>
    <w:rsid w:val="00697B02"/>
    <w:rsid w:val="00697B26"/>
    <w:rsid w:val="006A070E"/>
    <w:rsid w:val="006A105A"/>
    <w:rsid w:val="006A108A"/>
    <w:rsid w:val="006A24BC"/>
    <w:rsid w:val="006A2515"/>
    <w:rsid w:val="006A2E25"/>
    <w:rsid w:val="006A2EF9"/>
    <w:rsid w:val="006A30A6"/>
    <w:rsid w:val="006A38EF"/>
    <w:rsid w:val="006A40F4"/>
    <w:rsid w:val="006A453D"/>
    <w:rsid w:val="006A4A6A"/>
    <w:rsid w:val="006A4D7D"/>
    <w:rsid w:val="006A607A"/>
    <w:rsid w:val="006A63BD"/>
    <w:rsid w:val="006A7141"/>
    <w:rsid w:val="006A78AD"/>
    <w:rsid w:val="006A7D38"/>
    <w:rsid w:val="006B0078"/>
    <w:rsid w:val="006B08A9"/>
    <w:rsid w:val="006B1647"/>
    <w:rsid w:val="006B1FC4"/>
    <w:rsid w:val="006B2286"/>
    <w:rsid w:val="006B22AB"/>
    <w:rsid w:val="006B257F"/>
    <w:rsid w:val="006B25CE"/>
    <w:rsid w:val="006B2CCF"/>
    <w:rsid w:val="006B2DDD"/>
    <w:rsid w:val="006B33C8"/>
    <w:rsid w:val="006B4008"/>
    <w:rsid w:val="006B44A5"/>
    <w:rsid w:val="006B4841"/>
    <w:rsid w:val="006B4AF3"/>
    <w:rsid w:val="006B56BB"/>
    <w:rsid w:val="006B59AB"/>
    <w:rsid w:val="006B5B24"/>
    <w:rsid w:val="006B5DEC"/>
    <w:rsid w:val="006B5F3A"/>
    <w:rsid w:val="006B5FB5"/>
    <w:rsid w:val="006B6B02"/>
    <w:rsid w:val="006B7251"/>
    <w:rsid w:val="006B76F6"/>
    <w:rsid w:val="006C027C"/>
    <w:rsid w:val="006C0533"/>
    <w:rsid w:val="006C08A2"/>
    <w:rsid w:val="006C0A5E"/>
    <w:rsid w:val="006C0D9F"/>
    <w:rsid w:val="006C0EA8"/>
    <w:rsid w:val="006C17A2"/>
    <w:rsid w:val="006C1EBF"/>
    <w:rsid w:val="006C1F69"/>
    <w:rsid w:val="006C3E08"/>
    <w:rsid w:val="006C445E"/>
    <w:rsid w:val="006C591A"/>
    <w:rsid w:val="006C6043"/>
    <w:rsid w:val="006C64B7"/>
    <w:rsid w:val="006C6D7F"/>
    <w:rsid w:val="006C73DA"/>
    <w:rsid w:val="006C7698"/>
    <w:rsid w:val="006C77A8"/>
    <w:rsid w:val="006C79E3"/>
    <w:rsid w:val="006C7A23"/>
    <w:rsid w:val="006D02A5"/>
    <w:rsid w:val="006D0D28"/>
    <w:rsid w:val="006D0F16"/>
    <w:rsid w:val="006D198B"/>
    <w:rsid w:val="006D1E9C"/>
    <w:rsid w:val="006D240B"/>
    <w:rsid w:val="006D2FD0"/>
    <w:rsid w:val="006D3625"/>
    <w:rsid w:val="006D37F1"/>
    <w:rsid w:val="006D3A88"/>
    <w:rsid w:val="006D4098"/>
    <w:rsid w:val="006D432C"/>
    <w:rsid w:val="006D48E6"/>
    <w:rsid w:val="006D4AFD"/>
    <w:rsid w:val="006D4ECD"/>
    <w:rsid w:val="006D55D2"/>
    <w:rsid w:val="006D55F4"/>
    <w:rsid w:val="006D57CF"/>
    <w:rsid w:val="006D5D67"/>
    <w:rsid w:val="006D6406"/>
    <w:rsid w:val="006D67ED"/>
    <w:rsid w:val="006D689D"/>
    <w:rsid w:val="006D68AD"/>
    <w:rsid w:val="006D68C4"/>
    <w:rsid w:val="006D6911"/>
    <w:rsid w:val="006D69BA"/>
    <w:rsid w:val="006D7263"/>
    <w:rsid w:val="006D75E1"/>
    <w:rsid w:val="006D7681"/>
    <w:rsid w:val="006D7742"/>
    <w:rsid w:val="006D7B2E"/>
    <w:rsid w:val="006D7BD8"/>
    <w:rsid w:val="006D7C58"/>
    <w:rsid w:val="006D7CC9"/>
    <w:rsid w:val="006E00F7"/>
    <w:rsid w:val="006E02EA"/>
    <w:rsid w:val="006E0694"/>
    <w:rsid w:val="006E083A"/>
    <w:rsid w:val="006E0968"/>
    <w:rsid w:val="006E09B3"/>
    <w:rsid w:val="006E0C29"/>
    <w:rsid w:val="006E0CDC"/>
    <w:rsid w:val="006E0E88"/>
    <w:rsid w:val="006E11DC"/>
    <w:rsid w:val="006E2858"/>
    <w:rsid w:val="006E2AF6"/>
    <w:rsid w:val="006E31EA"/>
    <w:rsid w:val="006E33CA"/>
    <w:rsid w:val="006E3CEB"/>
    <w:rsid w:val="006E454E"/>
    <w:rsid w:val="006E4B7A"/>
    <w:rsid w:val="006E4C9A"/>
    <w:rsid w:val="006E4F55"/>
    <w:rsid w:val="006E4FCD"/>
    <w:rsid w:val="006E5285"/>
    <w:rsid w:val="006E5B6F"/>
    <w:rsid w:val="006E5D37"/>
    <w:rsid w:val="006E68B4"/>
    <w:rsid w:val="006E6D9A"/>
    <w:rsid w:val="006E7649"/>
    <w:rsid w:val="006E7E45"/>
    <w:rsid w:val="006E7FDB"/>
    <w:rsid w:val="006F02D9"/>
    <w:rsid w:val="006F0F7E"/>
    <w:rsid w:val="006F1844"/>
    <w:rsid w:val="006F1A75"/>
    <w:rsid w:val="006F1BA7"/>
    <w:rsid w:val="006F223D"/>
    <w:rsid w:val="006F23FE"/>
    <w:rsid w:val="006F2427"/>
    <w:rsid w:val="006F26F9"/>
    <w:rsid w:val="006F2727"/>
    <w:rsid w:val="006F3195"/>
    <w:rsid w:val="006F35AA"/>
    <w:rsid w:val="006F371E"/>
    <w:rsid w:val="006F37C9"/>
    <w:rsid w:val="006F3A16"/>
    <w:rsid w:val="006F3DFD"/>
    <w:rsid w:val="006F3EBD"/>
    <w:rsid w:val="006F423C"/>
    <w:rsid w:val="006F4C85"/>
    <w:rsid w:val="006F508E"/>
    <w:rsid w:val="006F51A5"/>
    <w:rsid w:val="006F51C4"/>
    <w:rsid w:val="006F53A0"/>
    <w:rsid w:val="006F5AE7"/>
    <w:rsid w:val="006F6C41"/>
    <w:rsid w:val="006F71E5"/>
    <w:rsid w:val="006F75DF"/>
    <w:rsid w:val="006F7E5C"/>
    <w:rsid w:val="006F7F51"/>
    <w:rsid w:val="007003E8"/>
    <w:rsid w:val="0070065A"/>
    <w:rsid w:val="007006CA"/>
    <w:rsid w:val="0070083F"/>
    <w:rsid w:val="00701275"/>
    <w:rsid w:val="0070135E"/>
    <w:rsid w:val="0070146B"/>
    <w:rsid w:val="00701850"/>
    <w:rsid w:val="00701A26"/>
    <w:rsid w:val="00701DA0"/>
    <w:rsid w:val="00701E95"/>
    <w:rsid w:val="00702B78"/>
    <w:rsid w:val="00702BF7"/>
    <w:rsid w:val="00702C04"/>
    <w:rsid w:val="00702DB1"/>
    <w:rsid w:val="00702F18"/>
    <w:rsid w:val="007033B3"/>
    <w:rsid w:val="00703FA5"/>
    <w:rsid w:val="00704080"/>
    <w:rsid w:val="007044BC"/>
    <w:rsid w:val="00704888"/>
    <w:rsid w:val="00704A20"/>
    <w:rsid w:val="00704DBC"/>
    <w:rsid w:val="00704E9E"/>
    <w:rsid w:val="007053F3"/>
    <w:rsid w:val="007055E3"/>
    <w:rsid w:val="0070578C"/>
    <w:rsid w:val="00706246"/>
    <w:rsid w:val="007064B4"/>
    <w:rsid w:val="007066CC"/>
    <w:rsid w:val="00706E69"/>
    <w:rsid w:val="00706FDA"/>
    <w:rsid w:val="0070733B"/>
    <w:rsid w:val="007073CF"/>
    <w:rsid w:val="0070759F"/>
    <w:rsid w:val="00707D80"/>
    <w:rsid w:val="00707E3C"/>
    <w:rsid w:val="00707F56"/>
    <w:rsid w:val="0071019F"/>
    <w:rsid w:val="00710C4D"/>
    <w:rsid w:val="0071119F"/>
    <w:rsid w:val="0071124E"/>
    <w:rsid w:val="007116AC"/>
    <w:rsid w:val="0071188A"/>
    <w:rsid w:val="00711AA9"/>
    <w:rsid w:val="0071236F"/>
    <w:rsid w:val="00712564"/>
    <w:rsid w:val="00713558"/>
    <w:rsid w:val="0071399B"/>
    <w:rsid w:val="00713D98"/>
    <w:rsid w:val="00713E7F"/>
    <w:rsid w:val="00713EFE"/>
    <w:rsid w:val="00714182"/>
    <w:rsid w:val="007148F7"/>
    <w:rsid w:val="00714969"/>
    <w:rsid w:val="00714C8B"/>
    <w:rsid w:val="00714F8F"/>
    <w:rsid w:val="007154E1"/>
    <w:rsid w:val="00715B98"/>
    <w:rsid w:val="00715D71"/>
    <w:rsid w:val="00715F73"/>
    <w:rsid w:val="00716199"/>
    <w:rsid w:val="00716561"/>
    <w:rsid w:val="00716A0A"/>
    <w:rsid w:val="00716D14"/>
    <w:rsid w:val="00716EE9"/>
    <w:rsid w:val="00717A2E"/>
    <w:rsid w:val="00717BF5"/>
    <w:rsid w:val="00717F29"/>
    <w:rsid w:val="007205C6"/>
    <w:rsid w:val="007206F2"/>
    <w:rsid w:val="007209BF"/>
    <w:rsid w:val="00720A80"/>
    <w:rsid w:val="00720D08"/>
    <w:rsid w:val="00721B9B"/>
    <w:rsid w:val="00721F3D"/>
    <w:rsid w:val="007221BE"/>
    <w:rsid w:val="00722C0D"/>
    <w:rsid w:val="00722C6F"/>
    <w:rsid w:val="00722CE5"/>
    <w:rsid w:val="007236EC"/>
    <w:rsid w:val="00724379"/>
    <w:rsid w:val="007244B0"/>
    <w:rsid w:val="00724E02"/>
    <w:rsid w:val="007254FA"/>
    <w:rsid w:val="007258B2"/>
    <w:rsid w:val="00725D1D"/>
    <w:rsid w:val="007263B9"/>
    <w:rsid w:val="0072667F"/>
    <w:rsid w:val="00726760"/>
    <w:rsid w:val="00726888"/>
    <w:rsid w:val="00726DA0"/>
    <w:rsid w:val="00727614"/>
    <w:rsid w:val="00727AF9"/>
    <w:rsid w:val="00727C7F"/>
    <w:rsid w:val="00730120"/>
    <w:rsid w:val="007303D8"/>
    <w:rsid w:val="0073089C"/>
    <w:rsid w:val="0073096B"/>
    <w:rsid w:val="00731186"/>
    <w:rsid w:val="00731551"/>
    <w:rsid w:val="00731659"/>
    <w:rsid w:val="00731AD7"/>
    <w:rsid w:val="00731FA8"/>
    <w:rsid w:val="00732729"/>
    <w:rsid w:val="007327F8"/>
    <w:rsid w:val="00732DA3"/>
    <w:rsid w:val="007334A2"/>
    <w:rsid w:val="007334F8"/>
    <w:rsid w:val="007339CD"/>
    <w:rsid w:val="00733B7E"/>
    <w:rsid w:val="00734010"/>
    <w:rsid w:val="00734206"/>
    <w:rsid w:val="0073494E"/>
    <w:rsid w:val="00734CD7"/>
    <w:rsid w:val="007354F7"/>
    <w:rsid w:val="007359D8"/>
    <w:rsid w:val="00735A9E"/>
    <w:rsid w:val="00735DF4"/>
    <w:rsid w:val="00735FFD"/>
    <w:rsid w:val="007362D4"/>
    <w:rsid w:val="0073630B"/>
    <w:rsid w:val="00736A1E"/>
    <w:rsid w:val="00737251"/>
    <w:rsid w:val="00737313"/>
    <w:rsid w:val="007374A5"/>
    <w:rsid w:val="007378EC"/>
    <w:rsid w:val="00737CDD"/>
    <w:rsid w:val="0074080A"/>
    <w:rsid w:val="00740A5A"/>
    <w:rsid w:val="0074109F"/>
    <w:rsid w:val="0074154D"/>
    <w:rsid w:val="007417E3"/>
    <w:rsid w:val="00741B7D"/>
    <w:rsid w:val="0074270D"/>
    <w:rsid w:val="00742F0D"/>
    <w:rsid w:val="007436E5"/>
    <w:rsid w:val="00743A3F"/>
    <w:rsid w:val="00743C27"/>
    <w:rsid w:val="00743E27"/>
    <w:rsid w:val="00743E5F"/>
    <w:rsid w:val="00744880"/>
    <w:rsid w:val="007456AF"/>
    <w:rsid w:val="0074571A"/>
    <w:rsid w:val="00745941"/>
    <w:rsid w:val="00745B26"/>
    <w:rsid w:val="00745C69"/>
    <w:rsid w:val="00745E1C"/>
    <w:rsid w:val="0074616E"/>
    <w:rsid w:val="007461C2"/>
    <w:rsid w:val="007461F8"/>
    <w:rsid w:val="007470F5"/>
    <w:rsid w:val="0074729F"/>
    <w:rsid w:val="00747A34"/>
    <w:rsid w:val="00747AE9"/>
    <w:rsid w:val="00750412"/>
    <w:rsid w:val="007504BE"/>
    <w:rsid w:val="00750746"/>
    <w:rsid w:val="00750820"/>
    <w:rsid w:val="007510FA"/>
    <w:rsid w:val="0075141A"/>
    <w:rsid w:val="00751462"/>
    <w:rsid w:val="00751A23"/>
    <w:rsid w:val="00752B2D"/>
    <w:rsid w:val="00752CD2"/>
    <w:rsid w:val="00753126"/>
    <w:rsid w:val="007535E3"/>
    <w:rsid w:val="0075360A"/>
    <w:rsid w:val="00753821"/>
    <w:rsid w:val="00753AEA"/>
    <w:rsid w:val="00754091"/>
    <w:rsid w:val="00755F11"/>
    <w:rsid w:val="00756485"/>
    <w:rsid w:val="007564E8"/>
    <w:rsid w:val="0075691B"/>
    <w:rsid w:val="00756B3B"/>
    <w:rsid w:val="00757343"/>
    <w:rsid w:val="00757632"/>
    <w:rsid w:val="007577EA"/>
    <w:rsid w:val="00757D02"/>
    <w:rsid w:val="0076063A"/>
    <w:rsid w:val="007606B6"/>
    <w:rsid w:val="007606C7"/>
    <w:rsid w:val="00760CEB"/>
    <w:rsid w:val="00761817"/>
    <w:rsid w:val="00762ECD"/>
    <w:rsid w:val="00762EE1"/>
    <w:rsid w:val="0076355F"/>
    <w:rsid w:val="00763645"/>
    <w:rsid w:val="00763AFC"/>
    <w:rsid w:val="00763C30"/>
    <w:rsid w:val="00763CB7"/>
    <w:rsid w:val="007641FC"/>
    <w:rsid w:val="007643C7"/>
    <w:rsid w:val="00764C36"/>
    <w:rsid w:val="00764DD9"/>
    <w:rsid w:val="00764F22"/>
    <w:rsid w:val="0076515A"/>
    <w:rsid w:val="00765228"/>
    <w:rsid w:val="00765A11"/>
    <w:rsid w:val="0076672A"/>
    <w:rsid w:val="007675E5"/>
    <w:rsid w:val="00770182"/>
    <w:rsid w:val="007705F7"/>
    <w:rsid w:val="00771727"/>
    <w:rsid w:val="00771AD4"/>
    <w:rsid w:val="0077206A"/>
    <w:rsid w:val="0077262C"/>
    <w:rsid w:val="00772854"/>
    <w:rsid w:val="00772FC8"/>
    <w:rsid w:val="007731D2"/>
    <w:rsid w:val="007735C8"/>
    <w:rsid w:val="007744FC"/>
    <w:rsid w:val="00774558"/>
    <w:rsid w:val="0077559B"/>
    <w:rsid w:val="0077565D"/>
    <w:rsid w:val="00775AE4"/>
    <w:rsid w:val="00775B66"/>
    <w:rsid w:val="00775BA8"/>
    <w:rsid w:val="00775E45"/>
    <w:rsid w:val="007767D9"/>
    <w:rsid w:val="007769B1"/>
    <w:rsid w:val="00776C79"/>
    <w:rsid w:val="00776E74"/>
    <w:rsid w:val="007800AD"/>
    <w:rsid w:val="007800E3"/>
    <w:rsid w:val="007806C1"/>
    <w:rsid w:val="007807C4"/>
    <w:rsid w:val="00780A49"/>
    <w:rsid w:val="00780DC6"/>
    <w:rsid w:val="00780DCA"/>
    <w:rsid w:val="007822B9"/>
    <w:rsid w:val="007822C9"/>
    <w:rsid w:val="0078355A"/>
    <w:rsid w:val="00783AEF"/>
    <w:rsid w:val="00783E24"/>
    <w:rsid w:val="007848CF"/>
    <w:rsid w:val="00784C71"/>
    <w:rsid w:val="00784DF8"/>
    <w:rsid w:val="00785169"/>
    <w:rsid w:val="00785529"/>
    <w:rsid w:val="00785759"/>
    <w:rsid w:val="007860B0"/>
    <w:rsid w:val="00786361"/>
    <w:rsid w:val="0078661F"/>
    <w:rsid w:val="007868B4"/>
    <w:rsid w:val="00786A5D"/>
    <w:rsid w:val="00786E27"/>
    <w:rsid w:val="00786EEC"/>
    <w:rsid w:val="00787589"/>
    <w:rsid w:val="00787649"/>
    <w:rsid w:val="00787C24"/>
    <w:rsid w:val="00790010"/>
    <w:rsid w:val="00791042"/>
    <w:rsid w:val="007912A0"/>
    <w:rsid w:val="0079241C"/>
    <w:rsid w:val="00793B3F"/>
    <w:rsid w:val="00793D3E"/>
    <w:rsid w:val="00794976"/>
    <w:rsid w:val="00794BC0"/>
    <w:rsid w:val="00795480"/>
    <w:rsid w:val="007954AB"/>
    <w:rsid w:val="007954D2"/>
    <w:rsid w:val="00795F9B"/>
    <w:rsid w:val="00796B49"/>
    <w:rsid w:val="00796D5A"/>
    <w:rsid w:val="0079767E"/>
    <w:rsid w:val="007977CD"/>
    <w:rsid w:val="00797EFB"/>
    <w:rsid w:val="007A0B9A"/>
    <w:rsid w:val="007A0C02"/>
    <w:rsid w:val="007A14C5"/>
    <w:rsid w:val="007A1602"/>
    <w:rsid w:val="007A1EE1"/>
    <w:rsid w:val="007A25FA"/>
    <w:rsid w:val="007A28D7"/>
    <w:rsid w:val="007A2B56"/>
    <w:rsid w:val="007A3190"/>
    <w:rsid w:val="007A3453"/>
    <w:rsid w:val="007A3C48"/>
    <w:rsid w:val="007A3E38"/>
    <w:rsid w:val="007A460A"/>
    <w:rsid w:val="007A4A10"/>
    <w:rsid w:val="007A53CD"/>
    <w:rsid w:val="007A56A1"/>
    <w:rsid w:val="007A574B"/>
    <w:rsid w:val="007A5F9B"/>
    <w:rsid w:val="007A659F"/>
    <w:rsid w:val="007A7472"/>
    <w:rsid w:val="007A77A1"/>
    <w:rsid w:val="007A77E8"/>
    <w:rsid w:val="007A79DD"/>
    <w:rsid w:val="007A7AE0"/>
    <w:rsid w:val="007A7DC0"/>
    <w:rsid w:val="007A7FEE"/>
    <w:rsid w:val="007B04C1"/>
    <w:rsid w:val="007B0E79"/>
    <w:rsid w:val="007B11EB"/>
    <w:rsid w:val="007B133D"/>
    <w:rsid w:val="007B1544"/>
    <w:rsid w:val="007B1760"/>
    <w:rsid w:val="007B28AA"/>
    <w:rsid w:val="007B2E93"/>
    <w:rsid w:val="007B30A4"/>
    <w:rsid w:val="007B3387"/>
    <w:rsid w:val="007B3CB1"/>
    <w:rsid w:val="007B3FBF"/>
    <w:rsid w:val="007B486D"/>
    <w:rsid w:val="007B4C07"/>
    <w:rsid w:val="007B4F02"/>
    <w:rsid w:val="007B5794"/>
    <w:rsid w:val="007B58CB"/>
    <w:rsid w:val="007B5AF5"/>
    <w:rsid w:val="007B5B22"/>
    <w:rsid w:val="007B6812"/>
    <w:rsid w:val="007B6FF6"/>
    <w:rsid w:val="007B753B"/>
    <w:rsid w:val="007B773A"/>
    <w:rsid w:val="007B790E"/>
    <w:rsid w:val="007C0B59"/>
    <w:rsid w:val="007C0C18"/>
    <w:rsid w:val="007C0CDE"/>
    <w:rsid w:val="007C0EFC"/>
    <w:rsid w:val="007C1AB7"/>
    <w:rsid w:val="007C2059"/>
    <w:rsid w:val="007C277A"/>
    <w:rsid w:val="007C2975"/>
    <w:rsid w:val="007C2A54"/>
    <w:rsid w:val="007C3775"/>
    <w:rsid w:val="007C37EC"/>
    <w:rsid w:val="007C3A38"/>
    <w:rsid w:val="007C3FCE"/>
    <w:rsid w:val="007C4273"/>
    <w:rsid w:val="007C47A5"/>
    <w:rsid w:val="007C48E2"/>
    <w:rsid w:val="007C5129"/>
    <w:rsid w:val="007C53BD"/>
    <w:rsid w:val="007C5407"/>
    <w:rsid w:val="007C5832"/>
    <w:rsid w:val="007C58DE"/>
    <w:rsid w:val="007C59A7"/>
    <w:rsid w:val="007C5AFD"/>
    <w:rsid w:val="007C684D"/>
    <w:rsid w:val="007C6D42"/>
    <w:rsid w:val="007C6D9C"/>
    <w:rsid w:val="007C72C7"/>
    <w:rsid w:val="007C756A"/>
    <w:rsid w:val="007C75B2"/>
    <w:rsid w:val="007C7A09"/>
    <w:rsid w:val="007C7B07"/>
    <w:rsid w:val="007C7C5C"/>
    <w:rsid w:val="007C7DB0"/>
    <w:rsid w:val="007C7DDB"/>
    <w:rsid w:val="007C7E44"/>
    <w:rsid w:val="007D0001"/>
    <w:rsid w:val="007D05A9"/>
    <w:rsid w:val="007D0955"/>
    <w:rsid w:val="007D0D41"/>
    <w:rsid w:val="007D2435"/>
    <w:rsid w:val="007D255C"/>
    <w:rsid w:val="007D2636"/>
    <w:rsid w:val="007D2A33"/>
    <w:rsid w:val="007D2C78"/>
    <w:rsid w:val="007D2CC7"/>
    <w:rsid w:val="007D2F5D"/>
    <w:rsid w:val="007D348D"/>
    <w:rsid w:val="007D3A69"/>
    <w:rsid w:val="007D4645"/>
    <w:rsid w:val="007D469D"/>
    <w:rsid w:val="007D4B24"/>
    <w:rsid w:val="007D56B7"/>
    <w:rsid w:val="007D5812"/>
    <w:rsid w:val="007D66CC"/>
    <w:rsid w:val="007D673D"/>
    <w:rsid w:val="007D6882"/>
    <w:rsid w:val="007D6A58"/>
    <w:rsid w:val="007D6B51"/>
    <w:rsid w:val="007D6F3D"/>
    <w:rsid w:val="007D7282"/>
    <w:rsid w:val="007D76C7"/>
    <w:rsid w:val="007E02F0"/>
    <w:rsid w:val="007E11AB"/>
    <w:rsid w:val="007E11CF"/>
    <w:rsid w:val="007E17BB"/>
    <w:rsid w:val="007E1CB4"/>
    <w:rsid w:val="007E1DA4"/>
    <w:rsid w:val="007E21FE"/>
    <w:rsid w:val="007E233D"/>
    <w:rsid w:val="007E234E"/>
    <w:rsid w:val="007E2D6D"/>
    <w:rsid w:val="007E2EFD"/>
    <w:rsid w:val="007E302C"/>
    <w:rsid w:val="007E3719"/>
    <w:rsid w:val="007E3B40"/>
    <w:rsid w:val="007E40C4"/>
    <w:rsid w:val="007E449B"/>
    <w:rsid w:val="007E461E"/>
    <w:rsid w:val="007E50F9"/>
    <w:rsid w:val="007E510A"/>
    <w:rsid w:val="007E5FCC"/>
    <w:rsid w:val="007E62F8"/>
    <w:rsid w:val="007E640F"/>
    <w:rsid w:val="007E6EAF"/>
    <w:rsid w:val="007E6F38"/>
    <w:rsid w:val="007E75F9"/>
    <w:rsid w:val="007E76CF"/>
    <w:rsid w:val="007E7AB2"/>
    <w:rsid w:val="007E7C5D"/>
    <w:rsid w:val="007F00C9"/>
    <w:rsid w:val="007F04E8"/>
    <w:rsid w:val="007F0860"/>
    <w:rsid w:val="007F0A2A"/>
    <w:rsid w:val="007F0B02"/>
    <w:rsid w:val="007F0BDE"/>
    <w:rsid w:val="007F0E0C"/>
    <w:rsid w:val="007F14CA"/>
    <w:rsid w:val="007F171D"/>
    <w:rsid w:val="007F18DA"/>
    <w:rsid w:val="007F2220"/>
    <w:rsid w:val="007F28C2"/>
    <w:rsid w:val="007F28EE"/>
    <w:rsid w:val="007F2E06"/>
    <w:rsid w:val="007F31D8"/>
    <w:rsid w:val="007F31ED"/>
    <w:rsid w:val="007F3449"/>
    <w:rsid w:val="007F37CA"/>
    <w:rsid w:val="007F4547"/>
    <w:rsid w:val="007F4B3E"/>
    <w:rsid w:val="007F4CA1"/>
    <w:rsid w:val="007F588A"/>
    <w:rsid w:val="007F58B6"/>
    <w:rsid w:val="007F58F5"/>
    <w:rsid w:val="007F62F0"/>
    <w:rsid w:val="007F66B2"/>
    <w:rsid w:val="007F7155"/>
    <w:rsid w:val="007F755B"/>
    <w:rsid w:val="00800007"/>
    <w:rsid w:val="00800743"/>
    <w:rsid w:val="00800BC9"/>
    <w:rsid w:val="00800CDD"/>
    <w:rsid w:val="00801334"/>
    <w:rsid w:val="008013C9"/>
    <w:rsid w:val="00801643"/>
    <w:rsid w:val="0080234C"/>
    <w:rsid w:val="00802CB8"/>
    <w:rsid w:val="008039DB"/>
    <w:rsid w:val="00803F9F"/>
    <w:rsid w:val="008042F6"/>
    <w:rsid w:val="00804377"/>
    <w:rsid w:val="008043A0"/>
    <w:rsid w:val="00804837"/>
    <w:rsid w:val="00804C1E"/>
    <w:rsid w:val="008051F8"/>
    <w:rsid w:val="00805232"/>
    <w:rsid w:val="00805B22"/>
    <w:rsid w:val="00805DD2"/>
    <w:rsid w:val="00805F32"/>
    <w:rsid w:val="00806EA5"/>
    <w:rsid w:val="00807121"/>
    <w:rsid w:val="0080724A"/>
    <w:rsid w:val="008074C3"/>
    <w:rsid w:val="008074EB"/>
    <w:rsid w:val="00807670"/>
    <w:rsid w:val="008077C0"/>
    <w:rsid w:val="008104A9"/>
    <w:rsid w:val="0081053F"/>
    <w:rsid w:val="00810BD8"/>
    <w:rsid w:val="0081113D"/>
    <w:rsid w:val="00811232"/>
    <w:rsid w:val="008114CA"/>
    <w:rsid w:val="0081264F"/>
    <w:rsid w:val="008127AF"/>
    <w:rsid w:val="00812B46"/>
    <w:rsid w:val="00812CFC"/>
    <w:rsid w:val="0081372E"/>
    <w:rsid w:val="00813773"/>
    <w:rsid w:val="00813C93"/>
    <w:rsid w:val="00814BE4"/>
    <w:rsid w:val="00814FA2"/>
    <w:rsid w:val="00815700"/>
    <w:rsid w:val="00815F96"/>
    <w:rsid w:val="00816EF3"/>
    <w:rsid w:val="00817B70"/>
    <w:rsid w:val="00817FB1"/>
    <w:rsid w:val="00820089"/>
    <w:rsid w:val="00820094"/>
    <w:rsid w:val="008210C6"/>
    <w:rsid w:val="00821246"/>
    <w:rsid w:val="00821860"/>
    <w:rsid w:val="00821DFA"/>
    <w:rsid w:val="00821EF4"/>
    <w:rsid w:val="00822134"/>
    <w:rsid w:val="0082243C"/>
    <w:rsid w:val="0082243E"/>
    <w:rsid w:val="0082348A"/>
    <w:rsid w:val="00823DA6"/>
    <w:rsid w:val="008240A3"/>
    <w:rsid w:val="00824582"/>
    <w:rsid w:val="00825158"/>
    <w:rsid w:val="0082586C"/>
    <w:rsid w:val="00825BB9"/>
    <w:rsid w:val="00825EDD"/>
    <w:rsid w:val="0082607F"/>
    <w:rsid w:val="008262BB"/>
    <w:rsid w:val="0082647E"/>
    <w:rsid w:val="008264EB"/>
    <w:rsid w:val="00826936"/>
    <w:rsid w:val="00826951"/>
    <w:rsid w:val="00826B8F"/>
    <w:rsid w:val="00826CF9"/>
    <w:rsid w:val="00826E69"/>
    <w:rsid w:val="00826FF1"/>
    <w:rsid w:val="00827392"/>
    <w:rsid w:val="008277AC"/>
    <w:rsid w:val="00827FE9"/>
    <w:rsid w:val="00830960"/>
    <w:rsid w:val="008316FB"/>
    <w:rsid w:val="0083179F"/>
    <w:rsid w:val="00831E8A"/>
    <w:rsid w:val="0083211C"/>
    <w:rsid w:val="008323EC"/>
    <w:rsid w:val="00832CD6"/>
    <w:rsid w:val="00832F01"/>
    <w:rsid w:val="008336C0"/>
    <w:rsid w:val="00833A14"/>
    <w:rsid w:val="00834923"/>
    <w:rsid w:val="00834F4A"/>
    <w:rsid w:val="00835098"/>
    <w:rsid w:val="0083597E"/>
    <w:rsid w:val="00835C76"/>
    <w:rsid w:val="00835F7B"/>
    <w:rsid w:val="00836995"/>
    <w:rsid w:val="00836DF8"/>
    <w:rsid w:val="00837A66"/>
    <w:rsid w:val="00840125"/>
    <w:rsid w:val="00840141"/>
    <w:rsid w:val="008402AE"/>
    <w:rsid w:val="0084078C"/>
    <w:rsid w:val="00840AE0"/>
    <w:rsid w:val="00840D95"/>
    <w:rsid w:val="00840F09"/>
    <w:rsid w:val="00841068"/>
    <w:rsid w:val="0084109C"/>
    <w:rsid w:val="00841111"/>
    <w:rsid w:val="008417F6"/>
    <w:rsid w:val="008418CF"/>
    <w:rsid w:val="00841D5A"/>
    <w:rsid w:val="00841E36"/>
    <w:rsid w:val="0084260C"/>
    <w:rsid w:val="00842868"/>
    <w:rsid w:val="00843049"/>
    <w:rsid w:val="008436E1"/>
    <w:rsid w:val="00843887"/>
    <w:rsid w:val="008439D7"/>
    <w:rsid w:val="00843DC3"/>
    <w:rsid w:val="00843E45"/>
    <w:rsid w:val="008440C7"/>
    <w:rsid w:val="008442C2"/>
    <w:rsid w:val="00844369"/>
    <w:rsid w:val="008449BE"/>
    <w:rsid w:val="00844BE5"/>
    <w:rsid w:val="00844EFE"/>
    <w:rsid w:val="008456B9"/>
    <w:rsid w:val="008464AF"/>
    <w:rsid w:val="00847190"/>
    <w:rsid w:val="008476ED"/>
    <w:rsid w:val="0084779E"/>
    <w:rsid w:val="00847B92"/>
    <w:rsid w:val="00850151"/>
    <w:rsid w:val="00850AC5"/>
    <w:rsid w:val="00850D99"/>
    <w:rsid w:val="00851010"/>
    <w:rsid w:val="00851013"/>
    <w:rsid w:val="0085104F"/>
    <w:rsid w:val="008512B8"/>
    <w:rsid w:val="00851C05"/>
    <w:rsid w:val="0085209B"/>
    <w:rsid w:val="0085244E"/>
    <w:rsid w:val="0085290D"/>
    <w:rsid w:val="00853B6C"/>
    <w:rsid w:val="00854111"/>
    <w:rsid w:val="00854369"/>
    <w:rsid w:val="008543C1"/>
    <w:rsid w:val="00854507"/>
    <w:rsid w:val="00854A88"/>
    <w:rsid w:val="00854AD2"/>
    <w:rsid w:val="00854AFA"/>
    <w:rsid w:val="00855A93"/>
    <w:rsid w:val="00855E56"/>
    <w:rsid w:val="00856B66"/>
    <w:rsid w:val="00857C53"/>
    <w:rsid w:val="008603E9"/>
    <w:rsid w:val="008605F6"/>
    <w:rsid w:val="008612CE"/>
    <w:rsid w:val="008615DF"/>
    <w:rsid w:val="00861748"/>
    <w:rsid w:val="0086187D"/>
    <w:rsid w:val="00861A5F"/>
    <w:rsid w:val="00861CD6"/>
    <w:rsid w:val="008621DF"/>
    <w:rsid w:val="008625FD"/>
    <w:rsid w:val="00862A07"/>
    <w:rsid w:val="008637C8"/>
    <w:rsid w:val="00863EEC"/>
    <w:rsid w:val="008644AD"/>
    <w:rsid w:val="008645AC"/>
    <w:rsid w:val="00864870"/>
    <w:rsid w:val="0086490F"/>
    <w:rsid w:val="0086537E"/>
    <w:rsid w:val="008656B6"/>
    <w:rsid w:val="00865735"/>
    <w:rsid w:val="0086594E"/>
    <w:rsid w:val="00865CF3"/>
    <w:rsid w:val="00865D27"/>
    <w:rsid w:val="00865DDB"/>
    <w:rsid w:val="0086648E"/>
    <w:rsid w:val="00866573"/>
    <w:rsid w:val="00866600"/>
    <w:rsid w:val="0086711B"/>
    <w:rsid w:val="0086715B"/>
    <w:rsid w:val="00867277"/>
    <w:rsid w:val="00867538"/>
    <w:rsid w:val="00867E28"/>
    <w:rsid w:val="00867FD2"/>
    <w:rsid w:val="00867FDF"/>
    <w:rsid w:val="00870446"/>
    <w:rsid w:val="00870C9D"/>
    <w:rsid w:val="00870FA4"/>
    <w:rsid w:val="00871332"/>
    <w:rsid w:val="00871477"/>
    <w:rsid w:val="00871835"/>
    <w:rsid w:val="00871D18"/>
    <w:rsid w:val="00871ED2"/>
    <w:rsid w:val="00873871"/>
    <w:rsid w:val="00873D90"/>
    <w:rsid w:val="00873FC8"/>
    <w:rsid w:val="00873FEE"/>
    <w:rsid w:val="0087457E"/>
    <w:rsid w:val="008756EC"/>
    <w:rsid w:val="00875A1A"/>
    <w:rsid w:val="00875BCC"/>
    <w:rsid w:val="00875EEB"/>
    <w:rsid w:val="00876514"/>
    <w:rsid w:val="00876B5D"/>
    <w:rsid w:val="00876BF2"/>
    <w:rsid w:val="00877088"/>
    <w:rsid w:val="008772A2"/>
    <w:rsid w:val="0087797B"/>
    <w:rsid w:val="00877CC2"/>
    <w:rsid w:val="00881495"/>
    <w:rsid w:val="008824A6"/>
    <w:rsid w:val="0088288F"/>
    <w:rsid w:val="00882F12"/>
    <w:rsid w:val="008831B4"/>
    <w:rsid w:val="00883471"/>
    <w:rsid w:val="00884461"/>
    <w:rsid w:val="00884746"/>
    <w:rsid w:val="00884837"/>
    <w:rsid w:val="00884866"/>
    <w:rsid w:val="00884C40"/>
    <w:rsid w:val="00884C63"/>
    <w:rsid w:val="008852EA"/>
    <w:rsid w:val="008855D5"/>
    <w:rsid w:val="008857F7"/>
    <w:rsid w:val="00885908"/>
    <w:rsid w:val="00885A62"/>
    <w:rsid w:val="008860C1"/>
    <w:rsid w:val="0088637D"/>
    <w:rsid w:val="008864B7"/>
    <w:rsid w:val="008864F1"/>
    <w:rsid w:val="008871C5"/>
    <w:rsid w:val="00887315"/>
    <w:rsid w:val="00887570"/>
    <w:rsid w:val="00887A14"/>
    <w:rsid w:val="00887D3F"/>
    <w:rsid w:val="00890214"/>
    <w:rsid w:val="008905A0"/>
    <w:rsid w:val="00891088"/>
    <w:rsid w:val="008913A8"/>
    <w:rsid w:val="0089158A"/>
    <w:rsid w:val="00891600"/>
    <w:rsid w:val="00891E25"/>
    <w:rsid w:val="008921A9"/>
    <w:rsid w:val="00892247"/>
    <w:rsid w:val="00892462"/>
    <w:rsid w:val="00892C58"/>
    <w:rsid w:val="0089307B"/>
    <w:rsid w:val="00893172"/>
    <w:rsid w:val="008936C1"/>
    <w:rsid w:val="008939D6"/>
    <w:rsid w:val="00893D3E"/>
    <w:rsid w:val="008945A9"/>
    <w:rsid w:val="008949C3"/>
    <w:rsid w:val="00894A96"/>
    <w:rsid w:val="00894F85"/>
    <w:rsid w:val="00894FF8"/>
    <w:rsid w:val="00895240"/>
    <w:rsid w:val="00895511"/>
    <w:rsid w:val="008958ED"/>
    <w:rsid w:val="008961FF"/>
    <w:rsid w:val="00896434"/>
    <w:rsid w:val="0089677E"/>
    <w:rsid w:val="00896E6E"/>
    <w:rsid w:val="00896E8C"/>
    <w:rsid w:val="008979A5"/>
    <w:rsid w:val="00897D2E"/>
    <w:rsid w:val="008A076F"/>
    <w:rsid w:val="008A0855"/>
    <w:rsid w:val="008A0A36"/>
    <w:rsid w:val="008A0B2E"/>
    <w:rsid w:val="008A1868"/>
    <w:rsid w:val="008A1955"/>
    <w:rsid w:val="008A1DC4"/>
    <w:rsid w:val="008A2208"/>
    <w:rsid w:val="008A22F7"/>
    <w:rsid w:val="008A2557"/>
    <w:rsid w:val="008A2CE8"/>
    <w:rsid w:val="008A2CFC"/>
    <w:rsid w:val="008A2D05"/>
    <w:rsid w:val="008A2E1A"/>
    <w:rsid w:val="008A349D"/>
    <w:rsid w:val="008A4C7D"/>
    <w:rsid w:val="008A4FEC"/>
    <w:rsid w:val="008A52F9"/>
    <w:rsid w:val="008A5F0B"/>
    <w:rsid w:val="008A6610"/>
    <w:rsid w:val="008A6695"/>
    <w:rsid w:val="008A6949"/>
    <w:rsid w:val="008A73CE"/>
    <w:rsid w:val="008A7438"/>
    <w:rsid w:val="008A7A82"/>
    <w:rsid w:val="008A7DF8"/>
    <w:rsid w:val="008B004C"/>
    <w:rsid w:val="008B01B6"/>
    <w:rsid w:val="008B05EC"/>
    <w:rsid w:val="008B064A"/>
    <w:rsid w:val="008B0814"/>
    <w:rsid w:val="008B1334"/>
    <w:rsid w:val="008B1337"/>
    <w:rsid w:val="008B1A78"/>
    <w:rsid w:val="008B23B5"/>
    <w:rsid w:val="008B244E"/>
    <w:rsid w:val="008B2BA0"/>
    <w:rsid w:val="008B334B"/>
    <w:rsid w:val="008B350F"/>
    <w:rsid w:val="008B3A8E"/>
    <w:rsid w:val="008B3B96"/>
    <w:rsid w:val="008B3F06"/>
    <w:rsid w:val="008B44B1"/>
    <w:rsid w:val="008B4E4E"/>
    <w:rsid w:val="008B5165"/>
    <w:rsid w:val="008B5C3F"/>
    <w:rsid w:val="008B66A7"/>
    <w:rsid w:val="008B7974"/>
    <w:rsid w:val="008B7D0F"/>
    <w:rsid w:val="008C0160"/>
    <w:rsid w:val="008C0183"/>
    <w:rsid w:val="008C0278"/>
    <w:rsid w:val="008C15A6"/>
    <w:rsid w:val="008C16E8"/>
    <w:rsid w:val="008C1AD5"/>
    <w:rsid w:val="008C2138"/>
    <w:rsid w:val="008C2358"/>
    <w:rsid w:val="008C24E9"/>
    <w:rsid w:val="008C27ED"/>
    <w:rsid w:val="008C2818"/>
    <w:rsid w:val="008C2C1F"/>
    <w:rsid w:val="008C2FEB"/>
    <w:rsid w:val="008C3563"/>
    <w:rsid w:val="008C3ACB"/>
    <w:rsid w:val="008C47D9"/>
    <w:rsid w:val="008C4942"/>
    <w:rsid w:val="008C5002"/>
    <w:rsid w:val="008C50F9"/>
    <w:rsid w:val="008C53B2"/>
    <w:rsid w:val="008C56B3"/>
    <w:rsid w:val="008C5AA0"/>
    <w:rsid w:val="008C5C12"/>
    <w:rsid w:val="008C5D1A"/>
    <w:rsid w:val="008C5D51"/>
    <w:rsid w:val="008C5DB2"/>
    <w:rsid w:val="008C5FEE"/>
    <w:rsid w:val="008C6A46"/>
    <w:rsid w:val="008C6CCB"/>
    <w:rsid w:val="008C6D5A"/>
    <w:rsid w:val="008C7957"/>
    <w:rsid w:val="008C7C68"/>
    <w:rsid w:val="008C7FFE"/>
    <w:rsid w:val="008D0171"/>
    <w:rsid w:val="008D0533"/>
    <w:rsid w:val="008D05FB"/>
    <w:rsid w:val="008D06D7"/>
    <w:rsid w:val="008D0AC5"/>
    <w:rsid w:val="008D1134"/>
    <w:rsid w:val="008D1228"/>
    <w:rsid w:val="008D123B"/>
    <w:rsid w:val="008D15DF"/>
    <w:rsid w:val="008D16CB"/>
    <w:rsid w:val="008D173D"/>
    <w:rsid w:val="008D1DB7"/>
    <w:rsid w:val="008D2260"/>
    <w:rsid w:val="008D28A0"/>
    <w:rsid w:val="008D34FA"/>
    <w:rsid w:val="008D390D"/>
    <w:rsid w:val="008D3AF4"/>
    <w:rsid w:val="008D3DCA"/>
    <w:rsid w:val="008D3F6A"/>
    <w:rsid w:val="008D42CB"/>
    <w:rsid w:val="008D48C9"/>
    <w:rsid w:val="008D49F1"/>
    <w:rsid w:val="008D4F8E"/>
    <w:rsid w:val="008D5011"/>
    <w:rsid w:val="008D5796"/>
    <w:rsid w:val="008D5B79"/>
    <w:rsid w:val="008D61A5"/>
    <w:rsid w:val="008D631E"/>
    <w:rsid w:val="008D6381"/>
    <w:rsid w:val="008D6484"/>
    <w:rsid w:val="008D6BBB"/>
    <w:rsid w:val="008D7DBD"/>
    <w:rsid w:val="008E018E"/>
    <w:rsid w:val="008E025D"/>
    <w:rsid w:val="008E042E"/>
    <w:rsid w:val="008E071C"/>
    <w:rsid w:val="008E0C77"/>
    <w:rsid w:val="008E0DC2"/>
    <w:rsid w:val="008E19C6"/>
    <w:rsid w:val="008E1F9F"/>
    <w:rsid w:val="008E25E0"/>
    <w:rsid w:val="008E2773"/>
    <w:rsid w:val="008E2D1D"/>
    <w:rsid w:val="008E2D3B"/>
    <w:rsid w:val="008E38C3"/>
    <w:rsid w:val="008E3FA6"/>
    <w:rsid w:val="008E4682"/>
    <w:rsid w:val="008E4E44"/>
    <w:rsid w:val="008E4E68"/>
    <w:rsid w:val="008E50FF"/>
    <w:rsid w:val="008E5316"/>
    <w:rsid w:val="008E54D9"/>
    <w:rsid w:val="008E625F"/>
    <w:rsid w:val="008E6AC3"/>
    <w:rsid w:val="008E71D6"/>
    <w:rsid w:val="008E7414"/>
    <w:rsid w:val="008E748F"/>
    <w:rsid w:val="008E7595"/>
    <w:rsid w:val="008E7EF7"/>
    <w:rsid w:val="008E7FB3"/>
    <w:rsid w:val="008F017B"/>
    <w:rsid w:val="008F032F"/>
    <w:rsid w:val="008F05AC"/>
    <w:rsid w:val="008F0698"/>
    <w:rsid w:val="008F082E"/>
    <w:rsid w:val="008F0AEA"/>
    <w:rsid w:val="008F0F92"/>
    <w:rsid w:val="008F1391"/>
    <w:rsid w:val="008F1508"/>
    <w:rsid w:val="008F2193"/>
    <w:rsid w:val="008F24BA"/>
    <w:rsid w:val="008F264D"/>
    <w:rsid w:val="008F3A3F"/>
    <w:rsid w:val="008F3EE0"/>
    <w:rsid w:val="008F40B7"/>
    <w:rsid w:val="008F4476"/>
    <w:rsid w:val="008F4735"/>
    <w:rsid w:val="008F4F13"/>
    <w:rsid w:val="008F5119"/>
    <w:rsid w:val="008F5705"/>
    <w:rsid w:val="008F5CD2"/>
    <w:rsid w:val="008F5EDE"/>
    <w:rsid w:val="008F610B"/>
    <w:rsid w:val="008F6130"/>
    <w:rsid w:val="008F631F"/>
    <w:rsid w:val="008F6396"/>
    <w:rsid w:val="008F63FB"/>
    <w:rsid w:val="008F6658"/>
    <w:rsid w:val="008F6C4E"/>
    <w:rsid w:val="008F6C77"/>
    <w:rsid w:val="008F6D14"/>
    <w:rsid w:val="008F730D"/>
    <w:rsid w:val="008F7413"/>
    <w:rsid w:val="008F78CC"/>
    <w:rsid w:val="008F7EB9"/>
    <w:rsid w:val="009001BA"/>
    <w:rsid w:val="009002D8"/>
    <w:rsid w:val="00900D3B"/>
    <w:rsid w:val="00901388"/>
    <w:rsid w:val="00901E35"/>
    <w:rsid w:val="009023EF"/>
    <w:rsid w:val="00902993"/>
    <w:rsid w:val="00902AA7"/>
    <w:rsid w:val="009030F0"/>
    <w:rsid w:val="0090359F"/>
    <w:rsid w:val="00903F31"/>
    <w:rsid w:val="00904255"/>
    <w:rsid w:val="0090567B"/>
    <w:rsid w:val="00905754"/>
    <w:rsid w:val="00906523"/>
    <w:rsid w:val="00906C98"/>
    <w:rsid w:val="009074E1"/>
    <w:rsid w:val="009075BD"/>
    <w:rsid w:val="009077A5"/>
    <w:rsid w:val="009102E3"/>
    <w:rsid w:val="00910450"/>
    <w:rsid w:val="009105B7"/>
    <w:rsid w:val="00911222"/>
    <w:rsid w:val="009112F7"/>
    <w:rsid w:val="00911C41"/>
    <w:rsid w:val="00912060"/>
    <w:rsid w:val="009122AF"/>
    <w:rsid w:val="009127BC"/>
    <w:rsid w:val="00912AA3"/>
    <w:rsid w:val="00912B2B"/>
    <w:rsid w:val="00912D54"/>
    <w:rsid w:val="00912DF5"/>
    <w:rsid w:val="0091389F"/>
    <w:rsid w:val="00913DF3"/>
    <w:rsid w:val="00914309"/>
    <w:rsid w:val="009146A7"/>
    <w:rsid w:val="00914EC9"/>
    <w:rsid w:val="0091511B"/>
    <w:rsid w:val="00915127"/>
    <w:rsid w:val="00915482"/>
    <w:rsid w:val="009154CE"/>
    <w:rsid w:val="00915A4B"/>
    <w:rsid w:val="00915A57"/>
    <w:rsid w:val="00915EFD"/>
    <w:rsid w:val="00915FD1"/>
    <w:rsid w:val="00916F81"/>
    <w:rsid w:val="00917112"/>
    <w:rsid w:val="009202C2"/>
    <w:rsid w:val="009208F7"/>
    <w:rsid w:val="0092097E"/>
    <w:rsid w:val="0092124B"/>
    <w:rsid w:val="009212EC"/>
    <w:rsid w:val="009223F0"/>
    <w:rsid w:val="00922517"/>
    <w:rsid w:val="0092263E"/>
    <w:rsid w:val="009226CF"/>
    <w:rsid w:val="00922722"/>
    <w:rsid w:val="00922AB5"/>
    <w:rsid w:val="00922F4A"/>
    <w:rsid w:val="00923372"/>
    <w:rsid w:val="009235F9"/>
    <w:rsid w:val="009236FC"/>
    <w:rsid w:val="00924887"/>
    <w:rsid w:val="009249DE"/>
    <w:rsid w:val="00925695"/>
    <w:rsid w:val="0092596D"/>
    <w:rsid w:val="00925ACC"/>
    <w:rsid w:val="00925DB7"/>
    <w:rsid w:val="009261E6"/>
    <w:rsid w:val="00926450"/>
    <w:rsid w:val="009268E1"/>
    <w:rsid w:val="009269A1"/>
    <w:rsid w:val="00926A0D"/>
    <w:rsid w:val="00926EC5"/>
    <w:rsid w:val="00926EF9"/>
    <w:rsid w:val="0092746F"/>
    <w:rsid w:val="009275E8"/>
    <w:rsid w:val="009276AF"/>
    <w:rsid w:val="009276BC"/>
    <w:rsid w:val="00930577"/>
    <w:rsid w:val="0093057F"/>
    <w:rsid w:val="00930664"/>
    <w:rsid w:val="009308A1"/>
    <w:rsid w:val="00930A32"/>
    <w:rsid w:val="009313B2"/>
    <w:rsid w:val="00931C92"/>
    <w:rsid w:val="00931DE6"/>
    <w:rsid w:val="00932352"/>
    <w:rsid w:val="0093250F"/>
    <w:rsid w:val="00932555"/>
    <w:rsid w:val="00932DDB"/>
    <w:rsid w:val="00933100"/>
    <w:rsid w:val="00934397"/>
    <w:rsid w:val="00934765"/>
    <w:rsid w:val="00934D46"/>
    <w:rsid w:val="00934F30"/>
    <w:rsid w:val="00935505"/>
    <w:rsid w:val="0093559A"/>
    <w:rsid w:val="00935609"/>
    <w:rsid w:val="00935752"/>
    <w:rsid w:val="00935EB5"/>
    <w:rsid w:val="009360C4"/>
    <w:rsid w:val="00937406"/>
    <w:rsid w:val="00937A62"/>
    <w:rsid w:val="00937C71"/>
    <w:rsid w:val="009400E1"/>
    <w:rsid w:val="009402AA"/>
    <w:rsid w:val="0094073A"/>
    <w:rsid w:val="009407ED"/>
    <w:rsid w:val="0094111C"/>
    <w:rsid w:val="00941390"/>
    <w:rsid w:val="0094164E"/>
    <w:rsid w:val="00941B55"/>
    <w:rsid w:val="00942489"/>
    <w:rsid w:val="00942533"/>
    <w:rsid w:val="00942C33"/>
    <w:rsid w:val="00943979"/>
    <w:rsid w:val="00943BC6"/>
    <w:rsid w:val="00944A20"/>
    <w:rsid w:val="0094569E"/>
    <w:rsid w:val="0094580F"/>
    <w:rsid w:val="00945E7F"/>
    <w:rsid w:val="00946BF7"/>
    <w:rsid w:val="00947FAA"/>
    <w:rsid w:val="00950DD9"/>
    <w:rsid w:val="0095128A"/>
    <w:rsid w:val="00951555"/>
    <w:rsid w:val="009516E1"/>
    <w:rsid w:val="009521C5"/>
    <w:rsid w:val="009530FB"/>
    <w:rsid w:val="009532BE"/>
    <w:rsid w:val="00953379"/>
    <w:rsid w:val="009535B7"/>
    <w:rsid w:val="00953751"/>
    <w:rsid w:val="009537AE"/>
    <w:rsid w:val="00953C28"/>
    <w:rsid w:val="00953FA4"/>
    <w:rsid w:val="009546CB"/>
    <w:rsid w:val="00955343"/>
    <w:rsid w:val="009556FC"/>
    <w:rsid w:val="009557C1"/>
    <w:rsid w:val="00955ABD"/>
    <w:rsid w:val="00955CAE"/>
    <w:rsid w:val="0095693B"/>
    <w:rsid w:val="00956A7A"/>
    <w:rsid w:val="00956B99"/>
    <w:rsid w:val="00956CD0"/>
    <w:rsid w:val="0095714A"/>
    <w:rsid w:val="00957219"/>
    <w:rsid w:val="00957514"/>
    <w:rsid w:val="00957D12"/>
    <w:rsid w:val="009605B4"/>
    <w:rsid w:val="009606CB"/>
    <w:rsid w:val="00960CFB"/>
    <w:rsid w:val="00960D6E"/>
    <w:rsid w:val="009617AC"/>
    <w:rsid w:val="00961A3E"/>
    <w:rsid w:val="00961FDD"/>
    <w:rsid w:val="0096202E"/>
    <w:rsid w:val="00962626"/>
    <w:rsid w:val="00962715"/>
    <w:rsid w:val="00962D8F"/>
    <w:rsid w:val="00962F6A"/>
    <w:rsid w:val="009637CC"/>
    <w:rsid w:val="00963D14"/>
    <w:rsid w:val="00964486"/>
    <w:rsid w:val="0096559E"/>
    <w:rsid w:val="00965677"/>
    <w:rsid w:val="00965FF9"/>
    <w:rsid w:val="0096607C"/>
    <w:rsid w:val="009662B4"/>
    <w:rsid w:val="00966610"/>
    <w:rsid w:val="00967133"/>
    <w:rsid w:val="009675C1"/>
    <w:rsid w:val="00967857"/>
    <w:rsid w:val="009678ED"/>
    <w:rsid w:val="00970318"/>
    <w:rsid w:val="009704C4"/>
    <w:rsid w:val="00970904"/>
    <w:rsid w:val="00971008"/>
    <w:rsid w:val="00971373"/>
    <w:rsid w:val="009713FD"/>
    <w:rsid w:val="00971B50"/>
    <w:rsid w:val="00972899"/>
    <w:rsid w:val="00972BC1"/>
    <w:rsid w:val="00972C12"/>
    <w:rsid w:val="00972D83"/>
    <w:rsid w:val="00972FD1"/>
    <w:rsid w:val="00973910"/>
    <w:rsid w:val="009743D2"/>
    <w:rsid w:val="0097442B"/>
    <w:rsid w:val="009744E6"/>
    <w:rsid w:val="009746AD"/>
    <w:rsid w:val="00974A26"/>
    <w:rsid w:val="00974B59"/>
    <w:rsid w:val="00974B88"/>
    <w:rsid w:val="00974BAE"/>
    <w:rsid w:val="00974BD3"/>
    <w:rsid w:val="00974EA1"/>
    <w:rsid w:val="00975A5C"/>
    <w:rsid w:val="00975DC6"/>
    <w:rsid w:val="00975E23"/>
    <w:rsid w:val="00975F99"/>
    <w:rsid w:val="0097627A"/>
    <w:rsid w:val="00976E4A"/>
    <w:rsid w:val="00976F3C"/>
    <w:rsid w:val="009779C5"/>
    <w:rsid w:val="00977A42"/>
    <w:rsid w:val="0098033F"/>
    <w:rsid w:val="00980579"/>
    <w:rsid w:val="009812EB"/>
    <w:rsid w:val="00981411"/>
    <w:rsid w:val="00981EB4"/>
    <w:rsid w:val="00982055"/>
    <w:rsid w:val="0098269D"/>
    <w:rsid w:val="00982B92"/>
    <w:rsid w:val="00982EF3"/>
    <w:rsid w:val="0098325E"/>
    <w:rsid w:val="009833EA"/>
    <w:rsid w:val="0098340B"/>
    <w:rsid w:val="00983866"/>
    <w:rsid w:val="009839A6"/>
    <w:rsid w:val="00983A5A"/>
    <w:rsid w:val="00983FEE"/>
    <w:rsid w:val="00984CBB"/>
    <w:rsid w:val="00985815"/>
    <w:rsid w:val="00985D4D"/>
    <w:rsid w:val="00986068"/>
    <w:rsid w:val="00986291"/>
    <w:rsid w:val="009864CA"/>
    <w:rsid w:val="009866E9"/>
    <w:rsid w:val="00986830"/>
    <w:rsid w:val="00986905"/>
    <w:rsid w:val="00987185"/>
    <w:rsid w:val="00990492"/>
    <w:rsid w:val="00990658"/>
    <w:rsid w:val="00990967"/>
    <w:rsid w:val="00991746"/>
    <w:rsid w:val="00991C1F"/>
    <w:rsid w:val="00991CF0"/>
    <w:rsid w:val="00991F66"/>
    <w:rsid w:val="009924C3"/>
    <w:rsid w:val="0099261A"/>
    <w:rsid w:val="00993102"/>
    <w:rsid w:val="00993E74"/>
    <w:rsid w:val="00993E93"/>
    <w:rsid w:val="00993FFA"/>
    <w:rsid w:val="0099407F"/>
    <w:rsid w:val="00994281"/>
    <w:rsid w:val="00994B61"/>
    <w:rsid w:val="00995851"/>
    <w:rsid w:val="00995F01"/>
    <w:rsid w:val="00996110"/>
    <w:rsid w:val="00996ECE"/>
    <w:rsid w:val="009A0275"/>
    <w:rsid w:val="009A035E"/>
    <w:rsid w:val="009A07E7"/>
    <w:rsid w:val="009A0C73"/>
    <w:rsid w:val="009A1558"/>
    <w:rsid w:val="009A2627"/>
    <w:rsid w:val="009A2BE4"/>
    <w:rsid w:val="009A3652"/>
    <w:rsid w:val="009A39A4"/>
    <w:rsid w:val="009A3F26"/>
    <w:rsid w:val="009A4106"/>
    <w:rsid w:val="009A443D"/>
    <w:rsid w:val="009A45E4"/>
    <w:rsid w:val="009A468A"/>
    <w:rsid w:val="009A48C1"/>
    <w:rsid w:val="009A4BDF"/>
    <w:rsid w:val="009A4F8F"/>
    <w:rsid w:val="009A53AC"/>
    <w:rsid w:val="009A541B"/>
    <w:rsid w:val="009A5F10"/>
    <w:rsid w:val="009A61CB"/>
    <w:rsid w:val="009A657C"/>
    <w:rsid w:val="009A6C89"/>
    <w:rsid w:val="009A7B48"/>
    <w:rsid w:val="009B0072"/>
    <w:rsid w:val="009B03B2"/>
    <w:rsid w:val="009B03F4"/>
    <w:rsid w:val="009B08D9"/>
    <w:rsid w:val="009B0C1B"/>
    <w:rsid w:val="009B0CEA"/>
    <w:rsid w:val="009B0DDC"/>
    <w:rsid w:val="009B0FD2"/>
    <w:rsid w:val="009B10B8"/>
    <w:rsid w:val="009B1266"/>
    <w:rsid w:val="009B130A"/>
    <w:rsid w:val="009B13DF"/>
    <w:rsid w:val="009B159A"/>
    <w:rsid w:val="009B1988"/>
    <w:rsid w:val="009B224A"/>
    <w:rsid w:val="009B26A9"/>
    <w:rsid w:val="009B2C6A"/>
    <w:rsid w:val="009B3067"/>
    <w:rsid w:val="009B3688"/>
    <w:rsid w:val="009B369E"/>
    <w:rsid w:val="009B3A8B"/>
    <w:rsid w:val="009B3B06"/>
    <w:rsid w:val="009B4637"/>
    <w:rsid w:val="009B541A"/>
    <w:rsid w:val="009B57AF"/>
    <w:rsid w:val="009B5FC3"/>
    <w:rsid w:val="009B6444"/>
    <w:rsid w:val="009B6C23"/>
    <w:rsid w:val="009B71EF"/>
    <w:rsid w:val="009B73D4"/>
    <w:rsid w:val="009B7E7A"/>
    <w:rsid w:val="009C0CF0"/>
    <w:rsid w:val="009C1F36"/>
    <w:rsid w:val="009C2398"/>
    <w:rsid w:val="009C252F"/>
    <w:rsid w:val="009C2883"/>
    <w:rsid w:val="009C2C27"/>
    <w:rsid w:val="009C2C30"/>
    <w:rsid w:val="009C30C0"/>
    <w:rsid w:val="009C333F"/>
    <w:rsid w:val="009C3639"/>
    <w:rsid w:val="009C3819"/>
    <w:rsid w:val="009C39E8"/>
    <w:rsid w:val="009C3E65"/>
    <w:rsid w:val="009C3F11"/>
    <w:rsid w:val="009C4752"/>
    <w:rsid w:val="009C4A39"/>
    <w:rsid w:val="009C4FA3"/>
    <w:rsid w:val="009C59F6"/>
    <w:rsid w:val="009C5E0C"/>
    <w:rsid w:val="009C6190"/>
    <w:rsid w:val="009C626F"/>
    <w:rsid w:val="009C6521"/>
    <w:rsid w:val="009C6A90"/>
    <w:rsid w:val="009C6AA2"/>
    <w:rsid w:val="009C6CF9"/>
    <w:rsid w:val="009C6F10"/>
    <w:rsid w:val="009C72CC"/>
    <w:rsid w:val="009C7B7F"/>
    <w:rsid w:val="009C7BB5"/>
    <w:rsid w:val="009C7FED"/>
    <w:rsid w:val="009D01D1"/>
    <w:rsid w:val="009D0415"/>
    <w:rsid w:val="009D0709"/>
    <w:rsid w:val="009D0A11"/>
    <w:rsid w:val="009D10F8"/>
    <w:rsid w:val="009D1428"/>
    <w:rsid w:val="009D148F"/>
    <w:rsid w:val="009D1810"/>
    <w:rsid w:val="009D1B21"/>
    <w:rsid w:val="009D1D8C"/>
    <w:rsid w:val="009D1F5C"/>
    <w:rsid w:val="009D24EA"/>
    <w:rsid w:val="009D2792"/>
    <w:rsid w:val="009D3D70"/>
    <w:rsid w:val="009D40CB"/>
    <w:rsid w:val="009D4327"/>
    <w:rsid w:val="009D46B1"/>
    <w:rsid w:val="009D470C"/>
    <w:rsid w:val="009D4BD0"/>
    <w:rsid w:val="009D4FA1"/>
    <w:rsid w:val="009D54CB"/>
    <w:rsid w:val="009D5A2A"/>
    <w:rsid w:val="009D6170"/>
    <w:rsid w:val="009D658F"/>
    <w:rsid w:val="009D6789"/>
    <w:rsid w:val="009D688E"/>
    <w:rsid w:val="009D733B"/>
    <w:rsid w:val="009D786E"/>
    <w:rsid w:val="009D79E9"/>
    <w:rsid w:val="009D7C3F"/>
    <w:rsid w:val="009D7EB0"/>
    <w:rsid w:val="009E03A4"/>
    <w:rsid w:val="009E047B"/>
    <w:rsid w:val="009E0751"/>
    <w:rsid w:val="009E0A32"/>
    <w:rsid w:val="009E1122"/>
    <w:rsid w:val="009E1614"/>
    <w:rsid w:val="009E19E3"/>
    <w:rsid w:val="009E1DF5"/>
    <w:rsid w:val="009E2268"/>
    <w:rsid w:val="009E27BC"/>
    <w:rsid w:val="009E2974"/>
    <w:rsid w:val="009E3280"/>
    <w:rsid w:val="009E3488"/>
    <w:rsid w:val="009E3B5F"/>
    <w:rsid w:val="009E3C6B"/>
    <w:rsid w:val="009E3F09"/>
    <w:rsid w:val="009E42DF"/>
    <w:rsid w:val="009E4BA8"/>
    <w:rsid w:val="009E50A4"/>
    <w:rsid w:val="009E51CF"/>
    <w:rsid w:val="009E5BB4"/>
    <w:rsid w:val="009E5FD4"/>
    <w:rsid w:val="009E6EDD"/>
    <w:rsid w:val="009E6F7E"/>
    <w:rsid w:val="009E7716"/>
    <w:rsid w:val="009E7A57"/>
    <w:rsid w:val="009F013F"/>
    <w:rsid w:val="009F0613"/>
    <w:rsid w:val="009F07C5"/>
    <w:rsid w:val="009F07CD"/>
    <w:rsid w:val="009F13AF"/>
    <w:rsid w:val="009F1764"/>
    <w:rsid w:val="009F298A"/>
    <w:rsid w:val="009F3A9F"/>
    <w:rsid w:val="009F3F60"/>
    <w:rsid w:val="009F4653"/>
    <w:rsid w:val="009F4F6A"/>
    <w:rsid w:val="009F5D72"/>
    <w:rsid w:val="009F6906"/>
    <w:rsid w:val="009F6932"/>
    <w:rsid w:val="009F7D76"/>
    <w:rsid w:val="00A003AC"/>
    <w:rsid w:val="00A003F3"/>
    <w:rsid w:val="00A00415"/>
    <w:rsid w:val="00A00F03"/>
    <w:rsid w:val="00A018E0"/>
    <w:rsid w:val="00A01B85"/>
    <w:rsid w:val="00A0245A"/>
    <w:rsid w:val="00A024F8"/>
    <w:rsid w:val="00A028B0"/>
    <w:rsid w:val="00A02AB9"/>
    <w:rsid w:val="00A02E98"/>
    <w:rsid w:val="00A02EB9"/>
    <w:rsid w:val="00A031CD"/>
    <w:rsid w:val="00A03696"/>
    <w:rsid w:val="00A0390D"/>
    <w:rsid w:val="00A03A6C"/>
    <w:rsid w:val="00A03BEB"/>
    <w:rsid w:val="00A04084"/>
    <w:rsid w:val="00A041E6"/>
    <w:rsid w:val="00A04272"/>
    <w:rsid w:val="00A04D6D"/>
    <w:rsid w:val="00A04DA7"/>
    <w:rsid w:val="00A04F90"/>
    <w:rsid w:val="00A05780"/>
    <w:rsid w:val="00A058F3"/>
    <w:rsid w:val="00A06242"/>
    <w:rsid w:val="00A069D7"/>
    <w:rsid w:val="00A06A24"/>
    <w:rsid w:val="00A06EC1"/>
    <w:rsid w:val="00A07013"/>
    <w:rsid w:val="00A07D1A"/>
    <w:rsid w:val="00A07F3D"/>
    <w:rsid w:val="00A100DA"/>
    <w:rsid w:val="00A10261"/>
    <w:rsid w:val="00A10333"/>
    <w:rsid w:val="00A10603"/>
    <w:rsid w:val="00A10605"/>
    <w:rsid w:val="00A10772"/>
    <w:rsid w:val="00A10C30"/>
    <w:rsid w:val="00A10DFB"/>
    <w:rsid w:val="00A11695"/>
    <w:rsid w:val="00A11948"/>
    <w:rsid w:val="00A119FF"/>
    <w:rsid w:val="00A1200E"/>
    <w:rsid w:val="00A1215E"/>
    <w:rsid w:val="00A12771"/>
    <w:rsid w:val="00A12DA4"/>
    <w:rsid w:val="00A1329B"/>
    <w:rsid w:val="00A13433"/>
    <w:rsid w:val="00A13777"/>
    <w:rsid w:val="00A14BB8"/>
    <w:rsid w:val="00A14F29"/>
    <w:rsid w:val="00A15071"/>
    <w:rsid w:val="00A15265"/>
    <w:rsid w:val="00A155C2"/>
    <w:rsid w:val="00A157CD"/>
    <w:rsid w:val="00A15A08"/>
    <w:rsid w:val="00A166EB"/>
    <w:rsid w:val="00A16D6C"/>
    <w:rsid w:val="00A16E36"/>
    <w:rsid w:val="00A171E4"/>
    <w:rsid w:val="00A17BCE"/>
    <w:rsid w:val="00A213DD"/>
    <w:rsid w:val="00A2140A"/>
    <w:rsid w:val="00A21553"/>
    <w:rsid w:val="00A216B8"/>
    <w:rsid w:val="00A21C07"/>
    <w:rsid w:val="00A21D28"/>
    <w:rsid w:val="00A22634"/>
    <w:rsid w:val="00A22636"/>
    <w:rsid w:val="00A228F7"/>
    <w:rsid w:val="00A22C0F"/>
    <w:rsid w:val="00A22DB2"/>
    <w:rsid w:val="00A22F6E"/>
    <w:rsid w:val="00A233BB"/>
    <w:rsid w:val="00A23524"/>
    <w:rsid w:val="00A237E2"/>
    <w:rsid w:val="00A2386D"/>
    <w:rsid w:val="00A23939"/>
    <w:rsid w:val="00A2429F"/>
    <w:rsid w:val="00A24772"/>
    <w:rsid w:val="00A24961"/>
    <w:rsid w:val="00A249BB"/>
    <w:rsid w:val="00A24B10"/>
    <w:rsid w:val="00A24F77"/>
    <w:rsid w:val="00A25106"/>
    <w:rsid w:val="00A25EA7"/>
    <w:rsid w:val="00A26327"/>
    <w:rsid w:val="00A26642"/>
    <w:rsid w:val="00A26C43"/>
    <w:rsid w:val="00A26E16"/>
    <w:rsid w:val="00A273EE"/>
    <w:rsid w:val="00A27730"/>
    <w:rsid w:val="00A27CE2"/>
    <w:rsid w:val="00A27DC2"/>
    <w:rsid w:val="00A304E7"/>
    <w:rsid w:val="00A30533"/>
    <w:rsid w:val="00A305C2"/>
    <w:rsid w:val="00A30E9B"/>
    <w:rsid w:val="00A31479"/>
    <w:rsid w:val="00A31658"/>
    <w:rsid w:val="00A31B1E"/>
    <w:rsid w:val="00A31B78"/>
    <w:rsid w:val="00A32C4A"/>
    <w:rsid w:val="00A32CD9"/>
    <w:rsid w:val="00A33421"/>
    <w:rsid w:val="00A33531"/>
    <w:rsid w:val="00A335C8"/>
    <w:rsid w:val="00A33807"/>
    <w:rsid w:val="00A33B28"/>
    <w:rsid w:val="00A33DD2"/>
    <w:rsid w:val="00A33E4D"/>
    <w:rsid w:val="00A33F00"/>
    <w:rsid w:val="00A345A8"/>
    <w:rsid w:val="00A3474A"/>
    <w:rsid w:val="00A34DCF"/>
    <w:rsid w:val="00A34F07"/>
    <w:rsid w:val="00A355FE"/>
    <w:rsid w:val="00A35750"/>
    <w:rsid w:val="00A35790"/>
    <w:rsid w:val="00A35CAC"/>
    <w:rsid w:val="00A35D02"/>
    <w:rsid w:val="00A35E78"/>
    <w:rsid w:val="00A37BCA"/>
    <w:rsid w:val="00A404AF"/>
    <w:rsid w:val="00A40897"/>
    <w:rsid w:val="00A408CC"/>
    <w:rsid w:val="00A40953"/>
    <w:rsid w:val="00A40ECF"/>
    <w:rsid w:val="00A41D4B"/>
    <w:rsid w:val="00A42449"/>
    <w:rsid w:val="00A42457"/>
    <w:rsid w:val="00A42DF2"/>
    <w:rsid w:val="00A43287"/>
    <w:rsid w:val="00A436DE"/>
    <w:rsid w:val="00A43B20"/>
    <w:rsid w:val="00A43BEE"/>
    <w:rsid w:val="00A43F0D"/>
    <w:rsid w:val="00A4417D"/>
    <w:rsid w:val="00A44629"/>
    <w:rsid w:val="00A44A6C"/>
    <w:rsid w:val="00A44ACD"/>
    <w:rsid w:val="00A44FAD"/>
    <w:rsid w:val="00A4512D"/>
    <w:rsid w:val="00A451B4"/>
    <w:rsid w:val="00A45738"/>
    <w:rsid w:val="00A45796"/>
    <w:rsid w:val="00A459C7"/>
    <w:rsid w:val="00A45C3C"/>
    <w:rsid w:val="00A45EA1"/>
    <w:rsid w:val="00A45F2F"/>
    <w:rsid w:val="00A46DAD"/>
    <w:rsid w:val="00A476A5"/>
    <w:rsid w:val="00A47985"/>
    <w:rsid w:val="00A47989"/>
    <w:rsid w:val="00A47B9B"/>
    <w:rsid w:val="00A47F24"/>
    <w:rsid w:val="00A50244"/>
    <w:rsid w:val="00A505D2"/>
    <w:rsid w:val="00A50757"/>
    <w:rsid w:val="00A50891"/>
    <w:rsid w:val="00A50C11"/>
    <w:rsid w:val="00A50D7B"/>
    <w:rsid w:val="00A51192"/>
    <w:rsid w:val="00A518E9"/>
    <w:rsid w:val="00A51F10"/>
    <w:rsid w:val="00A522A4"/>
    <w:rsid w:val="00A5261D"/>
    <w:rsid w:val="00A53DFF"/>
    <w:rsid w:val="00A53EA3"/>
    <w:rsid w:val="00A549EF"/>
    <w:rsid w:val="00A54E82"/>
    <w:rsid w:val="00A553AA"/>
    <w:rsid w:val="00A555BA"/>
    <w:rsid w:val="00A55777"/>
    <w:rsid w:val="00A55931"/>
    <w:rsid w:val="00A55CA4"/>
    <w:rsid w:val="00A560CC"/>
    <w:rsid w:val="00A5613E"/>
    <w:rsid w:val="00A56567"/>
    <w:rsid w:val="00A569C0"/>
    <w:rsid w:val="00A56F17"/>
    <w:rsid w:val="00A57060"/>
    <w:rsid w:val="00A57D06"/>
    <w:rsid w:val="00A604BF"/>
    <w:rsid w:val="00A60C6B"/>
    <w:rsid w:val="00A60F54"/>
    <w:rsid w:val="00A6109E"/>
    <w:rsid w:val="00A610CA"/>
    <w:rsid w:val="00A6193E"/>
    <w:rsid w:val="00A620CF"/>
    <w:rsid w:val="00A622A0"/>
    <w:rsid w:val="00A627D7"/>
    <w:rsid w:val="00A6325D"/>
    <w:rsid w:val="00A63272"/>
    <w:rsid w:val="00A632EA"/>
    <w:rsid w:val="00A63785"/>
    <w:rsid w:val="00A64142"/>
    <w:rsid w:val="00A6455B"/>
    <w:rsid w:val="00A65097"/>
    <w:rsid w:val="00A650D6"/>
    <w:rsid w:val="00A650F1"/>
    <w:rsid w:val="00A652F3"/>
    <w:rsid w:val="00A656C7"/>
    <w:rsid w:val="00A65BD0"/>
    <w:rsid w:val="00A6683D"/>
    <w:rsid w:val="00A6701B"/>
    <w:rsid w:val="00A6702B"/>
    <w:rsid w:val="00A670F8"/>
    <w:rsid w:val="00A67198"/>
    <w:rsid w:val="00A67543"/>
    <w:rsid w:val="00A67627"/>
    <w:rsid w:val="00A67C50"/>
    <w:rsid w:val="00A67DEE"/>
    <w:rsid w:val="00A700D1"/>
    <w:rsid w:val="00A705AF"/>
    <w:rsid w:val="00A70940"/>
    <w:rsid w:val="00A70BFE"/>
    <w:rsid w:val="00A72454"/>
    <w:rsid w:val="00A7248C"/>
    <w:rsid w:val="00A72C72"/>
    <w:rsid w:val="00A72CB8"/>
    <w:rsid w:val="00A73261"/>
    <w:rsid w:val="00A7380D"/>
    <w:rsid w:val="00A73F41"/>
    <w:rsid w:val="00A741A3"/>
    <w:rsid w:val="00A74EBB"/>
    <w:rsid w:val="00A754C5"/>
    <w:rsid w:val="00A75BB0"/>
    <w:rsid w:val="00A75E77"/>
    <w:rsid w:val="00A75F11"/>
    <w:rsid w:val="00A7628F"/>
    <w:rsid w:val="00A763FA"/>
    <w:rsid w:val="00A768C8"/>
    <w:rsid w:val="00A77213"/>
    <w:rsid w:val="00A77226"/>
    <w:rsid w:val="00A7728B"/>
    <w:rsid w:val="00A77696"/>
    <w:rsid w:val="00A77910"/>
    <w:rsid w:val="00A77CBE"/>
    <w:rsid w:val="00A77E91"/>
    <w:rsid w:val="00A77EC6"/>
    <w:rsid w:val="00A80557"/>
    <w:rsid w:val="00A80D76"/>
    <w:rsid w:val="00A81A9A"/>
    <w:rsid w:val="00A81B63"/>
    <w:rsid w:val="00A81D33"/>
    <w:rsid w:val="00A82481"/>
    <w:rsid w:val="00A82BA5"/>
    <w:rsid w:val="00A82F11"/>
    <w:rsid w:val="00A83438"/>
    <w:rsid w:val="00A83483"/>
    <w:rsid w:val="00A83717"/>
    <w:rsid w:val="00A83931"/>
    <w:rsid w:val="00A83BFF"/>
    <w:rsid w:val="00A843F4"/>
    <w:rsid w:val="00A8477A"/>
    <w:rsid w:val="00A84ED0"/>
    <w:rsid w:val="00A8519F"/>
    <w:rsid w:val="00A85633"/>
    <w:rsid w:val="00A856C6"/>
    <w:rsid w:val="00A85758"/>
    <w:rsid w:val="00A85864"/>
    <w:rsid w:val="00A861E5"/>
    <w:rsid w:val="00A8637F"/>
    <w:rsid w:val="00A865F8"/>
    <w:rsid w:val="00A866AE"/>
    <w:rsid w:val="00A870C3"/>
    <w:rsid w:val="00A8722B"/>
    <w:rsid w:val="00A872EC"/>
    <w:rsid w:val="00A8779D"/>
    <w:rsid w:val="00A87D13"/>
    <w:rsid w:val="00A908F6"/>
    <w:rsid w:val="00A90A2F"/>
    <w:rsid w:val="00A90F20"/>
    <w:rsid w:val="00A9202F"/>
    <w:rsid w:val="00A920A7"/>
    <w:rsid w:val="00A9211B"/>
    <w:rsid w:val="00A922FE"/>
    <w:rsid w:val="00A92330"/>
    <w:rsid w:val="00A92F4E"/>
    <w:rsid w:val="00A92FA4"/>
    <w:rsid w:val="00A9300D"/>
    <w:rsid w:val="00A930AE"/>
    <w:rsid w:val="00A93275"/>
    <w:rsid w:val="00A93424"/>
    <w:rsid w:val="00A938EF"/>
    <w:rsid w:val="00A94526"/>
    <w:rsid w:val="00A947EE"/>
    <w:rsid w:val="00A94BAD"/>
    <w:rsid w:val="00A94EA1"/>
    <w:rsid w:val="00A951F3"/>
    <w:rsid w:val="00A95B3F"/>
    <w:rsid w:val="00A95E51"/>
    <w:rsid w:val="00A95E53"/>
    <w:rsid w:val="00A95F59"/>
    <w:rsid w:val="00A9603C"/>
    <w:rsid w:val="00A9740A"/>
    <w:rsid w:val="00A974D7"/>
    <w:rsid w:val="00A97C07"/>
    <w:rsid w:val="00A97F75"/>
    <w:rsid w:val="00AA0447"/>
    <w:rsid w:val="00AA073D"/>
    <w:rsid w:val="00AA0866"/>
    <w:rsid w:val="00AA09BB"/>
    <w:rsid w:val="00AA1564"/>
    <w:rsid w:val="00AA1A94"/>
    <w:rsid w:val="00AA1A95"/>
    <w:rsid w:val="00AA1CB1"/>
    <w:rsid w:val="00AA1F46"/>
    <w:rsid w:val="00AA2050"/>
    <w:rsid w:val="00AA20A1"/>
    <w:rsid w:val="00AA22AF"/>
    <w:rsid w:val="00AA23AF"/>
    <w:rsid w:val="00AA2472"/>
    <w:rsid w:val="00AA260F"/>
    <w:rsid w:val="00AA2652"/>
    <w:rsid w:val="00AA2BF3"/>
    <w:rsid w:val="00AA2D2B"/>
    <w:rsid w:val="00AA33A5"/>
    <w:rsid w:val="00AA36E7"/>
    <w:rsid w:val="00AA3CDE"/>
    <w:rsid w:val="00AA492F"/>
    <w:rsid w:val="00AA4E14"/>
    <w:rsid w:val="00AA5266"/>
    <w:rsid w:val="00AA54BD"/>
    <w:rsid w:val="00AA5C76"/>
    <w:rsid w:val="00AA613E"/>
    <w:rsid w:val="00AA6EF5"/>
    <w:rsid w:val="00AA763F"/>
    <w:rsid w:val="00AA775A"/>
    <w:rsid w:val="00AA7A84"/>
    <w:rsid w:val="00AB0028"/>
    <w:rsid w:val="00AB0067"/>
    <w:rsid w:val="00AB0147"/>
    <w:rsid w:val="00AB0C0E"/>
    <w:rsid w:val="00AB0C27"/>
    <w:rsid w:val="00AB1095"/>
    <w:rsid w:val="00AB178B"/>
    <w:rsid w:val="00AB17D1"/>
    <w:rsid w:val="00AB1CD9"/>
    <w:rsid w:val="00AB1CE0"/>
    <w:rsid w:val="00AB1EE7"/>
    <w:rsid w:val="00AB2D10"/>
    <w:rsid w:val="00AB2FE5"/>
    <w:rsid w:val="00AB3084"/>
    <w:rsid w:val="00AB46E1"/>
    <w:rsid w:val="00AB486E"/>
    <w:rsid w:val="00AB4B37"/>
    <w:rsid w:val="00AB4B97"/>
    <w:rsid w:val="00AB533E"/>
    <w:rsid w:val="00AB5762"/>
    <w:rsid w:val="00AB650E"/>
    <w:rsid w:val="00AB6A60"/>
    <w:rsid w:val="00AB6B40"/>
    <w:rsid w:val="00AB73F0"/>
    <w:rsid w:val="00AB7481"/>
    <w:rsid w:val="00AB78F4"/>
    <w:rsid w:val="00AC01AF"/>
    <w:rsid w:val="00AC0B53"/>
    <w:rsid w:val="00AC0C70"/>
    <w:rsid w:val="00AC0E6F"/>
    <w:rsid w:val="00AC123E"/>
    <w:rsid w:val="00AC13E6"/>
    <w:rsid w:val="00AC160E"/>
    <w:rsid w:val="00AC168C"/>
    <w:rsid w:val="00AC2679"/>
    <w:rsid w:val="00AC373E"/>
    <w:rsid w:val="00AC4154"/>
    <w:rsid w:val="00AC45C3"/>
    <w:rsid w:val="00AC4BD1"/>
    <w:rsid w:val="00AC4BE4"/>
    <w:rsid w:val="00AC5B2F"/>
    <w:rsid w:val="00AC5CC1"/>
    <w:rsid w:val="00AC6268"/>
    <w:rsid w:val="00AC68C2"/>
    <w:rsid w:val="00AC6BB3"/>
    <w:rsid w:val="00AC6BF9"/>
    <w:rsid w:val="00AC6DD4"/>
    <w:rsid w:val="00AC6F91"/>
    <w:rsid w:val="00AC7443"/>
    <w:rsid w:val="00AC777F"/>
    <w:rsid w:val="00AC7A1C"/>
    <w:rsid w:val="00AC7A6C"/>
    <w:rsid w:val="00AD05E6"/>
    <w:rsid w:val="00AD0916"/>
    <w:rsid w:val="00AD0D3F"/>
    <w:rsid w:val="00AD0E88"/>
    <w:rsid w:val="00AD1022"/>
    <w:rsid w:val="00AD11FC"/>
    <w:rsid w:val="00AD1659"/>
    <w:rsid w:val="00AD1924"/>
    <w:rsid w:val="00AD1C54"/>
    <w:rsid w:val="00AD1D7C"/>
    <w:rsid w:val="00AD2411"/>
    <w:rsid w:val="00AD246E"/>
    <w:rsid w:val="00AD27D1"/>
    <w:rsid w:val="00AD2ACC"/>
    <w:rsid w:val="00AD2EF6"/>
    <w:rsid w:val="00AD3A38"/>
    <w:rsid w:val="00AD3C2B"/>
    <w:rsid w:val="00AD3C43"/>
    <w:rsid w:val="00AD43DB"/>
    <w:rsid w:val="00AD4E54"/>
    <w:rsid w:val="00AD51FD"/>
    <w:rsid w:val="00AD5475"/>
    <w:rsid w:val="00AD58FC"/>
    <w:rsid w:val="00AD5CFC"/>
    <w:rsid w:val="00AD5F4D"/>
    <w:rsid w:val="00AD5FAE"/>
    <w:rsid w:val="00AD612D"/>
    <w:rsid w:val="00AD6763"/>
    <w:rsid w:val="00AD6C0E"/>
    <w:rsid w:val="00AD74F4"/>
    <w:rsid w:val="00AD7B12"/>
    <w:rsid w:val="00AE0489"/>
    <w:rsid w:val="00AE0D2A"/>
    <w:rsid w:val="00AE0E3B"/>
    <w:rsid w:val="00AE0E3E"/>
    <w:rsid w:val="00AE0FAC"/>
    <w:rsid w:val="00AE11F3"/>
    <w:rsid w:val="00AE1D7D"/>
    <w:rsid w:val="00AE234E"/>
    <w:rsid w:val="00AE27F5"/>
    <w:rsid w:val="00AE286D"/>
    <w:rsid w:val="00AE2A8B"/>
    <w:rsid w:val="00AE2F8B"/>
    <w:rsid w:val="00AE3332"/>
    <w:rsid w:val="00AE38F4"/>
    <w:rsid w:val="00AE3F64"/>
    <w:rsid w:val="00AE3FD5"/>
    <w:rsid w:val="00AE4642"/>
    <w:rsid w:val="00AE4B88"/>
    <w:rsid w:val="00AE4F6B"/>
    <w:rsid w:val="00AE5004"/>
    <w:rsid w:val="00AE5506"/>
    <w:rsid w:val="00AE562F"/>
    <w:rsid w:val="00AE5A22"/>
    <w:rsid w:val="00AE5B83"/>
    <w:rsid w:val="00AE67B6"/>
    <w:rsid w:val="00AE6C0A"/>
    <w:rsid w:val="00AE6ECD"/>
    <w:rsid w:val="00AE7564"/>
    <w:rsid w:val="00AE77F2"/>
    <w:rsid w:val="00AE789A"/>
    <w:rsid w:val="00AE79A8"/>
    <w:rsid w:val="00AF07D8"/>
    <w:rsid w:val="00AF152B"/>
    <w:rsid w:val="00AF2916"/>
    <w:rsid w:val="00AF29F2"/>
    <w:rsid w:val="00AF2D71"/>
    <w:rsid w:val="00AF31E3"/>
    <w:rsid w:val="00AF38F7"/>
    <w:rsid w:val="00AF3A31"/>
    <w:rsid w:val="00AF47AA"/>
    <w:rsid w:val="00AF504E"/>
    <w:rsid w:val="00AF53CE"/>
    <w:rsid w:val="00AF5851"/>
    <w:rsid w:val="00AF5B48"/>
    <w:rsid w:val="00AF5BE3"/>
    <w:rsid w:val="00AF5D12"/>
    <w:rsid w:val="00AF5D47"/>
    <w:rsid w:val="00AF626F"/>
    <w:rsid w:val="00AF6351"/>
    <w:rsid w:val="00AF67FD"/>
    <w:rsid w:val="00AF6C06"/>
    <w:rsid w:val="00AF6F69"/>
    <w:rsid w:val="00AF7088"/>
    <w:rsid w:val="00AF734C"/>
    <w:rsid w:val="00AF7386"/>
    <w:rsid w:val="00AF7403"/>
    <w:rsid w:val="00AF7934"/>
    <w:rsid w:val="00B00B81"/>
    <w:rsid w:val="00B012D0"/>
    <w:rsid w:val="00B016C4"/>
    <w:rsid w:val="00B0170E"/>
    <w:rsid w:val="00B0186F"/>
    <w:rsid w:val="00B01B3A"/>
    <w:rsid w:val="00B01BE1"/>
    <w:rsid w:val="00B01C63"/>
    <w:rsid w:val="00B01EBF"/>
    <w:rsid w:val="00B02584"/>
    <w:rsid w:val="00B0269F"/>
    <w:rsid w:val="00B027E9"/>
    <w:rsid w:val="00B02B23"/>
    <w:rsid w:val="00B02FAC"/>
    <w:rsid w:val="00B03197"/>
    <w:rsid w:val="00B03B2B"/>
    <w:rsid w:val="00B03F0F"/>
    <w:rsid w:val="00B04224"/>
    <w:rsid w:val="00B04580"/>
    <w:rsid w:val="00B049E0"/>
    <w:rsid w:val="00B04B09"/>
    <w:rsid w:val="00B057B3"/>
    <w:rsid w:val="00B05A93"/>
    <w:rsid w:val="00B05CF2"/>
    <w:rsid w:val="00B05F61"/>
    <w:rsid w:val="00B06044"/>
    <w:rsid w:val="00B060EE"/>
    <w:rsid w:val="00B063AF"/>
    <w:rsid w:val="00B063B2"/>
    <w:rsid w:val="00B075E8"/>
    <w:rsid w:val="00B07D61"/>
    <w:rsid w:val="00B07DCC"/>
    <w:rsid w:val="00B10935"/>
    <w:rsid w:val="00B10A34"/>
    <w:rsid w:val="00B10CE9"/>
    <w:rsid w:val="00B110ED"/>
    <w:rsid w:val="00B11C29"/>
    <w:rsid w:val="00B11CD5"/>
    <w:rsid w:val="00B12978"/>
    <w:rsid w:val="00B12DAD"/>
    <w:rsid w:val="00B13244"/>
    <w:rsid w:val="00B138F8"/>
    <w:rsid w:val="00B1430C"/>
    <w:rsid w:val="00B144AE"/>
    <w:rsid w:val="00B14D06"/>
    <w:rsid w:val="00B14D48"/>
    <w:rsid w:val="00B14D78"/>
    <w:rsid w:val="00B153A8"/>
    <w:rsid w:val="00B15521"/>
    <w:rsid w:val="00B15D1F"/>
    <w:rsid w:val="00B15DE1"/>
    <w:rsid w:val="00B16A51"/>
    <w:rsid w:val="00B1720E"/>
    <w:rsid w:val="00B17DC5"/>
    <w:rsid w:val="00B2018D"/>
    <w:rsid w:val="00B203AB"/>
    <w:rsid w:val="00B21170"/>
    <w:rsid w:val="00B21200"/>
    <w:rsid w:val="00B217B1"/>
    <w:rsid w:val="00B21A9B"/>
    <w:rsid w:val="00B22121"/>
    <w:rsid w:val="00B22123"/>
    <w:rsid w:val="00B22179"/>
    <w:rsid w:val="00B2265D"/>
    <w:rsid w:val="00B22924"/>
    <w:rsid w:val="00B22E05"/>
    <w:rsid w:val="00B22F98"/>
    <w:rsid w:val="00B23515"/>
    <w:rsid w:val="00B239B0"/>
    <w:rsid w:val="00B23AB7"/>
    <w:rsid w:val="00B23BA4"/>
    <w:rsid w:val="00B23D38"/>
    <w:rsid w:val="00B23D4E"/>
    <w:rsid w:val="00B23EF6"/>
    <w:rsid w:val="00B2423F"/>
    <w:rsid w:val="00B24BAB"/>
    <w:rsid w:val="00B24DF8"/>
    <w:rsid w:val="00B24E61"/>
    <w:rsid w:val="00B25084"/>
    <w:rsid w:val="00B253E4"/>
    <w:rsid w:val="00B25440"/>
    <w:rsid w:val="00B2566C"/>
    <w:rsid w:val="00B256E3"/>
    <w:rsid w:val="00B25F1A"/>
    <w:rsid w:val="00B272C6"/>
    <w:rsid w:val="00B27739"/>
    <w:rsid w:val="00B30604"/>
    <w:rsid w:val="00B3089C"/>
    <w:rsid w:val="00B30BC1"/>
    <w:rsid w:val="00B31207"/>
    <w:rsid w:val="00B3127B"/>
    <w:rsid w:val="00B31385"/>
    <w:rsid w:val="00B313E3"/>
    <w:rsid w:val="00B319AD"/>
    <w:rsid w:val="00B32222"/>
    <w:rsid w:val="00B32A7A"/>
    <w:rsid w:val="00B333DE"/>
    <w:rsid w:val="00B337A6"/>
    <w:rsid w:val="00B33D81"/>
    <w:rsid w:val="00B33DF1"/>
    <w:rsid w:val="00B34500"/>
    <w:rsid w:val="00B34F28"/>
    <w:rsid w:val="00B356C6"/>
    <w:rsid w:val="00B3598E"/>
    <w:rsid w:val="00B35E86"/>
    <w:rsid w:val="00B3618D"/>
    <w:rsid w:val="00B36233"/>
    <w:rsid w:val="00B36771"/>
    <w:rsid w:val="00B36F2D"/>
    <w:rsid w:val="00B37906"/>
    <w:rsid w:val="00B37ABA"/>
    <w:rsid w:val="00B406C2"/>
    <w:rsid w:val="00B4072E"/>
    <w:rsid w:val="00B409E9"/>
    <w:rsid w:val="00B41528"/>
    <w:rsid w:val="00B41A27"/>
    <w:rsid w:val="00B41B32"/>
    <w:rsid w:val="00B41C4D"/>
    <w:rsid w:val="00B41EAB"/>
    <w:rsid w:val="00B4205A"/>
    <w:rsid w:val="00B42669"/>
    <w:rsid w:val="00B42711"/>
    <w:rsid w:val="00B4272A"/>
    <w:rsid w:val="00B42851"/>
    <w:rsid w:val="00B42A17"/>
    <w:rsid w:val="00B42B1F"/>
    <w:rsid w:val="00B43212"/>
    <w:rsid w:val="00B4343D"/>
    <w:rsid w:val="00B437A1"/>
    <w:rsid w:val="00B44462"/>
    <w:rsid w:val="00B4510C"/>
    <w:rsid w:val="00B45895"/>
    <w:rsid w:val="00B45AC7"/>
    <w:rsid w:val="00B46190"/>
    <w:rsid w:val="00B46331"/>
    <w:rsid w:val="00B46450"/>
    <w:rsid w:val="00B46770"/>
    <w:rsid w:val="00B4696B"/>
    <w:rsid w:val="00B46B85"/>
    <w:rsid w:val="00B47023"/>
    <w:rsid w:val="00B47848"/>
    <w:rsid w:val="00B47AA6"/>
    <w:rsid w:val="00B5036E"/>
    <w:rsid w:val="00B50770"/>
    <w:rsid w:val="00B507BE"/>
    <w:rsid w:val="00B517A1"/>
    <w:rsid w:val="00B51845"/>
    <w:rsid w:val="00B51AE4"/>
    <w:rsid w:val="00B521C7"/>
    <w:rsid w:val="00B523BA"/>
    <w:rsid w:val="00B53405"/>
    <w:rsid w:val="00B5372F"/>
    <w:rsid w:val="00B53766"/>
    <w:rsid w:val="00B54B5F"/>
    <w:rsid w:val="00B55CED"/>
    <w:rsid w:val="00B5600F"/>
    <w:rsid w:val="00B560BA"/>
    <w:rsid w:val="00B56F83"/>
    <w:rsid w:val="00B57771"/>
    <w:rsid w:val="00B609C8"/>
    <w:rsid w:val="00B61129"/>
    <w:rsid w:val="00B6119A"/>
    <w:rsid w:val="00B615D6"/>
    <w:rsid w:val="00B61923"/>
    <w:rsid w:val="00B61C20"/>
    <w:rsid w:val="00B61D36"/>
    <w:rsid w:val="00B63426"/>
    <w:rsid w:val="00B63598"/>
    <w:rsid w:val="00B6378D"/>
    <w:rsid w:val="00B63BBF"/>
    <w:rsid w:val="00B63CB1"/>
    <w:rsid w:val="00B64F2F"/>
    <w:rsid w:val="00B6507C"/>
    <w:rsid w:val="00B65252"/>
    <w:rsid w:val="00B65CAE"/>
    <w:rsid w:val="00B65FDB"/>
    <w:rsid w:val="00B6645F"/>
    <w:rsid w:val="00B66770"/>
    <w:rsid w:val="00B66C63"/>
    <w:rsid w:val="00B66EC1"/>
    <w:rsid w:val="00B66FE0"/>
    <w:rsid w:val="00B671EA"/>
    <w:rsid w:val="00B676C0"/>
    <w:rsid w:val="00B67B38"/>
    <w:rsid w:val="00B67B72"/>
    <w:rsid w:val="00B67E7F"/>
    <w:rsid w:val="00B67EA9"/>
    <w:rsid w:val="00B67F6F"/>
    <w:rsid w:val="00B67FA2"/>
    <w:rsid w:val="00B67FFC"/>
    <w:rsid w:val="00B70306"/>
    <w:rsid w:val="00B70FC1"/>
    <w:rsid w:val="00B7222E"/>
    <w:rsid w:val="00B7254F"/>
    <w:rsid w:val="00B725AB"/>
    <w:rsid w:val="00B728B5"/>
    <w:rsid w:val="00B729CD"/>
    <w:rsid w:val="00B72BD8"/>
    <w:rsid w:val="00B7336E"/>
    <w:rsid w:val="00B73C55"/>
    <w:rsid w:val="00B73EB2"/>
    <w:rsid w:val="00B7405C"/>
    <w:rsid w:val="00B7406E"/>
    <w:rsid w:val="00B742D3"/>
    <w:rsid w:val="00B74F90"/>
    <w:rsid w:val="00B750C9"/>
    <w:rsid w:val="00B7510B"/>
    <w:rsid w:val="00B751C9"/>
    <w:rsid w:val="00B75A04"/>
    <w:rsid w:val="00B75A53"/>
    <w:rsid w:val="00B762E7"/>
    <w:rsid w:val="00B76742"/>
    <w:rsid w:val="00B76AE9"/>
    <w:rsid w:val="00B76D63"/>
    <w:rsid w:val="00B774E8"/>
    <w:rsid w:val="00B803F6"/>
    <w:rsid w:val="00B806CB"/>
    <w:rsid w:val="00B80D70"/>
    <w:rsid w:val="00B81184"/>
    <w:rsid w:val="00B81BE7"/>
    <w:rsid w:val="00B821F8"/>
    <w:rsid w:val="00B83056"/>
    <w:rsid w:val="00B83417"/>
    <w:rsid w:val="00B836A6"/>
    <w:rsid w:val="00B83795"/>
    <w:rsid w:val="00B8381D"/>
    <w:rsid w:val="00B838C2"/>
    <w:rsid w:val="00B839B2"/>
    <w:rsid w:val="00B84526"/>
    <w:rsid w:val="00B8459B"/>
    <w:rsid w:val="00B849E0"/>
    <w:rsid w:val="00B84BA7"/>
    <w:rsid w:val="00B84D1E"/>
    <w:rsid w:val="00B85F11"/>
    <w:rsid w:val="00B86723"/>
    <w:rsid w:val="00B86F7A"/>
    <w:rsid w:val="00B870FF"/>
    <w:rsid w:val="00B874E9"/>
    <w:rsid w:val="00B8F576"/>
    <w:rsid w:val="00B90057"/>
    <w:rsid w:val="00B9007C"/>
    <w:rsid w:val="00B901A2"/>
    <w:rsid w:val="00B902CE"/>
    <w:rsid w:val="00B90719"/>
    <w:rsid w:val="00B915B8"/>
    <w:rsid w:val="00B919EF"/>
    <w:rsid w:val="00B91AD2"/>
    <w:rsid w:val="00B923DF"/>
    <w:rsid w:val="00B92B14"/>
    <w:rsid w:val="00B92C6C"/>
    <w:rsid w:val="00B92F34"/>
    <w:rsid w:val="00B9342E"/>
    <w:rsid w:val="00B939BB"/>
    <w:rsid w:val="00B939CB"/>
    <w:rsid w:val="00B93F3D"/>
    <w:rsid w:val="00B94252"/>
    <w:rsid w:val="00B94828"/>
    <w:rsid w:val="00B94AE1"/>
    <w:rsid w:val="00B94AF1"/>
    <w:rsid w:val="00B94B41"/>
    <w:rsid w:val="00B94C43"/>
    <w:rsid w:val="00B94F57"/>
    <w:rsid w:val="00B9552D"/>
    <w:rsid w:val="00B95C83"/>
    <w:rsid w:val="00B9627C"/>
    <w:rsid w:val="00B96598"/>
    <w:rsid w:val="00B9715A"/>
    <w:rsid w:val="00B97BD6"/>
    <w:rsid w:val="00BA0054"/>
    <w:rsid w:val="00BA00EB"/>
    <w:rsid w:val="00BA02F2"/>
    <w:rsid w:val="00BA0760"/>
    <w:rsid w:val="00BA0888"/>
    <w:rsid w:val="00BA0B7E"/>
    <w:rsid w:val="00BA14BE"/>
    <w:rsid w:val="00BA18B5"/>
    <w:rsid w:val="00BA1CE5"/>
    <w:rsid w:val="00BA2029"/>
    <w:rsid w:val="00BA2283"/>
    <w:rsid w:val="00BA2683"/>
    <w:rsid w:val="00BA2732"/>
    <w:rsid w:val="00BA293D"/>
    <w:rsid w:val="00BA2BB9"/>
    <w:rsid w:val="00BA3074"/>
    <w:rsid w:val="00BA331A"/>
    <w:rsid w:val="00BA4652"/>
    <w:rsid w:val="00BA49BC"/>
    <w:rsid w:val="00BA56B7"/>
    <w:rsid w:val="00BA5C59"/>
    <w:rsid w:val="00BA5D19"/>
    <w:rsid w:val="00BA5D70"/>
    <w:rsid w:val="00BA661A"/>
    <w:rsid w:val="00BA6D5D"/>
    <w:rsid w:val="00BA70AB"/>
    <w:rsid w:val="00BA70CC"/>
    <w:rsid w:val="00BA750C"/>
    <w:rsid w:val="00BA783A"/>
    <w:rsid w:val="00BA7A1E"/>
    <w:rsid w:val="00BA7CA9"/>
    <w:rsid w:val="00BA7F5C"/>
    <w:rsid w:val="00BB09C7"/>
    <w:rsid w:val="00BB0EE8"/>
    <w:rsid w:val="00BB1381"/>
    <w:rsid w:val="00BB16D6"/>
    <w:rsid w:val="00BB1757"/>
    <w:rsid w:val="00BB1A03"/>
    <w:rsid w:val="00BB1FC9"/>
    <w:rsid w:val="00BB23DA"/>
    <w:rsid w:val="00BB28D4"/>
    <w:rsid w:val="00BB2EA6"/>
    <w:rsid w:val="00BB2F6C"/>
    <w:rsid w:val="00BB3875"/>
    <w:rsid w:val="00BB3E1C"/>
    <w:rsid w:val="00BB4A22"/>
    <w:rsid w:val="00BB5860"/>
    <w:rsid w:val="00BB5CF8"/>
    <w:rsid w:val="00BB5FB9"/>
    <w:rsid w:val="00BB62B7"/>
    <w:rsid w:val="00BB6841"/>
    <w:rsid w:val="00BB6AAD"/>
    <w:rsid w:val="00BB6B87"/>
    <w:rsid w:val="00BB73E0"/>
    <w:rsid w:val="00BB7555"/>
    <w:rsid w:val="00BB762D"/>
    <w:rsid w:val="00BB774E"/>
    <w:rsid w:val="00BB7F21"/>
    <w:rsid w:val="00BC0155"/>
    <w:rsid w:val="00BC0C3A"/>
    <w:rsid w:val="00BC130E"/>
    <w:rsid w:val="00BC149D"/>
    <w:rsid w:val="00BC151C"/>
    <w:rsid w:val="00BC16F4"/>
    <w:rsid w:val="00BC1921"/>
    <w:rsid w:val="00BC1BDD"/>
    <w:rsid w:val="00BC1C57"/>
    <w:rsid w:val="00BC23F6"/>
    <w:rsid w:val="00BC246C"/>
    <w:rsid w:val="00BC26EE"/>
    <w:rsid w:val="00BC26FC"/>
    <w:rsid w:val="00BC2D33"/>
    <w:rsid w:val="00BC3213"/>
    <w:rsid w:val="00BC349A"/>
    <w:rsid w:val="00BC3506"/>
    <w:rsid w:val="00BC36E5"/>
    <w:rsid w:val="00BC3A10"/>
    <w:rsid w:val="00BC3FAE"/>
    <w:rsid w:val="00BC4900"/>
    <w:rsid w:val="00BC4A19"/>
    <w:rsid w:val="00BC4E6D"/>
    <w:rsid w:val="00BC543F"/>
    <w:rsid w:val="00BC5675"/>
    <w:rsid w:val="00BC56EE"/>
    <w:rsid w:val="00BC5A16"/>
    <w:rsid w:val="00BC5C8D"/>
    <w:rsid w:val="00BC5DA2"/>
    <w:rsid w:val="00BC62AC"/>
    <w:rsid w:val="00BC6328"/>
    <w:rsid w:val="00BC646D"/>
    <w:rsid w:val="00BC6664"/>
    <w:rsid w:val="00BC67A2"/>
    <w:rsid w:val="00BC6A44"/>
    <w:rsid w:val="00BC6D1E"/>
    <w:rsid w:val="00BC72F8"/>
    <w:rsid w:val="00BC7ABF"/>
    <w:rsid w:val="00BC7B01"/>
    <w:rsid w:val="00BD057F"/>
    <w:rsid w:val="00BD0617"/>
    <w:rsid w:val="00BD0D37"/>
    <w:rsid w:val="00BD0F81"/>
    <w:rsid w:val="00BD10CD"/>
    <w:rsid w:val="00BD1523"/>
    <w:rsid w:val="00BD1B92"/>
    <w:rsid w:val="00BD1C00"/>
    <w:rsid w:val="00BD1D3F"/>
    <w:rsid w:val="00BD1F57"/>
    <w:rsid w:val="00BD1FAC"/>
    <w:rsid w:val="00BD1FB6"/>
    <w:rsid w:val="00BD1FFD"/>
    <w:rsid w:val="00BD227C"/>
    <w:rsid w:val="00BD2E9B"/>
    <w:rsid w:val="00BD341E"/>
    <w:rsid w:val="00BD3E99"/>
    <w:rsid w:val="00BD4068"/>
    <w:rsid w:val="00BD45B4"/>
    <w:rsid w:val="00BD58CD"/>
    <w:rsid w:val="00BD5DB7"/>
    <w:rsid w:val="00BD606F"/>
    <w:rsid w:val="00BD6466"/>
    <w:rsid w:val="00BD673F"/>
    <w:rsid w:val="00BD67DC"/>
    <w:rsid w:val="00BD6E90"/>
    <w:rsid w:val="00BD6F31"/>
    <w:rsid w:val="00BD7A74"/>
    <w:rsid w:val="00BE0721"/>
    <w:rsid w:val="00BE0D9C"/>
    <w:rsid w:val="00BE12A3"/>
    <w:rsid w:val="00BE15A4"/>
    <w:rsid w:val="00BE1764"/>
    <w:rsid w:val="00BE1AD7"/>
    <w:rsid w:val="00BE38DE"/>
    <w:rsid w:val="00BE3E06"/>
    <w:rsid w:val="00BE41A7"/>
    <w:rsid w:val="00BE4452"/>
    <w:rsid w:val="00BE4D8A"/>
    <w:rsid w:val="00BE50F9"/>
    <w:rsid w:val="00BE597F"/>
    <w:rsid w:val="00BE5A29"/>
    <w:rsid w:val="00BE68CB"/>
    <w:rsid w:val="00BE6EF4"/>
    <w:rsid w:val="00BE7B52"/>
    <w:rsid w:val="00BE7BFD"/>
    <w:rsid w:val="00BE7E05"/>
    <w:rsid w:val="00BF0098"/>
    <w:rsid w:val="00BF03CC"/>
    <w:rsid w:val="00BF0974"/>
    <w:rsid w:val="00BF0E7A"/>
    <w:rsid w:val="00BF10F3"/>
    <w:rsid w:val="00BF11CE"/>
    <w:rsid w:val="00BF14A5"/>
    <w:rsid w:val="00BF1566"/>
    <w:rsid w:val="00BF15D9"/>
    <w:rsid w:val="00BF1916"/>
    <w:rsid w:val="00BF1EC3"/>
    <w:rsid w:val="00BF2225"/>
    <w:rsid w:val="00BF2354"/>
    <w:rsid w:val="00BF2B77"/>
    <w:rsid w:val="00BF2FAD"/>
    <w:rsid w:val="00BF304E"/>
    <w:rsid w:val="00BF3369"/>
    <w:rsid w:val="00BF3666"/>
    <w:rsid w:val="00BF3A8D"/>
    <w:rsid w:val="00BF40E1"/>
    <w:rsid w:val="00BF4758"/>
    <w:rsid w:val="00BF5454"/>
    <w:rsid w:val="00BF5974"/>
    <w:rsid w:val="00BF5CD8"/>
    <w:rsid w:val="00BF61F4"/>
    <w:rsid w:val="00BF64F1"/>
    <w:rsid w:val="00BF67DB"/>
    <w:rsid w:val="00BF6E0C"/>
    <w:rsid w:val="00BF716B"/>
    <w:rsid w:val="00BF73A8"/>
    <w:rsid w:val="00BF79AE"/>
    <w:rsid w:val="00BF7BE3"/>
    <w:rsid w:val="00BF7C91"/>
    <w:rsid w:val="00BF7E0B"/>
    <w:rsid w:val="00BF7E34"/>
    <w:rsid w:val="00C005F9"/>
    <w:rsid w:val="00C00930"/>
    <w:rsid w:val="00C00F15"/>
    <w:rsid w:val="00C0138F"/>
    <w:rsid w:val="00C0178B"/>
    <w:rsid w:val="00C01F19"/>
    <w:rsid w:val="00C022C7"/>
    <w:rsid w:val="00C02B53"/>
    <w:rsid w:val="00C030C9"/>
    <w:rsid w:val="00C03749"/>
    <w:rsid w:val="00C0389A"/>
    <w:rsid w:val="00C03ABB"/>
    <w:rsid w:val="00C04120"/>
    <w:rsid w:val="00C04F96"/>
    <w:rsid w:val="00C05EBD"/>
    <w:rsid w:val="00C06014"/>
    <w:rsid w:val="00C060AD"/>
    <w:rsid w:val="00C0622D"/>
    <w:rsid w:val="00C0670D"/>
    <w:rsid w:val="00C06E92"/>
    <w:rsid w:val="00C10014"/>
    <w:rsid w:val="00C11142"/>
    <w:rsid w:val="00C113BF"/>
    <w:rsid w:val="00C119B3"/>
    <w:rsid w:val="00C11A45"/>
    <w:rsid w:val="00C11CD5"/>
    <w:rsid w:val="00C123D5"/>
    <w:rsid w:val="00C1262E"/>
    <w:rsid w:val="00C12759"/>
    <w:rsid w:val="00C12DF0"/>
    <w:rsid w:val="00C132AF"/>
    <w:rsid w:val="00C134A1"/>
    <w:rsid w:val="00C139B9"/>
    <w:rsid w:val="00C14706"/>
    <w:rsid w:val="00C14962"/>
    <w:rsid w:val="00C150D2"/>
    <w:rsid w:val="00C15C5D"/>
    <w:rsid w:val="00C15D60"/>
    <w:rsid w:val="00C16B56"/>
    <w:rsid w:val="00C16EDE"/>
    <w:rsid w:val="00C171F1"/>
    <w:rsid w:val="00C17202"/>
    <w:rsid w:val="00C203AE"/>
    <w:rsid w:val="00C2043E"/>
    <w:rsid w:val="00C20F8E"/>
    <w:rsid w:val="00C2176E"/>
    <w:rsid w:val="00C21976"/>
    <w:rsid w:val="00C2224A"/>
    <w:rsid w:val="00C22635"/>
    <w:rsid w:val="00C22637"/>
    <w:rsid w:val="00C22B08"/>
    <w:rsid w:val="00C23430"/>
    <w:rsid w:val="00C23912"/>
    <w:rsid w:val="00C23C94"/>
    <w:rsid w:val="00C24307"/>
    <w:rsid w:val="00C2518D"/>
    <w:rsid w:val="00C2525F"/>
    <w:rsid w:val="00C252ED"/>
    <w:rsid w:val="00C25AA8"/>
    <w:rsid w:val="00C25BC8"/>
    <w:rsid w:val="00C25C4D"/>
    <w:rsid w:val="00C25C7C"/>
    <w:rsid w:val="00C2671C"/>
    <w:rsid w:val="00C267F0"/>
    <w:rsid w:val="00C27467"/>
    <w:rsid w:val="00C27ADB"/>
    <w:rsid w:val="00C27C99"/>
    <w:rsid w:val="00C27D67"/>
    <w:rsid w:val="00C30114"/>
    <w:rsid w:val="00C30B7F"/>
    <w:rsid w:val="00C31080"/>
    <w:rsid w:val="00C311D7"/>
    <w:rsid w:val="00C3130D"/>
    <w:rsid w:val="00C31824"/>
    <w:rsid w:val="00C31833"/>
    <w:rsid w:val="00C322D5"/>
    <w:rsid w:val="00C32AFD"/>
    <w:rsid w:val="00C32C60"/>
    <w:rsid w:val="00C32DED"/>
    <w:rsid w:val="00C32F26"/>
    <w:rsid w:val="00C33898"/>
    <w:rsid w:val="00C339AA"/>
    <w:rsid w:val="00C33D77"/>
    <w:rsid w:val="00C33DCF"/>
    <w:rsid w:val="00C347EF"/>
    <w:rsid w:val="00C348B1"/>
    <w:rsid w:val="00C349B7"/>
    <w:rsid w:val="00C349F7"/>
    <w:rsid w:val="00C35434"/>
    <w:rsid w:val="00C35CF3"/>
    <w:rsid w:val="00C35D73"/>
    <w:rsid w:val="00C363E4"/>
    <w:rsid w:val="00C36550"/>
    <w:rsid w:val="00C365C2"/>
    <w:rsid w:val="00C3661B"/>
    <w:rsid w:val="00C37676"/>
    <w:rsid w:val="00C3792C"/>
    <w:rsid w:val="00C4003E"/>
    <w:rsid w:val="00C40517"/>
    <w:rsid w:val="00C40643"/>
    <w:rsid w:val="00C40E4B"/>
    <w:rsid w:val="00C41CB9"/>
    <w:rsid w:val="00C41CDD"/>
    <w:rsid w:val="00C41E58"/>
    <w:rsid w:val="00C42136"/>
    <w:rsid w:val="00C4240F"/>
    <w:rsid w:val="00C426F5"/>
    <w:rsid w:val="00C42A7A"/>
    <w:rsid w:val="00C42C5F"/>
    <w:rsid w:val="00C43030"/>
    <w:rsid w:val="00C43437"/>
    <w:rsid w:val="00C437D5"/>
    <w:rsid w:val="00C443BF"/>
    <w:rsid w:val="00C4498F"/>
    <w:rsid w:val="00C44A50"/>
    <w:rsid w:val="00C44AD9"/>
    <w:rsid w:val="00C45D7D"/>
    <w:rsid w:val="00C4631F"/>
    <w:rsid w:val="00C46410"/>
    <w:rsid w:val="00C469CC"/>
    <w:rsid w:val="00C46A7A"/>
    <w:rsid w:val="00C4754C"/>
    <w:rsid w:val="00C476F3"/>
    <w:rsid w:val="00C50E16"/>
    <w:rsid w:val="00C51437"/>
    <w:rsid w:val="00C5167D"/>
    <w:rsid w:val="00C5172C"/>
    <w:rsid w:val="00C51864"/>
    <w:rsid w:val="00C5197B"/>
    <w:rsid w:val="00C51DA1"/>
    <w:rsid w:val="00C525E2"/>
    <w:rsid w:val="00C537F4"/>
    <w:rsid w:val="00C541E2"/>
    <w:rsid w:val="00C543EE"/>
    <w:rsid w:val="00C5519D"/>
    <w:rsid w:val="00C551F6"/>
    <w:rsid w:val="00C55258"/>
    <w:rsid w:val="00C55328"/>
    <w:rsid w:val="00C55802"/>
    <w:rsid w:val="00C55CEB"/>
    <w:rsid w:val="00C56324"/>
    <w:rsid w:val="00C56C46"/>
    <w:rsid w:val="00C5708B"/>
    <w:rsid w:val="00C57269"/>
    <w:rsid w:val="00C574C4"/>
    <w:rsid w:val="00C579EF"/>
    <w:rsid w:val="00C57D78"/>
    <w:rsid w:val="00C57EF9"/>
    <w:rsid w:val="00C61621"/>
    <w:rsid w:val="00C61A40"/>
    <w:rsid w:val="00C62905"/>
    <w:rsid w:val="00C62E0C"/>
    <w:rsid w:val="00C62FB6"/>
    <w:rsid w:val="00C638A0"/>
    <w:rsid w:val="00C64363"/>
    <w:rsid w:val="00C646FE"/>
    <w:rsid w:val="00C6491E"/>
    <w:rsid w:val="00C65012"/>
    <w:rsid w:val="00C65499"/>
    <w:rsid w:val="00C65796"/>
    <w:rsid w:val="00C663E4"/>
    <w:rsid w:val="00C668D9"/>
    <w:rsid w:val="00C6699F"/>
    <w:rsid w:val="00C669BB"/>
    <w:rsid w:val="00C66E52"/>
    <w:rsid w:val="00C67AAC"/>
    <w:rsid w:val="00C7051E"/>
    <w:rsid w:val="00C70BAB"/>
    <w:rsid w:val="00C719C7"/>
    <w:rsid w:val="00C71E36"/>
    <w:rsid w:val="00C71F2C"/>
    <w:rsid w:val="00C7201A"/>
    <w:rsid w:val="00C72194"/>
    <w:rsid w:val="00C72488"/>
    <w:rsid w:val="00C72A28"/>
    <w:rsid w:val="00C7325D"/>
    <w:rsid w:val="00C73543"/>
    <w:rsid w:val="00C737F3"/>
    <w:rsid w:val="00C74879"/>
    <w:rsid w:val="00C74DA0"/>
    <w:rsid w:val="00C74E2C"/>
    <w:rsid w:val="00C74E55"/>
    <w:rsid w:val="00C752C7"/>
    <w:rsid w:val="00C752C8"/>
    <w:rsid w:val="00C7566C"/>
    <w:rsid w:val="00C75849"/>
    <w:rsid w:val="00C75C2E"/>
    <w:rsid w:val="00C76776"/>
    <w:rsid w:val="00C77963"/>
    <w:rsid w:val="00C77C64"/>
    <w:rsid w:val="00C77CBB"/>
    <w:rsid w:val="00C77CF0"/>
    <w:rsid w:val="00C80099"/>
    <w:rsid w:val="00C8029F"/>
    <w:rsid w:val="00C8048E"/>
    <w:rsid w:val="00C808A6"/>
    <w:rsid w:val="00C80A92"/>
    <w:rsid w:val="00C80CD9"/>
    <w:rsid w:val="00C80E2E"/>
    <w:rsid w:val="00C81276"/>
    <w:rsid w:val="00C81B27"/>
    <w:rsid w:val="00C81BEB"/>
    <w:rsid w:val="00C82285"/>
    <w:rsid w:val="00C8299D"/>
    <w:rsid w:val="00C82B6D"/>
    <w:rsid w:val="00C82EEB"/>
    <w:rsid w:val="00C830ED"/>
    <w:rsid w:val="00C8358A"/>
    <w:rsid w:val="00C844B9"/>
    <w:rsid w:val="00C848E8"/>
    <w:rsid w:val="00C84BB6"/>
    <w:rsid w:val="00C84FB2"/>
    <w:rsid w:val="00C85719"/>
    <w:rsid w:val="00C85B4A"/>
    <w:rsid w:val="00C85BED"/>
    <w:rsid w:val="00C869AA"/>
    <w:rsid w:val="00C87457"/>
    <w:rsid w:val="00C874A8"/>
    <w:rsid w:val="00C87E71"/>
    <w:rsid w:val="00C87E73"/>
    <w:rsid w:val="00C87FFA"/>
    <w:rsid w:val="00C902B9"/>
    <w:rsid w:val="00C90393"/>
    <w:rsid w:val="00C90AF5"/>
    <w:rsid w:val="00C90D2E"/>
    <w:rsid w:val="00C90DC2"/>
    <w:rsid w:val="00C91CC2"/>
    <w:rsid w:val="00C9213C"/>
    <w:rsid w:val="00C9384F"/>
    <w:rsid w:val="00C93893"/>
    <w:rsid w:val="00C93B0B"/>
    <w:rsid w:val="00C95228"/>
    <w:rsid w:val="00C955E8"/>
    <w:rsid w:val="00C964FE"/>
    <w:rsid w:val="00C96730"/>
    <w:rsid w:val="00C968E5"/>
    <w:rsid w:val="00C96DDB"/>
    <w:rsid w:val="00C971DC"/>
    <w:rsid w:val="00C976E6"/>
    <w:rsid w:val="00C97A7C"/>
    <w:rsid w:val="00C97AD6"/>
    <w:rsid w:val="00C97D1F"/>
    <w:rsid w:val="00C97EBA"/>
    <w:rsid w:val="00CA0D1B"/>
    <w:rsid w:val="00CA0E3B"/>
    <w:rsid w:val="00CA0F5B"/>
    <w:rsid w:val="00CA104E"/>
    <w:rsid w:val="00CA15ED"/>
    <w:rsid w:val="00CA16B7"/>
    <w:rsid w:val="00CA1C00"/>
    <w:rsid w:val="00CA1C64"/>
    <w:rsid w:val="00CA2342"/>
    <w:rsid w:val="00CA2FF9"/>
    <w:rsid w:val="00CA3387"/>
    <w:rsid w:val="00CA3398"/>
    <w:rsid w:val="00CA3C44"/>
    <w:rsid w:val="00CA418D"/>
    <w:rsid w:val="00CA4314"/>
    <w:rsid w:val="00CA44B3"/>
    <w:rsid w:val="00CA45E0"/>
    <w:rsid w:val="00CA47C4"/>
    <w:rsid w:val="00CA489C"/>
    <w:rsid w:val="00CA4BE3"/>
    <w:rsid w:val="00CA4CC0"/>
    <w:rsid w:val="00CA4D83"/>
    <w:rsid w:val="00CA5AAE"/>
    <w:rsid w:val="00CA62AE"/>
    <w:rsid w:val="00CA66D1"/>
    <w:rsid w:val="00CA675B"/>
    <w:rsid w:val="00CA76A7"/>
    <w:rsid w:val="00CA79CF"/>
    <w:rsid w:val="00CB07AD"/>
    <w:rsid w:val="00CB0B8A"/>
    <w:rsid w:val="00CB15DA"/>
    <w:rsid w:val="00CB180D"/>
    <w:rsid w:val="00CB199B"/>
    <w:rsid w:val="00CB22FC"/>
    <w:rsid w:val="00CB30AE"/>
    <w:rsid w:val="00CB38CE"/>
    <w:rsid w:val="00CB3CE2"/>
    <w:rsid w:val="00CB45AE"/>
    <w:rsid w:val="00CB4AE7"/>
    <w:rsid w:val="00CB50D6"/>
    <w:rsid w:val="00CB5476"/>
    <w:rsid w:val="00CB5965"/>
    <w:rsid w:val="00CB5B1A"/>
    <w:rsid w:val="00CB5EF0"/>
    <w:rsid w:val="00CB60CF"/>
    <w:rsid w:val="00CB666A"/>
    <w:rsid w:val="00CB6D4A"/>
    <w:rsid w:val="00CB73A0"/>
    <w:rsid w:val="00CB7411"/>
    <w:rsid w:val="00CB7601"/>
    <w:rsid w:val="00CC0525"/>
    <w:rsid w:val="00CC05CC"/>
    <w:rsid w:val="00CC0ADB"/>
    <w:rsid w:val="00CC0F55"/>
    <w:rsid w:val="00CC1069"/>
    <w:rsid w:val="00CC10CD"/>
    <w:rsid w:val="00CC1BC5"/>
    <w:rsid w:val="00CC1CA6"/>
    <w:rsid w:val="00CC2052"/>
    <w:rsid w:val="00CC220B"/>
    <w:rsid w:val="00CC2692"/>
    <w:rsid w:val="00CC30B8"/>
    <w:rsid w:val="00CC3452"/>
    <w:rsid w:val="00CC3750"/>
    <w:rsid w:val="00CC3836"/>
    <w:rsid w:val="00CC3A93"/>
    <w:rsid w:val="00CC3B55"/>
    <w:rsid w:val="00CC3C3F"/>
    <w:rsid w:val="00CC4027"/>
    <w:rsid w:val="00CC43B6"/>
    <w:rsid w:val="00CC4523"/>
    <w:rsid w:val="00CC466D"/>
    <w:rsid w:val="00CC4B22"/>
    <w:rsid w:val="00CC4D02"/>
    <w:rsid w:val="00CC4E58"/>
    <w:rsid w:val="00CC4E66"/>
    <w:rsid w:val="00CC5331"/>
    <w:rsid w:val="00CC5A2F"/>
    <w:rsid w:val="00CC5C43"/>
    <w:rsid w:val="00CC5D7B"/>
    <w:rsid w:val="00CC67A5"/>
    <w:rsid w:val="00CC7366"/>
    <w:rsid w:val="00CC77AF"/>
    <w:rsid w:val="00CD02AE"/>
    <w:rsid w:val="00CD0B87"/>
    <w:rsid w:val="00CD13EA"/>
    <w:rsid w:val="00CD1CFA"/>
    <w:rsid w:val="00CD21DA"/>
    <w:rsid w:val="00CD2294"/>
    <w:rsid w:val="00CD2694"/>
    <w:rsid w:val="00CD2A4F"/>
    <w:rsid w:val="00CD2A66"/>
    <w:rsid w:val="00CD2D47"/>
    <w:rsid w:val="00CD3061"/>
    <w:rsid w:val="00CD30FF"/>
    <w:rsid w:val="00CD33E6"/>
    <w:rsid w:val="00CD3AFF"/>
    <w:rsid w:val="00CD3CBE"/>
    <w:rsid w:val="00CD4F07"/>
    <w:rsid w:val="00CD5171"/>
    <w:rsid w:val="00CD523E"/>
    <w:rsid w:val="00CD5597"/>
    <w:rsid w:val="00CD5A7A"/>
    <w:rsid w:val="00CD5EF4"/>
    <w:rsid w:val="00CD6BB8"/>
    <w:rsid w:val="00CD6FE2"/>
    <w:rsid w:val="00CD7886"/>
    <w:rsid w:val="00CD7DA0"/>
    <w:rsid w:val="00CE0249"/>
    <w:rsid w:val="00CE03CA"/>
    <w:rsid w:val="00CE0921"/>
    <w:rsid w:val="00CE0946"/>
    <w:rsid w:val="00CE0A2E"/>
    <w:rsid w:val="00CE0D44"/>
    <w:rsid w:val="00CE0DD3"/>
    <w:rsid w:val="00CE1169"/>
    <w:rsid w:val="00CE1DC2"/>
    <w:rsid w:val="00CE22F1"/>
    <w:rsid w:val="00CE251B"/>
    <w:rsid w:val="00CE2C4D"/>
    <w:rsid w:val="00CE2DB2"/>
    <w:rsid w:val="00CE302A"/>
    <w:rsid w:val="00CE3280"/>
    <w:rsid w:val="00CE38C6"/>
    <w:rsid w:val="00CE3ABE"/>
    <w:rsid w:val="00CE3B35"/>
    <w:rsid w:val="00CE3C47"/>
    <w:rsid w:val="00CE423D"/>
    <w:rsid w:val="00CE455E"/>
    <w:rsid w:val="00CE473B"/>
    <w:rsid w:val="00CE4C1E"/>
    <w:rsid w:val="00CE4E84"/>
    <w:rsid w:val="00CE50F2"/>
    <w:rsid w:val="00CE60A8"/>
    <w:rsid w:val="00CE6502"/>
    <w:rsid w:val="00CE6C9C"/>
    <w:rsid w:val="00CE7016"/>
    <w:rsid w:val="00CE70C4"/>
    <w:rsid w:val="00CE7A1B"/>
    <w:rsid w:val="00CE7B27"/>
    <w:rsid w:val="00CE7BCA"/>
    <w:rsid w:val="00CF0462"/>
    <w:rsid w:val="00CF0926"/>
    <w:rsid w:val="00CF0929"/>
    <w:rsid w:val="00CF0976"/>
    <w:rsid w:val="00CF14A6"/>
    <w:rsid w:val="00CF1A78"/>
    <w:rsid w:val="00CF24A0"/>
    <w:rsid w:val="00CF2A94"/>
    <w:rsid w:val="00CF2C68"/>
    <w:rsid w:val="00CF33AA"/>
    <w:rsid w:val="00CF3591"/>
    <w:rsid w:val="00CF3A93"/>
    <w:rsid w:val="00CF3C05"/>
    <w:rsid w:val="00CF3F4A"/>
    <w:rsid w:val="00CF5041"/>
    <w:rsid w:val="00CF5B4A"/>
    <w:rsid w:val="00CF5E54"/>
    <w:rsid w:val="00CF64A8"/>
    <w:rsid w:val="00CF64D9"/>
    <w:rsid w:val="00CF6AF7"/>
    <w:rsid w:val="00CF7CF9"/>
    <w:rsid w:val="00CF7D3C"/>
    <w:rsid w:val="00CF7F94"/>
    <w:rsid w:val="00D00107"/>
    <w:rsid w:val="00D00939"/>
    <w:rsid w:val="00D01878"/>
    <w:rsid w:val="00D028FD"/>
    <w:rsid w:val="00D029CA"/>
    <w:rsid w:val="00D02B73"/>
    <w:rsid w:val="00D02DDD"/>
    <w:rsid w:val="00D0317B"/>
    <w:rsid w:val="00D03311"/>
    <w:rsid w:val="00D03C45"/>
    <w:rsid w:val="00D0439D"/>
    <w:rsid w:val="00D04421"/>
    <w:rsid w:val="00D045B7"/>
    <w:rsid w:val="00D04922"/>
    <w:rsid w:val="00D04BFB"/>
    <w:rsid w:val="00D04CEE"/>
    <w:rsid w:val="00D05173"/>
    <w:rsid w:val="00D055A7"/>
    <w:rsid w:val="00D055D2"/>
    <w:rsid w:val="00D05634"/>
    <w:rsid w:val="00D05B21"/>
    <w:rsid w:val="00D05E20"/>
    <w:rsid w:val="00D05F96"/>
    <w:rsid w:val="00D06345"/>
    <w:rsid w:val="00D064F1"/>
    <w:rsid w:val="00D067D6"/>
    <w:rsid w:val="00D06D22"/>
    <w:rsid w:val="00D072FA"/>
    <w:rsid w:val="00D078EE"/>
    <w:rsid w:val="00D07DC0"/>
    <w:rsid w:val="00D10A31"/>
    <w:rsid w:val="00D1125C"/>
    <w:rsid w:val="00D112C4"/>
    <w:rsid w:val="00D11861"/>
    <w:rsid w:val="00D11A30"/>
    <w:rsid w:val="00D11D7D"/>
    <w:rsid w:val="00D1232F"/>
    <w:rsid w:val="00D1330C"/>
    <w:rsid w:val="00D1337F"/>
    <w:rsid w:val="00D1378A"/>
    <w:rsid w:val="00D13BAA"/>
    <w:rsid w:val="00D142FB"/>
    <w:rsid w:val="00D147EB"/>
    <w:rsid w:val="00D164D9"/>
    <w:rsid w:val="00D16A19"/>
    <w:rsid w:val="00D1733C"/>
    <w:rsid w:val="00D1741E"/>
    <w:rsid w:val="00D17A59"/>
    <w:rsid w:val="00D17E04"/>
    <w:rsid w:val="00D17F89"/>
    <w:rsid w:val="00D20352"/>
    <w:rsid w:val="00D20A11"/>
    <w:rsid w:val="00D20CB4"/>
    <w:rsid w:val="00D20DA2"/>
    <w:rsid w:val="00D210FF"/>
    <w:rsid w:val="00D21111"/>
    <w:rsid w:val="00D21611"/>
    <w:rsid w:val="00D21889"/>
    <w:rsid w:val="00D218F0"/>
    <w:rsid w:val="00D21DA6"/>
    <w:rsid w:val="00D220D7"/>
    <w:rsid w:val="00D22238"/>
    <w:rsid w:val="00D222E2"/>
    <w:rsid w:val="00D2265D"/>
    <w:rsid w:val="00D22800"/>
    <w:rsid w:val="00D22970"/>
    <w:rsid w:val="00D22B60"/>
    <w:rsid w:val="00D22C63"/>
    <w:rsid w:val="00D23AB9"/>
    <w:rsid w:val="00D23D30"/>
    <w:rsid w:val="00D23EB5"/>
    <w:rsid w:val="00D23EEA"/>
    <w:rsid w:val="00D24CC9"/>
    <w:rsid w:val="00D250BC"/>
    <w:rsid w:val="00D25858"/>
    <w:rsid w:val="00D259D8"/>
    <w:rsid w:val="00D25B92"/>
    <w:rsid w:val="00D25C25"/>
    <w:rsid w:val="00D2661A"/>
    <w:rsid w:val="00D26E26"/>
    <w:rsid w:val="00D273C9"/>
    <w:rsid w:val="00D27472"/>
    <w:rsid w:val="00D27CA7"/>
    <w:rsid w:val="00D27E4F"/>
    <w:rsid w:val="00D27FE9"/>
    <w:rsid w:val="00D30406"/>
    <w:rsid w:val="00D3081A"/>
    <w:rsid w:val="00D30ED9"/>
    <w:rsid w:val="00D321F5"/>
    <w:rsid w:val="00D326D2"/>
    <w:rsid w:val="00D32989"/>
    <w:rsid w:val="00D32CAF"/>
    <w:rsid w:val="00D33014"/>
    <w:rsid w:val="00D331AD"/>
    <w:rsid w:val="00D33615"/>
    <w:rsid w:val="00D336C7"/>
    <w:rsid w:val="00D33B5E"/>
    <w:rsid w:val="00D34356"/>
    <w:rsid w:val="00D343CD"/>
    <w:rsid w:val="00D34430"/>
    <w:rsid w:val="00D345BF"/>
    <w:rsid w:val="00D34667"/>
    <w:rsid w:val="00D34935"/>
    <w:rsid w:val="00D34966"/>
    <w:rsid w:val="00D34BCF"/>
    <w:rsid w:val="00D34C5E"/>
    <w:rsid w:val="00D35151"/>
    <w:rsid w:val="00D3535A"/>
    <w:rsid w:val="00D35576"/>
    <w:rsid w:val="00D358B1"/>
    <w:rsid w:val="00D35C49"/>
    <w:rsid w:val="00D363AE"/>
    <w:rsid w:val="00D36506"/>
    <w:rsid w:val="00D3666A"/>
    <w:rsid w:val="00D36A38"/>
    <w:rsid w:val="00D36D88"/>
    <w:rsid w:val="00D401E1"/>
    <w:rsid w:val="00D408B4"/>
    <w:rsid w:val="00D40B42"/>
    <w:rsid w:val="00D40E25"/>
    <w:rsid w:val="00D415FC"/>
    <w:rsid w:val="00D4164B"/>
    <w:rsid w:val="00D41BAC"/>
    <w:rsid w:val="00D420F4"/>
    <w:rsid w:val="00D421E9"/>
    <w:rsid w:val="00D4268E"/>
    <w:rsid w:val="00D4281F"/>
    <w:rsid w:val="00D428B8"/>
    <w:rsid w:val="00D4292B"/>
    <w:rsid w:val="00D43712"/>
    <w:rsid w:val="00D43A08"/>
    <w:rsid w:val="00D4405C"/>
    <w:rsid w:val="00D441E5"/>
    <w:rsid w:val="00D4423D"/>
    <w:rsid w:val="00D44269"/>
    <w:rsid w:val="00D4473D"/>
    <w:rsid w:val="00D44D2B"/>
    <w:rsid w:val="00D45251"/>
    <w:rsid w:val="00D4591A"/>
    <w:rsid w:val="00D45A36"/>
    <w:rsid w:val="00D45D94"/>
    <w:rsid w:val="00D45FC0"/>
    <w:rsid w:val="00D46D4B"/>
    <w:rsid w:val="00D470E0"/>
    <w:rsid w:val="00D472B2"/>
    <w:rsid w:val="00D476CB"/>
    <w:rsid w:val="00D47D13"/>
    <w:rsid w:val="00D502BF"/>
    <w:rsid w:val="00D50561"/>
    <w:rsid w:val="00D50850"/>
    <w:rsid w:val="00D50A0A"/>
    <w:rsid w:val="00D50B62"/>
    <w:rsid w:val="00D50DC1"/>
    <w:rsid w:val="00D51AEE"/>
    <w:rsid w:val="00D51D33"/>
    <w:rsid w:val="00D524C8"/>
    <w:rsid w:val="00D5255C"/>
    <w:rsid w:val="00D52B79"/>
    <w:rsid w:val="00D53030"/>
    <w:rsid w:val="00D530B5"/>
    <w:rsid w:val="00D53588"/>
    <w:rsid w:val="00D535D4"/>
    <w:rsid w:val="00D5382B"/>
    <w:rsid w:val="00D53A9B"/>
    <w:rsid w:val="00D53E25"/>
    <w:rsid w:val="00D53E8A"/>
    <w:rsid w:val="00D545B1"/>
    <w:rsid w:val="00D556FB"/>
    <w:rsid w:val="00D559DF"/>
    <w:rsid w:val="00D55B0E"/>
    <w:rsid w:val="00D55B12"/>
    <w:rsid w:val="00D55BC5"/>
    <w:rsid w:val="00D55F86"/>
    <w:rsid w:val="00D56177"/>
    <w:rsid w:val="00D5643B"/>
    <w:rsid w:val="00D56E98"/>
    <w:rsid w:val="00D57425"/>
    <w:rsid w:val="00D577BF"/>
    <w:rsid w:val="00D60B1B"/>
    <w:rsid w:val="00D60E25"/>
    <w:rsid w:val="00D60ED4"/>
    <w:rsid w:val="00D616E9"/>
    <w:rsid w:val="00D6253E"/>
    <w:rsid w:val="00D62F52"/>
    <w:rsid w:val="00D62F78"/>
    <w:rsid w:val="00D62FCE"/>
    <w:rsid w:val="00D6323B"/>
    <w:rsid w:val="00D63351"/>
    <w:rsid w:val="00D6351E"/>
    <w:rsid w:val="00D64199"/>
    <w:rsid w:val="00D6447D"/>
    <w:rsid w:val="00D64A71"/>
    <w:rsid w:val="00D64F07"/>
    <w:rsid w:val="00D654EB"/>
    <w:rsid w:val="00D65527"/>
    <w:rsid w:val="00D655DA"/>
    <w:rsid w:val="00D66C8D"/>
    <w:rsid w:val="00D66D15"/>
    <w:rsid w:val="00D66DF7"/>
    <w:rsid w:val="00D66EEE"/>
    <w:rsid w:val="00D67327"/>
    <w:rsid w:val="00D67459"/>
    <w:rsid w:val="00D676ED"/>
    <w:rsid w:val="00D67D4D"/>
    <w:rsid w:val="00D67DE9"/>
    <w:rsid w:val="00D67EA5"/>
    <w:rsid w:val="00D7013B"/>
    <w:rsid w:val="00D707D6"/>
    <w:rsid w:val="00D70C43"/>
    <w:rsid w:val="00D70C5A"/>
    <w:rsid w:val="00D70DF4"/>
    <w:rsid w:val="00D70E24"/>
    <w:rsid w:val="00D70ED9"/>
    <w:rsid w:val="00D70F37"/>
    <w:rsid w:val="00D715C7"/>
    <w:rsid w:val="00D716B3"/>
    <w:rsid w:val="00D71784"/>
    <w:rsid w:val="00D71A58"/>
    <w:rsid w:val="00D71B0E"/>
    <w:rsid w:val="00D71BC4"/>
    <w:rsid w:val="00D71CC0"/>
    <w:rsid w:val="00D72924"/>
    <w:rsid w:val="00D72AB0"/>
    <w:rsid w:val="00D72B61"/>
    <w:rsid w:val="00D72BE8"/>
    <w:rsid w:val="00D7352E"/>
    <w:rsid w:val="00D73888"/>
    <w:rsid w:val="00D73939"/>
    <w:rsid w:val="00D73C12"/>
    <w:rsid w:val="00D742A0"/>
    <w:rsid w:val="00D74593"/>
    <w:rsid w:val="00D74F77"/>
    <w:rsid w:val="00D75511"/>
    <w:rsid w:val="00D7562A"/>
    <w:rsid w:val="00D75CE6"/>
    <w:rsid w:val="00D76AC3"/>
    <w:rsid w:val="00D76BFA"/>
    <w:rsid w:val="00D7731B"/>
    <w:rsid w:val="00D77654"/>
    <w:rsid w:val="00D7784C"/>
    <w:rsid w:val="00D77ECD"/>
    <w:rsid w:val="00D80381"/>
    <w:rsid w:val="00D804EA"/>
    <w:rsid w:val="00D8112D"/>
    <w:rsid w:val="00D8139B"/>
    <w:rsid w:val="00D8201E"/>
    <w:rsid w:val="00D821E4"/>
    <w:rsid w:val="00D830A5"/>
    <w:rsid w:val="00D830DB"/>
    <w:rsid w:val="00D83819"/>
    <w:rsid w:val="00D83BDC"/>
    <w:rsid w:val="00D83C48"/>
    <w:rsid w:val="00D84273"/>
    <w:rsid w:val="00D844F2"/>
    <w:rsid w:val="00D84780"/>
    <w:rsid w:val="00D84AAA"/>
    <w:rsid w:val="00D84F59"/>
    <w:rsid w:val="00D85416"/>
    <w:rsid w:val="00D863FB"/>
    <w:rsid w:val="00D86421"/>
    <w:rsid w:val="00D86553"/>
    <w:rsid w:val="00D86571"/>
    <w:rsid w:val="00D86B7F"/>
    <w:rsid w:val="00D870BA"/>
    <w:rsid w:val="00D87174"/>
    <w:rsid w:val="00D87739"/>
    <w:rsid w:val="00D87A69"/>
    <w:rsid w:val="00D900D5"/>
    <w:rsid w:val="00D90107"/>
    <w:rsid w:val="00D904A2"/>
    <w:rsid w:val="00D90C9E"/>
    <w:rsid w:val="00D90C9F"/>
    <w:rsid w:val="00D91E39"/>
    <w:rsid w:val="00D924F0"/>
    <w:rsid w:val="00D92512"/>
    <w:rsid w:val="00D92573"/>
    <w:rsid w:val="00D92863"/>
    <w:rsid w:val="00D92DAE"/>
    <w:rsid w:val="00D92E0B"/>
    <w:rsid w:val="00D92F80"/>
    <w:rsid w:val="00D92FBC"/>
    <w:rsid w:val="00D93275"/>
    <w:rsid w:val="00D9375C"/>
    <w:rsid w:val="00D93CD5"/>
    <w:rsid w:val="00D941D6"/>
    <w:rsid w:val="00D96DD7"/>
    <w:rsid w:val="00D96E09"/>
    <w:rsid w:val="00D96FA6"/>
    <w:rsid w:val="00D97250"/>
    <w:rsid w:val="00D97B8A"/>
    <w:rsid w:val="00D97D85"/>
    <w:rsid w:val="00D97EA8"/>
    <w:rsid w:val="00DA0152"/>
    <w:rsid w:val="00DA0D99"/>
    <w:rsid w:val="00DA1B9B"/>
    <w:rsid w:val="00DA2191"/>
    <w:rsid w:val="00DA2AA3"/>
    <w:rsid w:val="00DA2E82"/>
    <w:rsid w:val="00DA3422"/>
    <w:rsid w:val="00DA3524"/>
    <w:rsid w:val="00DA37C4"/>
    <w:rsid w:val="00DA3D1D"/>
    <w:rsid w:val="00DA4502"/>
    <w:rsid w:val="00DA49A9"/>
    <w:rsid w:val="00DA4F82"/>
    <w:rsid w:val="00DA5423"/>
    <w:rsid w:val="00DA55C7"/>
    <w:rsid w:val="00DA5703"/>
    <w:rsid w:val="00DA5A83"/>
    <w:rsid w:val="00DA5DB2"/>
    <w:rsid w:val="00DA5FE5"/>
    <w:rsid w:val="00DA650A"/>
    <w:rsid w:val="00DA6A9A"/>
    <w:rsid w:val="00DA71D2"/>
    <w:rsid w:val="00DA7A5F"/>
    <w:rsid w:val="00DA7B22"/>
    <w:rsid w:val="00DB0138"/>
    <w:rsid w:val="00DB0180"/>
    <w:rsid w:val="00DB04B6"/>
    <w:rsid w:val="00DB0A0B"/>
    <w:rsid w:val="00DB0ACE"/>
    <w:rsid w:val="00DB0D55"/>
    <w:rsid w:val="00DB1267"/>
    <w:rsid w:val="00DB1731"/>
    <w:rsid w:val="00DB1D89"/>
    <w:rsid w:val="00DB1F35"/>
    <w:rsid w:val="00DB2719"/>
    <w:rsid w:val="00DB2CF7"/>
    <w:rsid w:val="00DB2FE9"/>
    <w:rsid w:val="00DB3020"/>
    <w:rsid w:val="00DB3689"/>
    <w:rsid w:val="00DB36CC"/>
    <w:rsid w:val="00DB37D1"/>
    <w:rsid w:val="00DB3B07"/>
    <w:rsid w:val="00DB4074"/>
    <w:rsid w:val="00DB4582"/>
    <w:rsid w:val="00DB4A75"/>
    <w:rsid w:val="00DB4FEB"/>
    <w:rsid w:val="00DB5387"/>
    <w:rsid w:val="00DB5397"/>
    <w:rsid w:val="00DB56AB"/>
    <w:rsid w:val="00DB5C1F"/>
    <w:rsid w:val="00DB5E33"/>
    <w:rsid w:val="00DB6286"/>
    <w:rsid w:val="00DB645F"/>
    <w:rsid w:val="00DB6E6C"/>
    <w:rsid w:val="00DB7224"/>
    <w:rsid w:val="00DB76E9"/>
    <w:rsid w:val="00DB7D98"/>
    <w:rsid w:val="00DB7E66"/>
    <w:rsid w:val="00DC0383"/>
    <w:rsid w:val="00DC0A67"/>
    <w:rsid w:val="00DC0BB5"/>
    <w:rsid w:val="00DC0BCE"/>
    <w:rsid w:val="00DC101E"/>
    <w:rsid w:val="00DC15B4"/>
    <w:rsid w:val="00DC1971"/>
    <w:rsid w:val="00DC1AC2"/>
    <w:rsid w:val="00DC1B2F"/>
    <w:rsid w:val="00DC1BBC"/>
    <w:rsid w:val="00DC1D5E"/>
    <w:rsid w:val="00DC2313"/>
    <w:rsid w:val="00DC28F9"/>
    <w:rsid w:val="00DC2ABC"/>
    <w:rsid w:val="00DC2D3C"/>
    <w:rsid w:val="00DC2DAD"/>
    <w:rsid w:val="00DC2DC3"/>
    <w:rsid w:val="00DC3393"/>
    <w:rsid w:val="00DC3971"/>
    <w:rsid w:val="00DC448D"/>
    <w:rsid w:val="00DC48EA"/>
    <w:rsid w:val="00DC4923"/>
    <w:rsid w:val="00DC51BF"/>
    <w:rsid w:val="00DC5220"/>
    <w:rsid w:val="00DC5226"/>
    <w:rsid w:val="00DC5378"/>
    <w:rsid w:val="00DC59C0"/>
    <w:rsid w:val="00DC6348"/>
    <w:rsid w:val="00DC6BE2"/>
    <w:rsid w:val="00DC71C2"/>
    <w:rsid w:val="00DC71EA"/>
    <w:rsid w:val="00DC7910"/>
    <w:rsid w:val="00DC7C83"/>
    <w:rsid w:val="00DD0100"/>
    <w:rsid w:val="00DD03CD"/>
    <w:rsid w:val="00DD0956"/>
    <w:rsid w:val="00DD0E17"/>
    <w:rsid w:val="00DD1C06"/>
    <w:rsid w:val="00DD2061"/>
    <w:rsid w:val="00DD2699"/>
    <w:rsid w:val="00DD2AAE"/>
    <w:rsid w:val="00DD326A"/>
    <w:rsid w:val="00DD32C5"/>
    <w:rsid w:val="00DD3874"/>
    <w:rsid w:val="00DD39CB"/>
    <w:rsid w:val="00DD3BF4"/>
    <w:rsid w:val="00DD461A"/>
    <w:rsid w:val="00DD48BF"/>
    <w:rsid w:val="00DD48D2"/>
    <w:rsid w:val="00DD4BAC"/>
    <w:rsid w:val="00DD4C5F"/>
    <w:rsid w:val="00DD4D19"/>
    <w:rsid w:val="00DD50F5"/>
    <w:rsid w:val="00DD5448"/>
    <w:rsid w:val="00DD5DF8"/>
    <w:rsid w:val="00DD5FB0"/>
    <w:rsid w:val="00DD5FC7"/>
    <w:rsid w:val="00DD6BBA"/>
    <w:rsid w:val="00DD7A42"/>
    <w:rsid w:val="00DD7CAC"/>
    <w:rsid w:val="00DD7DAB"/>
    <w:rsid w:val="00DE03BD"/>
    <w:rsid w:val="00DE050E"/>
    <w:rsid w:val="00DE0A92"/>
    <w:rsid w:val="00DE0D84"/>
    <w:rsid w:val="00DE135F"/>
    <w:rsid w:val="00DE139A"/>
    <w:rsid w:val="00DE18CA"/>
    <w:rsid w:val="00DE18D4"/>
    <w:rsid w:val="00DE1B67"/>
    <w:rsid w:val="00DE1C59"/>
    <w:rsid w:val="00DE220D"/>
    <w:rsid w:val="00DE25B4"/>
    <w:rsid w:val="00DE2779"/>
    <w:rsid w:val="00DE2913"/>
    <w:rsid w:val="00DE2C21"/>
    <w:rsid w:val="00DE30AA"/>
    <w:rsid w:val="00DE3355"/>
    <w:rsid w:val="00DE352A"/>
    <w:rsid w:val="00DE38B5"/>
    <w:rsid w:val="00DE3BE2"/>
    <w:rsid w:val="00DE3D35"/>
    <w:rsid w:val="00DE41EB"/>
    <w:rsid w:val="00DE4521"/>
    <w:rsid w:val="00DE49B6"/>
    <w:rsid w:val="00DE49EC"/>
    <w:rsid w:val="00DE4A9D"/>
    <w:rsid w:val="00DE4C36"/>
    <w:rsid w:val="00DE4C62"/>
    <w:rsid w:val="00DE4DB1"/>
    <w:rsid w:val="00DE5191"/>
    <w:rsid w:val="00DE54AD"/>
    <w:rsid w:val="00DE5686"/>
    <w:rsid w:val="00DE581E"/>
    <w:rsid w:val="00DE5989"/>
    <w:rsid w:val="00DE60BD"/>
    <w:rsid w:val="00DE6214"/>
    <w:rsid w:val="00DE6220"/>
    <w:rsid w:val="00DE661D"/>
    <w:rsid w:val="00DE663B"/>
    <w:rsid w:val="00DE6772"/>
    <w:rsid w:val="00DE6D4A"/>
    <w:rsid w:val="00DE7844"/>
    <w:rsid w:val="00DE79B6"/>
    <w:rsid w:val="00DE79F5"/>
    <w:rsid w:val="00DE7BEB"/>
    <w:rsid w:val="00DE7EE5"/>
    <w:rsid w:val="00DF005E"/>
    <w:rsid w:val="00DF07D9"/>
    <w:rsid w:val="00DF0A20"/>
    <w:rsid w:val="00DF2028"/>
    <w:rsid w:val="00DF21BC"/>
    <w:rsid w:val="00DF22FC"/>
    <w:rsid w:val="00DF244C"/>
    <w:rsid w:val="00DF24E8"/>
    <w:rsid w:val="00DF25CB"/>
    <w:rsid w:val="00DF273C"/>
    <w:rsid w:val="00DF2923"/>
    <w:rsid w:val="00DF31A8"/>
    <w:rsid w:val="00DF3300"/>
    <w:rsid w:val="00DF3400"/>
    <w:rsid w:val="00DF3894"/>
    <w:rsid w:val="00DF38BE"/>
    <w:rsid w:val="00DF3B58"/>
    <w:rsid w:val="00DF4061"/>
    <w:rsid w:val="00DF486F"/>
    <w:rsid w:val="00DF4A74"/>
    <w:rsid w:val="00DF4B22"/>
    <w:rsid w:val="00DF4F01"/>
    <w:rsid w:val="00DF4F49"/>
    <w:rsid w:val="00DF50B9"/>
    <w:rsid w:val="00DF51CE"/>
    <w:rsid w:val="00DF540C"/>
    <w:rsid w:val="00DF5AEC"/>
    <w:rsid w:val="00DF5B5B"/>
    <w:rsid w:val="00DF6178"/>
    <w:rsid w:val="00DF662B"/>
    <w:rsid w:val="00DF6B09"/>
    <w:rsid w:val="00DF7386"/>
    <w:rsid w:val="00DF7619"/>
    <w:rsid w:val="00E0066D"/>
    <w:rsid w:val="00E00FBA"/>
    <w:rsid w:val="00E016BD"/>
    <w:rsid w:val="00E0197E"/>
    <w:rsid w:val="00E020D0"/>
    <w:rsid w:val="00E021FB"/>
    <w:rsid w:val="00E02411"/>
    <w:rsid w:val="00E02533"/>
    <w:rsid w:val="00E02B05"/>
    <w:rsid w:val="00E02DBA"/>
    <w:rsid w:val="00E03166"/>
    <w:rsid w:val="00E03402"/>
    <w:rsid w:val="00E034FB"/>
    <w:rsid w:val="00E04135"/>
    <w:rsid w:val="00E042D8"/>
    <w:rsid w:val="00E04C2E"/>
    <w:rsid w:val="00E051EB"/>
    <w:rsid w:val="00E052F0"/>
    <w:rsid w:val="00E0543D"/>
    <w:rsid w:val="00E05561"/>
    <w:rsid w:val="00E05A89"/>
    <w:rsid w:val="00E05E08"/>
    <w:rsid w:val="00E05F78"/>
    <w:rsid w:val="00E060A3"/>
    <w:rsid w:val="00E063BF"/>
    <w:rsid w:val="00E064D0"/>
    <w:rsid w:val="00E06C3B"/>
    <w:rsid w:val="00E06D79"/>
    <w:rsid w:val="00E06F85"/>
    <w:rsid w:val="00E07EE7"/>
    <w:rsid w:val="00E1018A"/>
    <w:rsid w:val="00E10348"/>
    <w:rsid w:val="00E10398"/>
    <w:rsid w:val="00E10D27"/>
    <w:rsid w:val="00E1103B"/>
    <w:rsid w:val="00E1119E"/>
    <w:rsid w:val="00E1134E"/>
    <w:rsid w:val="00E119CE"/>
    <w:rsid w:val="00E1225E"/>
    <w:rsid w:val="00E125D9"/>
    <w:rsid w:val="00E125E6"/>
    <w:rsid w:val="00E1357B"/>
    <w:rsid w:val="00E13610"/>
    <w:rsid w:val="00E13879"/>
    <w:rsid w:val="00E13F59"/>
    <w:rsid w:val="00E147C4"/>
    <w:rsid w:val="00E14A3C"/>
    <w:rsid w:val="00E152BC"/>
    <w:rsid w:val="00E1567C"/>
    <w:rsid w:val="00E1588F"/>
    <w:rsid w:val="00E15A28"/>
    <w:rsid w:val="00E15D3F"/>
    <w:rsid w:val="00E168FB"/>
    <w:rsid w:val="00E169DF"/>
    <w:rsid w:val="00E16D24"/>
    <w:rsid w:val="00E16E51"/>
    <w:rsid w:val="00E17627"/>
    <w:rsid w:val="00E17693"/>
    <w:rsid w:val="00E17B44"/>
    <w:rsid w:val="00E20050"/>
    <w:rsid w:val="00E20175"/>
    <w:rsid w:val="00E20B20"/>
    <w:rsid w:val="00E20CED"/>
    <w:rsid w:val="00E21353"/>
    <w:rsid w:val="00E21B08"/>
    <w:rsid w:val="00E21D38"/>
    <w:rsid w:val="00E2291F"/>
    <w:rsid w:val="00E229C1"/>
    <w:rsid w:val="00E22C70"/>
    <w:rsid w:val="00E22C9F"/>
    <w:rsid w:val="00E23707"/>
    <w:rsid w:val="00E247E0"/>
    <w:rsid w:val="00E2520E"/>
    <w:rsid w:val="00E2543A"/>
    <w:rsid w:val="00E2565E"/>
    <w:rsid w:val="00E2590C"/>
    <w:rsid w:val="00E25DF7"/>
    <w:rsid w:val="00E26082"/>
    <w:rsid w:val="00E2613B"/>
    <w:rsid w:val="00E26BE8"/>
    <w:rsid w:val="00E26DE6"/>
    <w:rsid w:val="00E26F8F"/>
    <w:rsid w:val="00E27218"/>
    <w:rsid w:val="00E27686"/>
    <w:rsid w:val="00E27FEA"/>
    <w:rsid w:val="00E30253"/>
    <w:rsid w:val="00E306D1"/>
    <w:rsid w:val="00E30C43"/>
    <w:rsid w:val="00E31038"/>
    <w:rsid w:val="00E313F4"/>
    <w:rsid w:val="00E314F5"/>
    <w:rsid w:val="00E31615"/>
    <w:rsid w:val="00E319B5"/>
    <w:rsid w:val="00E31ACF"/>
    <w:rsid w:val="00E31F8F"/>
    <w:rsid w:val="00E326CA"/>
    <w:rsid w:val="00E32980"/>
    <w:rsid w:val="00E32D0C"/>
    <w:rsid w:val="00E3336A"/>
    <w:rsid w:val="00E333BE"/>
    <w:rsid w:val="00E33659"/>
    <w:rsid w:val="00E339A2"/>
    <w:rsid w:val="00E3610A"/>
    <w:rsid w:val="00E3638F"/>
    <w:rsid w:val="00E36A15"/>
    <w:rsid w:val="00E37946"/>
    <w:rsid w:val="00E37ACB"/>
    <w:rsid w:val="00E40039"/>
    <w:rsid w:val="00E4086F"/>
    <w:rsid w:val="00E40990"/>
    <w:rsid w:val="00E40AFA"/>
    <w:rsid w:val="00E40E26"/>
    <w:rsid w:val="00E41078"/>
    <w:rsid w:val="00E41083"/>
    <w:rsid w:val="00E41486"/>
    <w:rsid w:val="00E41624"/>
    <w:rsid w:val="00E416BE"/>
    <w:rsid w:val="00E41C7E"/>
    <w:rsid w:val="00E41E01"/>
    <w:rsid w:val="00E4293C"/>
    <w:rsid w:val="00E429C6"/>
    <w:rsid w:val="00E42AA8"/>
    <w:rsid w:val="00E42AAB"/>
    <w:rsid w:val="00E42EB4"/>
    <w:rsid w:val="00E43161"/>
    <w:rsid w:val="00E432F2"/>
    <w:rsid w:val="00E433AF"/>
    <w:rsid w:val="00E43708"/>
    <w:rsid w:val="00E43735"/>
    <w:rsid w:val="00E43860"/>
    <w:rsid w:val="00E439F7"/>
    <w:rsid w:val="00E43A50"/>
    <w:rsid w:val="00E43B3C"/>
    <w:rsid w:val="00E43BC7"/>
    <w:rsid w:val="00E444DE"/>
    <w:rsid w:val="00E446E3"/>
    <w:rsid w:val="00E447A4"/>
    <w:rsid w:val="00E44A82"/>
    <w:rsid w:val="00E450CE"/>
    <w:rsid w:val="00E4511B"/>
    <w:rsid w:val="00E45235"/>
    <w:rsid w:val="00E4553F"/>
    <w:rsid w:val="00E458EE"/>
    <w:rsid w:val="00E45D25"/>
    <w:rsid w:val="00E45EDD"/>
    <w:rsid w:val="00E46F91"/>
    <w:rsid w:val="00E4724D"/>
    <w:rsid w:val="00E47610"/>
    <w:rsid w:val="00E47C05"/>
    <w:rsid w:val="00E47CE2"/>
    <w:rsid w:val="00E47D34"/>
    <w:rsid w:val="00E47DB7"/>
    <w:rsid w:val="00E50188"/>
    <w:rsid w:val="00E5043B"/>
    <w:rsid w:val="00E50F31"/>
    <w:rsid w:val="00E51341"/>
    <w:rsid w:val="00E513AB"/>
    <w:rsid w:val="00E515CB"/>
    <w:rsid w:val="00E51901"/>
    <w:rsid w:val="00E51DE6"/>
    <w:rsid w:val="00E51E1A"/>
    <w:rsid w:val="00E52260"/>
    <w:rsid w:val="00E523E2"/>
    <w:rsid w:val="00E52820"/>
    <w:rsid w:val="00E52A86"/>
    <w:rsid w:val="00E537D8"/>
    <w:rsid w:val="00E5380E"/>
    <w:rsid w:val="00E53834"/>
    <w:rsid w:val="00E54398"/>
    <w:rsid w:val="00E54482"/>
    <w:rsid w:val="00E54E53"/>
    <w:rsid w:val="00E55A45"/>
    <w:rsid w:val="00E55C6B"/>
    <w:rsid w:val="00E564B1"/>
    <w:rsid w:val="00E57B36"/>
    <w:rsid w:val="00E57C5E"/>
    <w:rsid w:val="00E57EDF"/>
    <w:rsid w:val="00E60C1B"/>
    <w:rsid w:val="00E610C4"/>
    <w:rsid w:val="00E61353"/>
    <w:rsid w:val="00E6208D"/>
    <w:rsid w:val="00E629F3"/>
    <w:rsid w:val="00E63289"/>
    <w:rsid w:val="00E6355F"/>
    <w:rsid w:val="00E63845"/>
    <w:rsid w:val="00E63888"/>
    <w:rsid w:val="00E639B6"/>
    <w:rsid w:val="00E6434B"/>
    <w:rsid w:val="00E6463D"/>
    <w:rsid w:val="00E6481F"/>
    <w:rsid w:val="00E64D0F"/>
    <w:rsid w:val="00E64E81"/>
    <w:rsid w:val="00E64F45"/>
    <w:rsid w:val="00E65B48"/>
    <w:rsid w:val="00E663C1"/>
    <w:rsid w:val="00E66A52"/>
    <w:rsid w:val="00E675D4"/>
    <w:rsid w:val="00E704F2"/>
    <w:rsid w:val="00E70554"/>
    <w:rsid w:val="00E70849"/>
    <w:rsid w:val="00E70E16"/>
    <w:rsid w:val="00E70E4F"/>
    <w:rsid w:val="00E71405"/>
    <w:rsid w:val="00E71651"/>
    <w:rsid w:val="00E721E3"/>
    <w:rsid w:val="00E726C3"/>
    <w:rsid w:val="00E7289D"/>
    <w:rsid w:val="00E72E9B"/>
    <w:rsid w:val="00E72F59"/>
    <w:rsid w:val="00E73005"/>
    <w:rsid w:val="00E736B5"/>
    <w:rsid w:val="00E73DD9"/>
    <w:rsid w:val="00E73E8D"/>
    <w:rsid w:val="00E73F8E"/>
    <w:rsid w:val="00E749BD"/>
    <w:rsid w:val="00E74AE7"/>
    <w:rsid w:val="00E74CF9"/>
    <w:rsid w:val="00E75029"/>
    <w:rsid w:val="00E75169"/>
    <w:rsid w:val="00E75585"/>
    <w:rsid w:val="00E7600B"/>
    <w:rsid w:val="00E7639E"/>
    <w:rsid w:val="00E76402"/>
    <w:rsid w:val="00E769A1"/>
    <w:rsid w:val="00E769C4"/>
    <w:rsid w:val="00E77AE6"/>
    <w:rsid w:val="00E77FEE"/>
    <w:rsid w:val="00E8012E"/>
    <w:rsid w:val="00E807EF"/>
    <w:rsid w:val="00E81352"/>
    <w:rsid w:val="00E81F41"/>
    <w:rsid w:val="00E82069"/>
    <w:rsid w:val="00E826F1"/>
    <w:rsid w:val="00E83080"/>
    <w:rsid w:val="00E83354"/>
    <w:rsid w:val="00E8378A"/>
    <w:rsid w:val="00E8389B"/>
    <w:rsid w:val="00E83A21"/>
    <w:rsid w:val="00E8469D"/>
    <w:rsid w:val="00E846C2"/>
    <w:rsid w:val="00E849DA"/>
    <w:rsid w:val="00E8521A"/>
    <w:rsid w:val="00E85821"/>
    <w:rsid w:val="00E85B61"/>
    <w:rsid w:val="00E85E46"/>
    <w:rsid w:val="00E8631F"/>
    <w:rsid w:val="00E8642A"/>
    <w:rsid w:val="00E8671F"/>
    <w:rsid w:val="00E86947"/>
    <w:rsid w:val="00E8712B"/>
    <w:rsid w:val="00E87342"/>
    <w:rsid w:val="00E878A7"/>
    <w:rsid w:val="00E87AA8"/>
    <w:rsid w:val="00E87DB7"/>
    <w:rsid w:val="00E90472"/>
    <w:rsid w:val="00E90771"/>
    <w:rsid w:val="00E90FE2"/>
    <w:rsid w:val="00E911F2"/>
    <w:rsid w:val="00E914E1"/>
    <w:rsid w:val="00E91DB2"/>
    <w:rsid w:val="00E91F46"/>
    <w:rsid w:val="00E92B12"/>
    <w:rsid w:val="00E92C04"/>
    <w:rsid w:val="00E93CF8"/>
    <w:rsid w:val="00E94332"/>
    <w:rsid w:val="00E9462E"/>
    <w:rsid w:val="00E9499C"/>
    <w:rsid w:val="00E94F94"/>
    <w:rsid w:val="00E95683"/>
    <w:rsid w:val="00E95947"/>
    <w:rsid w:val="00E95ABF"/>
    <w:rsid w:val="00E966C3"/>
    <w:rsid w:val="00E966F2"/>
    <w:rsid w:val="00E96922"/>
    <w:rsid w:val="00E96935"/>
    <w:rsid w:val="00E96C9D"/>
    <w:rsid w:val="00E9734A"/>
    <w:rsid w:val="00E97AE6"/>
    <w:rsid w:val="00EA0197"/>
    <w:rsid w:val="00EA0220"/>
    <w:rsid w:val="00EA055A"/>
    <w:rsid w:val="00EA06DB"/>
    <w:rsid w:val="00EA0B5E"/>
    <w:rsid w:val="00EA0D46"/>
    <w:rsid w:val="00EA0E2E"/>
    <w:rsid w:val="00EA0F1B"/>
    <w:rsid w:val="00EA0F95"/>
    <w:rsid w:val="00EA0FDB"/>
    <w:rsid w:val="00EA145D"/>
    <w:rsid w:val="00EA1558"/>
    <w:rsid w:val="00EA1A2F"/>
    <w:rsid w:val="00EA1CDC"/>
    <w:rsid w:val="00EA20BF"/>
    <w:rsid w:val="00EA26E0"/>
    <w:rsid w:val="00EA2980"/>
    <w:rsid w:val="00EA2A5C"/>
    <w:rsid w:val="00EA2D5A"/>
    <w:rsid w:val="00EA3095"/>
    <w:rsid w:val="00EA3265"/>
    <w:rsid w:val="00EA344A"/>
    <w:rsid w:val="00EA395F"/>
    <w:rsid w:val="00EA3B8D"/>
    <w:rsid w:val="00EA3E51"/>
    <w:rsid w:val="00EA3FDA"/>
    <w:rsid w:val="00EA4419"/>
    <w:rsid w:val="00EA470E"/>
    <w:rsid w:val="00EA47A7"/>
    <w:rsid w:val="00EA4876"/>
    <w:rsid w:val="00EA48D5"/>
    <w:rsid w:val="00EA51D2"/>
    <w:rsid w:val="00EA546F"/>
    <w:rsid w:val="00EA57EB"/>
    <w:rsid w:val="00EA5975"/>
    <w:rsid w:val="00EA6A44"/>
    <w:rsid w:val="00EA6B63"/>
    <w:rsid w:val="00EA72F6"/>
    <w:rsid w:val="00EA7768"/>
    <w:rsid w:val="00EA7F81"/>
    <w:rsid w:val="00EB01FD"/>
    <w:rsid w:val="00EB042C"/>
    <w:rsid w:val="00EB0533"/>
    <w:rsid w:val="00EB0B6C"/>
    <w:rsid w:val="00EB0D2B"/>
    <w:rsid w:val="00EB3226"/>
    <w:rsid w:val="00EB3AA3"/>
    <w:rsid w:val="00EB3B2E"/>
    <w:rsid w:val="00EB3D47"/>
    <w:rsid w:val="00EB4375"/>
    <w:rsid w:val="00EB43B2"/>
    <w:rsid w:val="00EB4478"/>
    <w:rsid w:val="00EB49CC"/>
    <w:rsid w:val="00EB4A7B"/>
    <w:rsid w:val="00EB4EB6"/>
    <w:rsid w:val="00EB4F5C"/>
    <w:rsid w:val="00EB55D2"/>
    <w:rsid w:val="00EB5C38"/>
    <w:rsid w:val="00EB5FCD"/>
    <w:rsid w:val="00EB632D"/>
    <w:rsid w:val="00EB65DD"/>
    <w:rsid w:val="00EB6B16"/>
    <w:rsid w:val="00EB6BAD"/>
    <w:rsid w:val="00EB6CB9"/>
    <w:rsid w:val="00EB7108"/>
    <w:rsid w:val="00EB727C"/>
    <w:rsid w:val="00EB7C8B"/>
    <w:rsid w:val="00EC009E"/>
    <w:rsid w:val="00EC09CF"/>
    <w:rsid w:val="00EC131E"/>
    <w:rsid w:val="00EC155D"/>
    <w:rsid w:val="00EC173C"/>
    <w:rsid w:val="00EC1A06"/>
    <w:rsid w:val="00EC1CAC"/>
    <w:rsid w:val="00EC1D8C"/>
    <w:rsid w:val="00EC210A"/>
    <w:rsid w:val="00EC213A"/>
    <w:rsid w:val="00EC296A"/>
    <w:rsid w:val="00EC2FE1"/>
    <w:rsid w:val="00EC3357"/>
    <w:rsid w:val="00EC3542"/>
    <w:rsid w:val="00EC36CF"/>
    <w:rsid w:val="00EC3929"/>
    <w:rsid w:val="00EC3E2F"/>
    <w:rsid w:val="00EC4212"/>
    <w:rsid w:val="00EC4679"/>
    <w:rsid w:val="00EC50E3"/>
    <w:rsid w:val="00EC58F7"/>
    <w:rsid w:val="00EC6603"/>
    <w:rsid w:val="00EC6687"/>
    <w:rsid w:val="00EC737B"/>
    <w:rsid w:val="00EC73D0"/>
    <w:rsid w:val="00EC7744"/>
    <w:rsid w:val="00EC7EFB"/>
    <w:rsid w:val="00EC7F37"/>
    <w:rsid w:val="00ED0072"/>
    <w:rsid w:val="00ED09E5"/>
    <w:rsid w:val="00ED0DAD"/>
    <w:rsid w:val="00ED0F46"/>
    <w:rsid w:val="00ED1740"/>
    <w:rsid w:val="00ED21B5"/>
    <w:rsid w:val="00ED2373"/>
    <w:rsid w:val="00ED2A37"/>
    <w:rsid w:val="00ED2C14"/>
    <w:rsid w:val="00ED3115"/>
    <w:rsid w:val="00ED335B"/>
    <w:rsid w:val="00ED3ED0"/>
    <w:rsid w:val="00ED4151"/>
    <w:rsid w:val="00ED4AF4"/>
    <w:rsid w:val="00ED5303"/>
    <w:rsid w:val="00ED59B5"/>
    <w:rsid w:val="00ED5B32"/>
    <w:rsid w:val="00ED61DD"/>
    <w:rsid w:val="00ED67DF"/>
    <w:rsid w:val="00ED69BF"/>
    <w:rsid w:val="00ED6ABD"/>
    <w:rsid w:val="00ED6F27"/>
    <w:rsid w:val="00ED72CE"/>
    <w:rsid w:val="00ED73B5"/>
    <w:rsid w:val="00ED79C4"/>
    <w:rsid w:val="00ED7B68"/>
    <w:rsid w:val="00ED7DAF"/>
    <w:rsid w:val="00EE0AEE"/>
    <w:rsid w:val="00EE0E29"/>
    <w:rsid w:val="00EE1791"/>
    <w:rsid w:val="00EE1881"/>
    <w:rsid w:val="00EE1D11"/>
    <w:rsid w:val="00EE1E6A"/>
    <w:rsid w:val="00EE24F6"/>
    <w:rsid w:val="00EE2B15"/>
    <w:rsid w:val="00EE304C"/>
    <w:rsid w:val="00EE326B"/>
    <w:rsid w:val="00EE32A4"/>
    <w:rsid w:val="00EE359D"/>
    <w:rsid w:val="00EE3922"/>
    <w:rsid w:val="00EE398E"/>
    <w:rsid w:val="00EE3B96"/>
    <w:rsid w:val="00EE3BF2"/>
    <w:rsid w:val="00EE3CC2"/>
    <w:rsid w:val="00EE3E8A"/>
    <w:rsid w:val="00EE4345"/>
    <w:rsid w:val="00EE4716"/>
    <w:rsid w:val="00EE4AD0"/>
    <w:rsid w:val="00EE50ED"/>
    <w:rsid w:val="00EE592F"/>
    <w:rsid w:val="00EE5D8C"/>
    <w:rsid w:val="00EE5E9B"/>
    <w:rsid w:val="00EE5FEA"/>
    <w:rsid w:val="00EE6196"/>
    <w:rsid w:val="00EE683F"/>
    <w:rsid w:val="00EE685B"/>
    <w:rsid w:val="00EE6A40"/>
    <w:rsid w:val="00EE6DF2"/>
    <w:rsid w:val="00EE77C3"/>
    <w:rsid w:val="00EE7BC8"/>
    <w:rsid w:val="00EF017B"/>
    <w:rsid w:val="00EF0541"/>
    <w:rsid w:val="00EF0AD7"/>
    <w:rsid w:val="00EF0C25"/>
    <w:rsid w:val="00EF0CE8"/>
    <w:rsid w:val="00EF14B8"/>
    <w:rsid w:val="00EF1B23"/>
    <w:rsid w:val="00EF1F2C"/>
    <w:rsid w:val="00EF24D0"/>
    <w:rsid w:val="00EF28FB"/>
    <w:rsid w:val="00EF2A8E"/>
    <w:rsid w:val="00EF3457"/>
    <w:rsid w:val="00EF3ADF"/>
    <w:rsid w:val="00EF3EF5"/>
    <w:rsid w:val="00EF4246"/>
    <w:rsid w:val="00EF46F1"/>
    <w:rsid w:val="00EF4A98"/>
    <w:rsid w:val="00EF4E29"/>
    <w:rsid w:val="00EF5199"/>
    <w:rsid w:val="00EF537F"/>
    <w:rsid w:val="00EF615A"/>
    <w:rsid w:val="00EF63C4"/>
    <w:rsid w:val="00EF6CA9"/>
    <w:rsid w:val="00EF6ECA"/>
    <w:rsid w:val="00EF7162"/>
    <w:rsid w:val="00EF72DF"/>
    <w:rsid w:val="00EF734D"/>
    <w:rsid w:val="00EF76CC"/>
    <w:rsid w:val="00EF790D"/>
    <w:rsid w:val="00EF7BBA"/>
    <w:rsid w:val="00EF7D17"/>
    <w:rsid w:val="00F001F5"/>
    <w:rsid w:val="00F002F7"/>
    <w:rsid w:val="00F00336"/>
    <w:rsid w:val="00F00C93"/>
    <w:rsid w:val="00F00D28"/>
    <w:rsid w:val="00F00DC6"/>
    <w:rsid w:val="00F0199C"/>
    <w:rsid w:val="00F02027"/>
    <w:rsid w:val="00F024A4"/>
    <w:rsid w:val="00F024E1"/>
    <w:rsid w:val="00F026B7"/>
    <w:rsid w:val="00F02A3B"/>
    <w:rsid w:val="00F02D3A"/>
    <w:rsid w:val="00F03514"/>
    <w:rsid w:val="00F043FF"/>
    <w:rsid w:val="00F04873"/>
    <w:rsid w:val="00F04E98"/>
    <w:rsid w:val="00F05202"/>
    <w:rsid w:val="00F0552D"/>
    <w:rsid w:val="00F05695"/>
    <w:rsid w:val="00F05909"/>
    <w:rsid w:val="00F05B18"/>
    <w:rsid w:val="00F05C54"/>
    <w:rsid w:val="00F06668"/>
    <w:rsid w:val="00F066E2"/>
    <w:rsid w:val="00F0674C"/>
    <w:rsid w:val="00F06C10"/>
    <w:rsid w:val="00F06CC1"/>
    <w:rsid w:val="00F0703D"/>
    <w:rsid w:val="00F07265"/>
    <w:rsid w:val="00F07269"/>
    <w:rsid w:val="00F07454"/>
    <w:rsid w:val="00F10506"/>
    <w:rsid w:val="00F1059A"/>
    <w:rsid w:val="00F1096F"/>
    <w:rsid w:val="00F10A62"/>
    <w:rsid w:val="00F10ECA"/>
    <w:rsid w:val="00F1117A"/>
    <w:rsid w:val="00F11493"/>
    <w:rsid w:val="00F11648"/>
    <w:rsid w:val="00F11FEC"/>
    <w:rsid w:val="00F12589"/>
    <w:rsid w:val="00F12595"/>
    <w:rsid w:val="00F12617"/>
    <w:rsid w:val="00F134D9"/>
    <w:rsid w:val="00F13C06"/>
    <w:rsid w:val="00F13C58"/>
    <w:rsid w:val="00F13DEE"/>
    <w:rsid w:val="00F13E22"/>
    <w:rsid w:val="00F1403D"/>
    <w:rsid w:val="00F14096"/>
    <w:rsid w:val="00F14456"/>
    <w:rsid w:val="00F14521"/>
    <w:rsid w:val="00F1455E"/>
    <w:rsid w:val="00F1463F"/>
    <w:rsid w:val="00F1475C"/>
    <w:rsid w:val="00F1570C"/>
    <w:rsid w:val="00F1591F"/>
    <w:rsid w:val="00F15E28"/>
    <w:rsid w:val="00F1623A"/>
    <w:rsid w:val="00F16436"/>
    <w:rsid w:val="00F16C63"/>
    <w:rsid w:val="00F1756F"/>
    <w:rsid w:val="00F17DDC"/>
    <w:rsid w:val="00F17E23"/>
    <w:rsid w:val="00F2033E"/>
    <w:rsid w:val="00F2058F"/>
    <w:rsid w:val="00F20701"/>
    <w:rsid w:val="00F211CC"/>
    <w:rsid w:val="00F212B5"/>
    <w:rsid w:val="00F21302"/>
    <w:rsid w:val="00F2172B"/>
    <w:rsid w:val="00F22A00"/>
    <w:rsid w:val="00F22B91"/>
    <w:rsid w:val="00F22E40"/>
    <w:rsid w:val="00F23361"/>
    <w:rsid w:val="00F23C2B"/>
    <w:rsid w:val="00F23CE2"/>
    <w:rsid w:val="00F23CF7"/>
    <w:rsid w:val="00F23FBA"/>
    <w:rsid w:val="00F242ED"/>
    <w:rsid w:val="00F24F03"/>
    <w:rsid w:val="00F2529B"/>
    <w:rsid w:val="00F25534"/>
    <w:rsid w:val="00F2588A"/>
    <w:rsid w:val="00F25A30"/>
    <w:rsid w:val="00F26631"/>
    <w:rsid w:val="00F26823"/>
    <w:rsid w:val="00F2697D"/>
    <w:rsid w:val="00F26BC4"/>
    <w:rsid w:val="00F26FD0"/>
    <w:rsid w:val="00F27CCC"/>
    <w:rsid w:val="00F27F8F"/>
    <w:rsid w:val="00F300B1"/>
    <w:rsid w:val="00F300B6"/>
    <w:rsid w:val="00F30136"/>
    <w:rsid w:val="00F301B3"/>
    <w:rsid w:val="00F307EC"/>
    <w:rsid w:val="00F30B99"/>
    <w:rsid w:val="00F30C09"/>
    <w:rsid w:val="00F312CC"/>
    <w:rsid w:val="00F312FA"/>
    <w:rsid w:val="00F31C25"/>
    <w:rsid w:val="00F31E3E"/>
    <w:rsid w:val="00F321DE"/>
    <w:rsid w:val="00F32573"/>
    <w:rsid w:val="00F326B7"/>
    <w:rsid w:val="00F32B8E"/>
    <w:rsid w:val="00F32C2A"/>
    <w:rsid w:val="00F32DBD"/>
    <w:rsid w:val="00F33777"/>
    <w:rsid w:val="00F33790"/>
    <w:rsid w:val="00F337B0"/>
    <w:rsid w:val="00F3398B"/>
    <w:rsid w:val="00F33BF8"/>
    <w:rsid w:val="00F3407E"/>
    <w:rsid w:val="00F34544"/>
    <w:rsid w:val="00F35159"/>
    <w:rsid w:val="00F35182"/>
    <w:rsid w:val="00F35B93"/>
    <w:rsid w:val="00F35C5F"/>
    <w:rsid w:val="00F36D06"/>
    <w:rsid w:val="00F37359"/>
    <w:rsid w:val="00F37ECE"/>
    <w:rsid w:val="00F405BA"/>
    <w:rsid w:val="00F40648"/>
    <w:rsid w:val="00F40BE6"/>
    <w:rsid w:val="00F41252"/>
    <w:rsid w:val="00F4126A"/>
    <w:rsid w:val="00F4135A"/>
    <w:rsid w:val="00F417A2"/>
    <w:rsid w:val="00F42141"/>
    <w:rsid w:val="00F4226D"/>
    <w:rsid w:val="00F42B35"/>
    <w:rsid w:val="00F4393E"/>
    <w:rsid w:val="00F44434"/>
    <w:rsid w:val="00F44587"/>
    <w:rsid w:val="00F4485A"/>
    <w:rsid w:val="00F44A8E"/>
    <w:rsid w:val="00F44F0E"/>
    <w:rsid w:val="00F4512D"/>
    <w:rsid w:val="00F4517E"/>
    <w:rsid w:val="00F45717"/>
    <w:rsid w:val="00F45BE5"/>
    <w:rsid w:val="00F46FCD"/>
    <w:rsid w:val="00F47213"/>
    <w:rsid w:val="00F473A7"/>
    <w:rsid w:val="00F474CE"/>
    <w:rsid w:val="00F47DA2"/>
    <w:rsid w:val="00F50634"/>
    <w:rsid w:val="00F50968"/>
    <w:rsid w:val="00F514E8"/>
    <w:rsid w:val="00F51631"/>
    <w:rsid w:val="00F519FC"/>
    <w:rsid w:val="00F51EB9"/>
    <w:rsid w:val="00F52183"/>
    <w:rsid w:val="00F52BD8"/>
    <w:rsid w:val="00F52FDF"/>
    <w:rsid w:val="00F53A45"/>
    <w:rsid w:val="00F55205"/>
    <w:rsid w:val="00F55AB2"/>
    <w:rsid w:val="00F55D65"/>
    <w:rsid w:val="00F5605C"/>
    <w:rsid w:val="00F56177"/>
    <w:rsid w:val="00F5682D"/>
    <w:rsid w:val="00F574FA"/>
    <w:rsid w:val="00F57776"/>
    <w:rsid w:val="00F57A3E"/>
    <w:rsid w:val="00F57C24"/>
    <w:rsid w:val="00F57F2A"/>
    <w:rsid w:val="00F600F8"/>
    <w:rsid w:val="00F61403"/>
    <w:rsid w:val="00F61A88"/>
    <w:rsid w:val="00F61E55"/>
    <w:rsid w:val="00F6239D"/>
    <w:rsid w:val="00F629EE"/>
    <w:rsid w:val="00F62BC7"/>
    <w:rsid w:val="00F63A4A"/>
    <w:rsid w:val="00F64874"/>
    <w:rsid w:val="00F64C5F"/>
    <w:rsid w:val="00F64DD9"/>
    <w:rsid w:val="00F64FD8"/>
    <w:rsid w:val="00F650AD"/>
    <w:rsid w:val="00F65250"/>
    <w:rsid w:val="00F653CC"/>
    <w:rsid w:val="00F6593C"/>
    <w:rsid w:val="00F66276"/>
    <w:rsid w:val="00F6631B"/>
    <w:rsid w:val="00F664E5"/>
    <w:rsid w:val="00F66875"/>
    <w:rsid w:val="00F66CCC"/>
    <w:rsid w:val="00F66FD3"/>
    <w:rsid w:val="00F70909"/>
    <w:rsid w:val="00F70FA6"/>
    <w:rsid w:val="00F711D6"/>
    <w:rsid w:val="00F713CF"/>
    <w:rsid w:val="00F71572"/>
    <w:rsid w:val="00F715D2"/>
    <w:rsid w:val="00F71F6C"/>
    <w:rsid w:val="00F720BE"/>
    <w:rsid w:val="00F72252"/>
    <w:rsid w:val="00F7274F"/>
    <w:rsid w:val="00F732E8"/>
    <w:rsid w:val="00F7330A"/>
    <w:rsid w:val="00F73562"/>
    <w:rsid w:val="00F7377C"/>
    <w:rsid w:val="00F73F17"/>
    <w:rsid w:val="00F74E1B"/>
    <w:rsid w:val="00F7584C"/>
    <w:rsid w:val="00F75FA2"/>
    <w:rsid w:val="00F76161"/>
    <w:rsid w:val="00F76AA9"/>
    <w:rsid w:val="00F76FA8"/>
    <w:rsid w:val="00F77325"/>
    <w:rsid w:val="00F77379"/>
    <w:rsid w:val="00F7740A"/>
    <w:rsid w:val="00F80B1B"/>
    <w:rsid w:val="00F80DD9"/>
    <w:rsid w:val="00F80FF2"/>
    <w:rsid w:val="00F822BA"/>
    <w:rsid w:val="00F82310"/>
    <w:rsid w:val="00F82822"/>
    <w:rsid w:val="00F82B29"/>
    <w:rsid w:val="00F82BEB"/>
    <w:rsid w:val="00F82CF2"/>
    <w:rsid w:val="00F82DFF"/>
    <w:rsid w:val="00F8310A"/>
    <w:rsid w:val="00F83768"/>
    <w:rsid w:val="00F840EB"/>
    <w:rsid w:val="00F84429"/>
    <w:rsid w:val="00F8449E"/>
    <w:rsid w:val="00F844C0"/>
    <w:rsid w:val="00F844F0"/>
    <w:rsid w:val="00F85276"/>
    <w:rsid w:val="00F8545E"/>
    <w:rsid w:val="00F856B0"/>
    <w:rsid w:val="00F86053"/>
    <w:rsid w:val="00F864E3"/>
    <w:rsid w:val="00F86E08"/>
    <w:rsid w:val="00F86E20"/>
    <w:rsid w:val="00F86F85"/>
    <w:rsid w:val="00F870DF"/>
    <w:rsid w:val="00F872F5"/>
    <w:rsid w:val="00F877D3"/>
    <w:rsid w:val="00F87BF1"/>
    <w:rsid w:val="00F87C78"/>
    <w:rsid w:val="00F90052"/>
    <w:rsid w:val="00F900B0"/>
    <w:rsid w:val="00F90751"/>
    <w:rsid w:val="00F90EAA"/>
    <w:rsid w:val="00F90EE9"/>
    <w:rsid w:val="00F91549"/>
    <w:rsid w:val="00F91A0C"/>
    <w:rsid w:val="00F91ADD"/>
    <w:rsid w:val="00F91B51"/>
    <w:rsid w:val="00F91C13"/>
    <w:rsid w:val="00F91EB5"/>
    <w:rsid w:val="00F92165"/>
    <w:rsid w:val="00F92194"/>
    <w:rsid w:val="00F921FE"/>
    <w:rsid w:val="00F924A5"/>
    <w:rsid w:val="00F9254E"/>
    <w:rsid w:val="00F929F1"/>
    <w:rsid w:val="00F92BC9"/>
    <w:rsid w:val="00F92D0B"/>
    <w:rsid w:val="00F93F08"/>
    <w:rsid w:val="00F93F49"/>
    <w:rsid w:val="00F94161"/>
    <w:rsid w:val="00F947AA"/>
    <w:rsid w:val="00F949CC"/>
    <w:rsid w:val="00F94CED"/>
    <w:rsid w:val="00F9555C"/>
    <w:rsid w:val="00F95A7A"/>
    <w:rsid w:val="00F95E7B"/>
    <w:rsid w:val="00F95E80"/>
    <w:rsid w:val="00F95E9E"/>
    <w:rsid w:val="00F9663B"/>
    <w:rsid w:val="00F96A93"/>
    <w:rsid w:val="00F971EF"/>
    <w:rsid w:val="00F97854"/>
    <w:rsid w:val="00F979DA"/>
    <w:rsid w:val="00F97F59"/>
    <w:rsid w:val="00FA04A4"/>
    <w:rsid w:val="00FA0E00"/>
    <w:rsid w:val="00FA1273"/>
    <w:rsid w:val="00FA1319"/>
    <w:rsid w:val="00FA135F"/>
    <w:rsid w:val="00FA1901"/>
    <w:rsid w:val="00FA1CC7"/>
    <w:rsid w:val="00FA1CEA"/>
    <w:rsid w:val="00FA1F69"/>
    <w:rsid w:val="00FA25FC"/>
    <w:rsid w:val="00FA27D7"/>
    <w:rsid w:val="00FA2865"/>
    <w:rsid w:val="00FA2CEE"/>
    <w:rsid w:val="00FA318C"/>
    <w:rsid w:val="00FA359C"/>
    <w:rsid w:val="00FA4A35"/>
    <w:rsid w:val="00FA4D22"/>
    <w:rsid w:val="00FA60E1"/>
    <w:rsid w:val="00FA6120"/>
    <w:rsid w:val="00FA67C3"/>
    <w:rsid w:val="00FA7579"/>
    <w:rsid w:val="00FA7756"/>
    <w:rsid w:val="00FA7F30"/>
    <w:rsid w:val="00FB0176"/>
    <w:rsid w:val="00FB09CC"/>
    <w:rsid w:val="00FB1095"/>
    <w:rsid w:val="00FB1D14"/>
    <w:rsid w:val="00FB1DC0"/>
    <w:rsid w:val="00FB23FC"/>
    <w:rsid w:val="00FB315B"/>
    <w:rsid w:val="00FB317A"/>
    <w:rsid w:val="00FB324B"/>
    <w:rsid w:val="00FB3450"/>
    <w:rsid w:val="00FB34D0"/>
    <w:rsid w:val="00FB3D66"/>
    <w:rsid w:val="00FB4075"/>
    <w:rsid w:val="00FB4187"/>
    <w:rsid w:val="00FB438F"/>
    <w:rsid w:val="00FB44A6"/>
    <w:rsid w:val="00FB4787"/>
    <w:rsid w:val="00FB4DA7"/>
    <w:rsid w:val="00FB5499"/>
    <w:rsid w:val="00FB6F92"/>
    <w:rsid w:val="00FB706B"/>
    <w:rsid w:val="00FB71AD"/>
    <w:rsid w:val="00FB72AB"/>
    <w:rsid w:val="00FB7734"/>
    <w:rsid w:val="00FB7F72"/>
    <w:rsid w:val="00FC00C1"/>
    <w:rsid w:val="00FC026E"/>
    <w:rsid w:val="00FC03ED"/>
    <w:rsid w:val="00FC0FD3"/>
    <w:rsid w:val="00FC114C"/>
    <w:rsid w:val="00FC13C3"/>
    <w:rsid w:val="00FC1676"/>
    <w:rsid w:val="00FC167A"/>
    <w:rsid w:val="00FC18CA"/>
    <w:rsid w:val="00FC1D00"/>
    <w:rsid w:val="00FC2134"/>
    <w:rsid w:val="00FC2135"/>
    <w:rsid w:val="00FC2D19"/>
    <w:rsid w:val="00FC2D4E"/>
    <w:rsid w:val="00FC2F60"/>
    <w:rsid w:val="00FC336D"/>
    <w:rsid w:val="00FC3738"/>
    <w:rsid w:val="00FC38F7"/>
    <w:rsid w:val="00FC3A65"/>
    <w:rsid w:val="00FC3ECD"/>
    <w:rsid w:val="00FC4143"/>
    <w:rsid w:val="00FC4BDC"/>
    <w:rsid w:val="00FC5124"/>
    <w:rsid w:val="00FC5800"/>
    <w:rsid w:val="00FC5E92"/>
    <w:rsid w:val="00FC6EB0"/>
    <w:rsid w:val="00FC72CA"/>
    <w:rsid w:val="00FC7479"/>
    <w:rsid w:val="00FC75AD"/>
    <w:rsid w:val="00FC7FDF"/>
    <w:rsid w:val="00FD007C"/>
    <w:rsid w:val="00FD030E"/>
    <w:rsid w:val="00FD0729"/>
    <w:rsid w:val="00FD0768"/>
    <w:rsid w:val="00FD084B"/>
    <w:rsid w:val="00FD0AE9"/>
    <w:rsid w:val="00FD1407"/>
    <w:rsid w:val="00FD19C5"/>
    <w:rsid w:val="00FD1AA3"/>
    <w:rsid w:val="00FD201E"/>
    <w:rsid w:val="00FD24CE"/>
    <w:rsid w:val="00FD26DC"/>
    <w:rsid w:val="00FD2729"/>
    <w:rsid w:val="00FD2F62"/>
    <w:rsid w:val="00FD3200"/>
    <w:rsid w:val="00FD3703"/>
    <w:rsid w:val="00FD3C79"/>
    <w:rsid w:val="00FD3EC3"/>
    <w:rsid w:val="00FD4731"/>
    <w:rsid w:val="00FD5196"/>
    <w:rsid w:val="00FD548B"/>
    <w:rsid w:val="00FD5DAA"/>
    <w:rsid w:val="00FD5FC4"/>
    <w:rsid w:val="00FD6544"/>
    <w:rsid w:val="00FD6740"/>
    <w:rsid w:val="00FD67BB"/>
    <w:rsid w:val="00FD6C3F"/>
    <w:rsid w:val="00FD6C61"/>
    <w:rsid w:val="00FD6FC5"/>
    <w:rsid w:val="00FD7538"/>
    <w:rsid w:val="00FD7923"/>
    <w:rsid w:val="00FD7A2F"/>
    <w:rsid w:val="00FD7C01"/>
    <w:rsid w:val="00FE04F3"/>
    <w:rsid w:val="00FE07A0"/>
    <w:rsid w:val="00FE0B5B"/>
    <w:rsid w:val="00FE0D97"/>
    <w:rsid w:val="00FE0EC0"/>
    <w:rsid w:val="00FE1FE5"/>
    <w:rsid w:val="00FE2719"/>
    <w:rsid w:val="00FE2899"/>
    <w:rsid w:val="00FE2CDB"/>
    <w:rsid w:val="00FE358D"/>
    <w:rsid w:val="00FE3604"/>
    <w:rsid w:val="00FE37DB"/>
    <w:rsid w:val="00FE3D5A"/>
    <w:rsid w:val="00FE41B7"/>
    <w:rsid w:val="00FE44CA"/>
    <w:rsid w:val="00FE5323"/>
    <w:rsid w:val="00FE559C"/>
    <w:rsid w:val="00FE645E"/>
    <w:rsid w:val="00FE76C0"/>
    <w:rsid w:val="00FF0250"/>
    <w:rsid w:val="00FF03FB"/>
    <w:rsid w:val="00FF0648"/>
    <w:rsid w:val="00FF067B"/>
    <w:rsid w:val="00FF07DA"/>
    <w:rsid w:val="00FF0AB0"/>
    <w:rsid w:val="00FF1872"/>
    <w:rsid w:val="00FF197A"/>
    <w:rsid w:val="00FF1B7C"/>
    <w:rsid w:val="00FF2058"/>
    <w:rsid w:val="00FF2375"/>
    <w:rsid w:val="00FF28AC"/>
    <w:rsid w:val="00FF29A2"/>
    <w:rsid w:val="00FF2C7C"/>
    <w:rsid w:val="00FF33E6"/>
    <w:rsid w:val="00FF3499"/>
    <w:rsid w:val="00FF3553"/>
    <w:rsid w:val="00FF3CE3"/>
    <w:rsid w:val="00FF4AFA"/>
    <w:rsid w:val="00FF4E9B"/>
    <w:rsid w:val="00FF4FA6"/>
    <w:rsid w:val="00FF54D0"/>
    <w:rsid w:val="00FF56E1"/>
    <w:rsid w:val="00FF5BEB"/>
    <w:rsid w:val="00FF5EC4"/>
    <w:rsid w:val="00FF6698"/>
    <w:rsid w:val="00FF66C5"/>
    <w:rsid w:val="00FF73A4"/>
    <w:rsid w:val="00FF781E"/>
    <w:rsid w:val="00FF7E36"/>
    <w:rsid w:val="00FF7F62"/>
    <w:rsid w:val="010239D6"/>
    <w:rsid w:val="0112DD61"/>
    <w:rsid w:val="0121B08F"/>
    <w:rsid w:val="01A872B7"/>
    <w:rsid w:val="01CFEDC7"/>
    <w:rsid w:val="02000D78"/>
    <w:rsid w:val="02B753C7"/>
    <w:rsid w:val="02D7A471"/>
    <w:rsid w:val="0301DA81"/>
    <w:rsid w:val="030C5507"/>
    <w:rsid w:val="037AEDAA"/>
    <w:rsid w:val="03C036AD"/>
    <w:rsid w:val="04B1DAEC"/>
    <w:rsid w:val="04B46108"/>
    <w:rsid w:val="04B7ACE0"/>
    <w:rsid w:val="0540BC37"/>
    <w:rsid w:val="058C2AC5"/>
    <w:rsid w:val="05C6862E"/>
    <w:rsid w:val="05F6AD02"/>
    <w:rsid w:val="05FB3727"/>
    <w:rsid w:val="0603A489"/>
    <w:rsid w:val="0632973A"/>
    <w:rsid w:val="06D117F7"/>
    <w:rsid w:val="06D83BAA"/>
    <w:rsid w:val="0763C1C0"/>
    <w:rsid w:val="07CB4488"/>
    <w:rsid w:val="07F712AD"/>
    <w:rsid w:val="0807F64A"/>
    <w:rsid w:val="0816DD94"/>
    <w:rsid w:val="085DDDA7"/>
    <w:rsid w:val="087D2FD4"/>
    <w:rsid w:val="08F29B07"/>
    <w:rsid w:val="09075D7C"/>
    <w:rsid w:val="098A1B24"/>
    <w:rsid w:val="09D5FD8C"/>
    <w:rsid w:val="0A787C9A"/>
    <w:rsid w:val="0B27ED22"/>
    <w:rsid w:val="0BA8379E"/>
    <w:rsid w:val="0BB0215B"/>
    <w:rsid w:val="0BD2B30F"/>
    <w:rsid w:val="0BE87A31"/>
    <w:rsid w:val="0C02A890"/>
    <w:rsid w:val="0C144CFB"/>
    <w:rsid w:val="0C6CDC60"/>
    <w:rsid w:val="0CBC5E16"/>
    <w:rsid w:val="0CEB9925"/>
    <w:rsid w:val="0D12B9D0"/>
    <w:rsid w:val="0D231516"/>
    <w:rsid w:val="0D4D3A16"/>
    <w:rsid w:val="0E5F0B0D"/>
    <w:rsid w:val="0E74EA8F"/>
    <w:rsid w:val="0E899E39"/>
    <w:rsid w:val="0E948096"/>
    <w:rsid w:val="0FEC3B2F"/>
    <w:rsid w:val="101ECE99"/>
    <w:rsid w:val="109B9EE2"/>
    <w:rsid w:val="10C09D67"/>
    <w:rsid w:val="11639C07"/>
    <w:rsid w:val="117F5AFE"/>
    <w:rsid w:val="11B6B5CF"/>
    <w:rsid w:val="11BA9EFA"/>
    <w:rsid w:val="12711C27"/>
    <w:rsid w:val="12D40D0E"/>
    <w:rsid w:val="135DF624"/>
    <w:rsid w:val="13E0E728"/>
    <w:rsid w:val="141B08C2"/>
    <w:rsid w:val="1549D0D0"/>
    <w:rsid w:val="1555E9DC"/>
    <w:rsid w:val="155D506D"/>
    <w:rsid w:val="15A21CA2"/>
    <w:rsid w:val="15D40BA4"/>
    <w:rsid w:val="16331CBE"/>
    <w:rsid w:val="16F8DB46"/>
    <w:rsid w:val="17059745"/>
    <w:rsid w:val="1796F061"/>
    <w:rsid w:val="1819F851"/>
    <w:rsid w:val="18FF1A45"/>
    <w:rsid w:val="1900A76B"/>
    <w:rsid w:val="19203BB4"/>
    <w:rsid w:val="1938900D"/>
    <w:rsid w:val="196AA027"/>
    <w:rsid w:val="1A0E3CCD"/>
    <w:rsid w:val="1A354A81"/>
    <w:rsid w:val="1A4A11C9"/>
    <w:rsid w:val="1A92FC0A"/>
    <w:rsid w:val="1AAF519E"/>
    <w:rsid w:val="1B272A2D"/>
    <w:rsid w:val="1B308B5C"/>
    <w:rsid w:val="1C509719"/>
    <w:rsid w:val="1C5C1691"/>
    <w:rsid w:val="1CD64261"/>
    <w:rsid w:val="1CF50D03"/>
    <w:rsid w:val="1D01797B"/>
    <w:rsid w:val="1D974518"/>
    <w:rsid w:val="1DCE2EAC"/>
    <w:rsid w:val="1E79D693"/>
    <w:rsid w:val="2073A42A"/>
    <w:rsid w:val="20AD10A4"/>
    <w:rsid w:val="20C5E881"/>
    <w:rsid w:val="2242236A"/>
    <w:rsid w:val="22B8AE88"/>
    <w:rsid w:val="22BBB564"/>
    <w:rsid w:val="23061FF3"/>
    <w:rsid w:val="23F566D6"/>
    <w:rsid w:val="249BB255"/>
    <w:rsid w:val="24A9DA54"/>
    <w:rsid w:val="24CA6034"/>
    <w:rsid w:val="251A8C62"/>
    <w:rsid w:val="258846A4"/>
    <w:rsid w:val="25D4EA73"/>
    <w:rsid w:val="25E015CC"/>
    <w:rsid w:val="260477D8"/>
    <w:rsid w:val="2722F05E"/>
    <w:rsid w:val="27E6B3BB"/>
    <w:rsid w:val="282EC971"/>
    <w:rsid w:val="28456E89"/>
    <w:rsid w:val="2880186C"/>
    <w:rsid w:val="292EA6D4"/>
    <w:rsid w:val="292FAE86"/>
    <w:rsid w:val="2946876F"/>
    <w:rsid w:val="2AADE531"/>
    <w:rsid w:val="2AC35E7F"/>
    <w:rsid w:val="2AC3E62D"/>
    <w:rsid w:val="2B213A68"/>
    <w:rsid w:val="2B666A33"/>
    <w:rsid w:val="2BA53DF8"/>
    <w:rsid w:val="2BC05C95"/>
    <w:rsid w:val="2C5DAEC2"/>
    <w:rsid w:val="2C7AE019"/>
    <w:rsid w:val="2D0C9A29"/>
    <w:rsid w:val="2D13A6DF"/>
    <w:rsid w:val="2D26C376"/>
    <w:rsid w:val="2D3B7E6C"/>
    <w:rsid w:val="2D5E2735"/>
    <w:rsid w:val="2D697B3E"/>
    <w:rsid w:val="2DA3C776"/>
    <w:rsid w:val="2DA57148"/>
    <w:rsid w:val="2DB5C90B"/>
    <w:rsid w:val="2DBD5825"/>
    <w:rsid w:val="2DF04B5C"/>
    <w:rsid w:val="2DFAC77D"/>
    <w:rsid w:val="2EFDF6CB"/>
    <w:rsid w:val="2FF7B5FE"/>
    <w:rsid w:val="3048F47B"/>
    <w:rsid w:val="30AF417F"/>
    <w:rsid w:val="30DABC15"/>
    <w:rsid w:val="314C6E8D"/>
    <w:rsid w:val="3196F40F"/>
    <w:rsid w:val="3258781F"/>
    <w:rsid w:val="3294B925"/>
    <w:rsid w:val="32A2268D"/>
    <w:rsid w:val="32BD686F"/>
    <w:rsid w:val="32CBF812"/>
    <w:rsid w:val="331F5E59"/>
    <w:rsid w:val="333EDA79"/>
    <w:rsid w:val="336EA8AB"/>
    <w:rsid w:val="33DC4741"/>
    <w:rsid w:val="34216F3B"/>
    <w:rsid w:val="34512C0F"/>
    <w:rsid w:val="34A94DA3"/>
    <w:rsid w:val="34B8BF46"/>
    <w:rsid w:val="3518223B"/>
    <w:rsid w:val="35E88A0E"/>
    <w:rsid w:val="35F936A9"/>
    <w:rsid w:val="36281296"/>
    <w:rsid w:val="3633821A"/>
    <w:rsid w:val="3676D5DF"/>
    <w:rsid w:val="37E719FC"/>
    <w:rsid w:val="38177BC1"/>
    <w:rsid w:val="3818D6A7"/>
    <w:rsid w:val="382714B1"/>
    <w:rsid w:val="3878FD81"/>
    <w:rsid w:val="38D7391E"/>
    <w:rsid w:val="395E5B4F"/>
    <w:rsid w:val="3A24859B"/>
    <w:rsid w:val="3A3F3966"/>
    <w:rsid w:val="3A41708C"/>
    <w:rsid w:val="3A9DEBCF"/>
    <w:rsid w:val="3B5A92C2"/>
    <w:rsid w:val="3B824646"/>
    <w:rsid w:val="3B9946BC"/>
    <w:rsid w:val="3BAC4E33"/>
    <w:rsid w:val="3BFB7E48"/>
    <w:rsid w:val="3C4917FB"/>
    <w:rsid w:val="3C61A728"/>
    <w:rsid w:val="3D16B132"/>
    <w:rsid w:val="3D33FEDE"/>
    <w:rsid w:val="3D35171D"/>
    <w:rsid w:val="3D846134"/>
    <w:rsid w:val="3DAA80C8"/>
    <w:rsid w:val="3DAF60B3"/>
    <w:rsid w:val="3E33FD3F"/>
    <w:rsid w:val="3E5DA2EA"/>
    <w:rsid w:val="3EF4BD93"/>
    <w:rsid w:val="3F9152BD"/>
    <w:rsid w:val="3FC80D2D"/>
    <w:rsid w:val="403D14CF"/>
    <w:rsid w:val="40BBF21D"/>
    <w:rsid w:val="40F7CF52"/>
    <w:rsid w:val="41236CE8"/>
    <w:rsid w:val="41870044"/>
    <w:rsid w:val="421D6DF8"/>
    <w:rsid w:val="4241194C"/>
    <w:rsid w:val="42507997"/>
    <w:rsid w:val="428104A2"/>
    <w:rsid w:val="42C66A17"/>
    <w:rsid w:val="42DFF110"/>
    <w:rsid w:val="43096750"/>
    <w:rsid w:val="430A6CBD"/>
    <w:rsid w:val="4352550A"/>
    <w:rsid w:val="4466A5C6"/>
    <w:rsid w:val="44AB230B"/>
    <w:rsid w:val="46646155"/>
    <w:rsid w:val="46F11227"/>
    <w:rsid w:val="4785D371"/>
    <w:rsid w:val="479FABC8"/>
    <w:rsid w:val="47C2A663"/>
    <w:rsid w:val="48171E8F"/>
    <w:rsid w:val="4895386D"/>
    <w:rsid w:val="48B458F7"/>
    <w:rsid w:val="4901BB6E"/>
    <w:rsid w:val="492639DE"/>
    <w:rsid w:val="4927C4B8"/>
    <w:rsid w:val="4937B5DC"/>
    <w:rsid w:val="49E0F662"/>
    <w:rsid w:val="49F73BB9"/>
    <w:rsid w:val="4A2FC478"/>
    <w:rsid w:val="4B38C585"/>
    <w:rsid w:val="4B7C263F"/>
    <w:rsid w:val="4BDCCE01"/>
    <w:rsid w:val="4C6F210B"/>
    <w:rsid w:val="4C8307F0"/>
    <w:rsid w:val="4D1AA721"/>
    <w:rsid w:val="4DE28343"/>
    <w:rsid w:val="4E293839"/>
    <w:rsid w:val="4E2A25B0"/>
    <w:rsid w:val="4E62207F"/>
    <w:rsid w:val="4E821633"/>
    <w:rsid w:val="5043FDA8"/>
    <w:rsid w:val="508902CE"/>
    <w:rsid w:val="50B4ED36"/>
    <w:rsid w:val="51380A59"/>
    <w:rsid w:val="514D5DC7"/>
    <w:rsid w:val="518B6F9D"/>
    <w:rsid w:val="519813CB"/>
    <w:rsid w:val="51988D75"/>
    <w:rsid w:val="51D43A96"/>
    <w:rsid w:val="52E97ABA"/>
    <w:rsid w:val="53101BE9"/>
    <w:rsid w:val="537655DC"/>
    <w:rsid w:val="53DEC10E"/>
    <w:rsid w:val="544D89B8"/>
    <w:rsid w:val="54795DF7"/>
    <w:rsid w:val="557B175F"/>
    <w:rsid w:val="5583B589"/>
    <w:rsid w:val="5593245F"/>
    <w:rsid w:val="55AA598E"/>
    <w:rsid w:val="55B8375B"/>
    <w:rsid w:val="561DF7B4"/>
    <w:rsid w:val="5696EC34"/>
    <w:rsid w:val="56D92434"/>
    <w:rsid w:val="573E4524"/>
    <w:rsid w:val="5764176A"/>
    <w:rsid w:val="579FC51C"/>
    <w:rsid w:val="58215FAA"/>
    <w:rsid w:val="588A999A"/>
    <w:rsid w:val="58EE7A93"/>
    <w:rsid w:val="59345E36"/>
    <w:rsid w:val="5945E543"/>
    <w:rsid w:val="59C1AE3E"/>
    <w:rsid w:val="5A0CB704"/>
    <w:rsid w:val="5A35E6A0"/>
    <w:rsid w:val="5A8387A3"/>
    <w:rsid w:val="5AAF922E"/>
    <w:rsid w:val="5AE3F672"/>
    <w:rsid w:val="5AF392FA"/>
    <w:rsid w:val="5B1C51AF"/>
    <w:rsid w:val="5B803B4D"/>
    <w:rsid w:val="5BAD5597"/>
    <w:rsid w:val="5BC55B3C"/>
    <w:rsid w:val="5C0CE8A6"/>
    <w:rsid w:val="5C74BEB8"/>
    <w:rsid w:val="5CF4D0CD"/>
    <w:rsid w:val="5D83986C"/>
    <w:rsid w:val="5D8B2C2C"/>
    <w:rsid w:val="5D8B3B10"/>
    <w:rsid w:val="5D974E95"/>
    <w:rsid w:val="5DD8EB85"/>
    <w:rsid w:val="5E1AE19C"/>
    <w:rsid w:val="5E58CECB"/>
    <w:rsid w:val="5EB9994D"/>
    <w:rsid w:val="5EEBF43B"/>
    <w:rsid w:val="5F16FA1E"/>
    <w:rsid w:val="5F369B11"/>
    <w:rsid w:val="5F63DB00"/>
    <w:rsid w:val="5FCF3A1B"/>
    <w:rsid w:val="5FE0B900"/>
    <w:rsid w:val="5FEA6570"/>
    <w:rsid w:val="6051009D"/>
    <w:rsid w:val="6087C49C"/>
    <w:rsid w:val="6091F670"/>
    <w:rsid w:val="60D3B3CC"/>
    <w:rsid w:val="614E0F7C"/>
    <w:rsid w:val="61B95580"/>
    <w:rsid w:val="61DCBD6B"/>
    <w:rsid w:val="620EB9D6"/>
    <w:rsid w:val="627EFA7F"/>
    <w:rsid w:val="62AAED9B"/>
    <w:rsid w:val="62DBF97F"/>
    <w:rsid w:val="632B97C7"/>
    <w:rsid w:val="63A661A1"/>
    <w:rsid w:val="63F5ECBA"/>
    <w:rsid w:val="63FEAB62"/>
    <w:rsid w:val="64B2DD7D"/>
    <w:rsid w:val="64C46A7F"/>
    <w:rsid w:val="64DFDF78"/>
    <w:rsid w:val="6502A063"/>
    <w:rsid w:val="65202FB1"/>
    <w:rsid w:val="65A883EB"/>
    <w:rsid w:val="65B07FA8"/>
    <w:rsid w:val="65B7770D"/>
    <w:rsid w:val="663667CD"/>
    <w:rsid w:val="665A774A"/>
    <w:rsid w:val="66713297"/>
    <w:rsid w:val="667B8B10"/>
    <w:rsid w:val="66D5110F"/>
    <w:rsid w:val="675147AB"/>
    <w:rsid w:val="67CEA30E"/>
    <w:rsid w:val="67D2382E"/>
    <w:rsid w:val="68357CFE"/>
    <w:rsid w:val="6838DB7D"/>
    <w:rsid w:val="684003CA"/>
    <w:rsid w:val="68E1EEC2"/>
    <w:rsid w:val="694C082B"/>
    <w:rsid w:val="696E088F"/>
    <w:rsid w:val="6999324D"/>
    <w:rsid w:val="69B50E6D"/>
    <w:rsid w:val="69E9DC29"/>
    <w:rsid w:val="6A470410"/>
    <w:rsid w:val="6AA758EE"/>
    <w:rsid w:val="6B7E10CE"/>
    <w:rsid w:val="6B9DEE9E"/>
    <w:rsid w:val="6C62E729"/>
    <w:rsid w:val="6CCC2119"/>
    <w:rsid w:val="6CCF41F9"/>
    <w:rsid w:val="6D6337F2"/>
    <w:rsid w:val="6E74718C"/>
    <w:rsid w:val="7027FC89"/>
    <w:rsid w:val="7035EB97"/>
    <w:rsid w:val="707734E3"/>
    <w:rsid w:val="70CCB9A0"/>
    <w:rsid w:val="711F577E"/>
    <w:rsid w:val="712E9D97"/>
    <w:rsid w:val="720B0FAB"/>
    <w:rsid w:val="72CC9907"/>
    <w:rsid w:val="7314535D"/>
    <w:rsid w:val="73275AD4"/>
    <w:rsid w:val="736D228F"/>
    <w:rsid w:val="73D7C4DA"/>
    <w:rsid w:val="7437F930"/>
    <w:rsid w:val="74532979"/>
    <w:rsid w:val="7469A284"/>
    <w:rsid w:val="748C4E75"/>
    <w:rsid w:val="74A6018C"/>
    <w:rsid w:val="74EB3AF4"/>
    <w:rsid w:val="74FFD377"/>
    <w:rsid w:val="7530B79C"/>
    <w:rsid w:val="75A7496D"/>
    <w:rsid w:val="75BB41A0"/>
    <w:rsid w:val="7614348A"/>
    <w:rsid w:val="763DF200"/>
    <w:rsid w:val="76D8451A"/>
    <w:rsid w:val="77453F33"/>
    <w:rsid w:val="780F325C"/>
    <w:rsid w:val="78E77045"/>
    <w:rsid w:val="79AB02BD"/>
    <w:rsid w:val="7A1954A6"/>
    <w:rsid w:val="7A7ABA90"/>
    <w:rsid w:val="7B19AC83"/>
    <w:rsid w:val="7B449066"/>
    <w:rsid w:val="7BF39C09"/>
    <w:rsid w:val="7BF56134"/>
    <w:rsid w:val="7C6DCF8A"/>
    <w:rsid w:val="7DC0273C"/>
    <w:rsid w:val="7DCE25B8"/>
    <w:rsid w:val="7E0C483E"/>
    <w:rsid w:val="7E753140"/>
    <w:rsid w:val="7E894E3A"/>
    <w:rsid w:val="7E8A6E18"/>
    <w:rsid w:val="7EDE04DF"/>
    <w:rsid w:val="7F3318B1"/>
    <w:rsid w:val="7F9351F3"/>
    <w:rsid w:val="7FA7CE18"/>
    <w:rsid w:val="7FFA36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4FD25"/>
  <w15:docId w15:val="{2BAF0007-9F96-4C4A-9E3E-9973AF42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076B2"/>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F734C"/>
    <w:pPr>
      <w:keepNext/>
      <w:spacing w:before="240" w:after="60"/>
      <w:outlineLvl w:val="0"/>
    </w:pPr>
    <w:rPr>
      <w:rFonts w:ascii="Arial" w:hAnsi="Arial" w:cs="Arial"/>
      <w:b/>
      <w:bCs/>
      <w:color w:val="3F4A75" w:themeColor="text2"/>
      <w:kern w:val="28"/>
      <w:sz w:val="48"/>
      <w:szCs w:val="36"/>
      <w:lang w:eastAsia="en-US"/>
    </w:rPr>
  </w:style>
  <w:style w:type="paragraph" w:styleId="Heading2">
    <w:name w:val="heading 2"/>
    <w:next w:val="Normal"/>
    <w:qFormat/>
    <w:rsid w:val="00DB3689"/>
    <w:pPr>
      <w:keepNext/>
      <w:spacing w:before="240" w:after="60"/>
      <w:outlineLvl w:val="1"/>
    </w:pPr>
    <w:rPr>
      <w:rFonts w:ascii="Arial" w:hAnsi="Arial" w:cs="Arial"/>
      <w:b/>
      <w:bCs/>
      <w:iCs/>
      <w:color w:val="358189" w:themeColor="accent2"/>
      <w:sz w:val="40"/>
      <w:szCs w:val="28"/>
      <w:lang w:eastAsia="en-US"/>
    </w:rPr>
  </w:style>
  <w:style w:type="paragraph" w:styleId="Heading3">
    <w:name w:val="heading 3"/>
    <w:next w:val="Normal"/>
    <w:link w:val="Heading3Char"/>
    <w:qFormat/>
    <w:rsid w:val="00DA5703"/>
    <w:pPr>
      <w:keepNext/>
      <w:spacing w:before="180" w:after="60"/>
      <w:outlineLvl w:val="2"/>
    </w:pPr>
    <w:rPr>
      <w:rFonts w:ascii="Arial" w:hAnsi="Arial" w:cs="Arial"/>
      <w:b/>
      <w:bCs/>
      <w:color w:val="9E4C6E" w:themeColor="accent4"/>
      <w:sz w:val="32"/>
      <w:szCs w:val="26"/>
      <w:lang w:eastAsia="en-US"/>
    </w:rPr>
  </w:style>
  <w:style w:type="paragraph" w:styleId="Heading4">
    <w:name w:val="heading 4"/>
    <w:next w:val="Normal"/>
    <w:qFormat/>
    <w:rsid w:val="00077D46"/>
    <w:pPr>
      <w:keepNext/>
      <w:spacing w:before="240" w:after="60"/>
      <w:outlineLvl w:val="3"/>
    </w:pPr>
    <w:rPr>
      <w:rFonts w:ascii="Arial" w:hAnsi="Arial"/>
      <w:b/>
      <w:bCs/>
      <w:color w:val="97A926" w:themeColor="accent6"/>
      <w:sz w:val="28"/>
      <w:szCs w:val="28"/>
      <w:lang w:eastAsia="en-US"/>
    </w:rPr>
  </w:style>
  <w:style w:type="paragraph" w:styleId="Heading5">
    <w:name w:val="heading 5"/>
    <w:next w:val="Normal"/>
    <w:rsid w:val="00E47DB7"/>
    <w:pPr>
      <w:keepNext/>
      <w:spacing w:before="240" w:after="60"/>
      <w:outlineLvl w:val="4"/>
    </w:pPr>
    <w:rPr>
      <w:rFonts w:ascii="Arial" w:hAnsi="Arial"/>
      <w:b/>
      <w:bCs/>
      <w:iCs/>
      <w:color w:val="3998B5" w:themeColor="accent5"/>
      <w:sz w:val="26"/>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2354"/>
    <w:pPr>
      <w:spacing w:before="2160" w:after="120"/>
      <w:contextualSpacing/>
    </w:pPr>
    <w:rPr>
      <w:rFonts w:ascii="Arial" w:eastAsiaTheme="majorEastAsia" w:hAnsi="Arial" w:cstheme="majorBidi"/>
      <w:b/>
      <w:color w:val="3F4A75" w:themeColor="accent1"/>
      <w:kern w:val="28"/>
      <w:sz w:val="48"/>
      <w:szCs w:val="52"/>
      <w:lang w:eastAsia="en-US"/>
    </w:rPr>
  </w:style>
  <w:style w:type="character" w:customStyle="1" w:styleId="TitleChar">
    <w:name w:val="Title Char"/>
    <w:basedOn w:val="DefaultParagraphFont"/>
    <w:link w:val="Title"/>
    <w:rsid w:val="00BF2354"/>
    <w:rPr>
      <w:rFonts w:ascii="Arial" w:eastAsiaTheme="majorEastAsia" w:hAnsi="Arial" w:cstheme="majorBidi"/>
      <w:b/>
      <w:color w:val="3F4A75" w:themeColor="accent1"/>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CE0D44"/>
    <w:pPr>
      <w:numPr>
        <w:numId w:val="4"/>
      </w:numPr>
      <w:ind w:left="1800"/>
    </w:pPr>
  </w:style>
  <w:style w:type="paragraph" w:styleId="ListNumber2">
    <w:name w:val="List Number 2"/>
    <w:basedOn w:val="ListBullet"/>
    <w:qFormat/>
    <w:rsid w:val="00BA70AB"/>
    <w:pPr>
      <w:numPr>
        <w:numId w:val="0"/>
      </w:numPr>
    </w:pPr>
  </w:style>
  <w:style w:type="paragraph" w:styleId="ListBullet">
    <w:name w:val="List Bullet"/>
    <w:basedOn w:val="Normal"/>
    <w:qFormat/>
    <w:rsid w:val="003342B8"/>
    <w:pPr>
      <w:numPr>
        <w:numId w:val="5"/>
      </w:numPr>
      <w:tabs>
        <w:tab w:val="left" w:pos="340"/>
        <w:tab w:val="left" w:pos="680"/>
      </w:tabs>
      <w:spacing w:before="60" w:after="60"/>
      <w:ind w:left="1080"/>
    </w:pPr>
  </w:style>
  <w:style w:type="paragraph" w:styleId="ListParagraph">
    <w:name w:val="List Paragraph"/>
    <w:aliases w:val="Footnote,BulletPoints"/>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aliases w:val="Table Grid2"/>
    <w:basedOn w:val="TableNormal"/>
    <w:uiPriority w:val="5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F47213"/>
    <w:pPr>
      <w:spacing w:before="60" w:after="60"/>
    </w:pPr>
    <w:rPr>
      <w:rFonts w:ascii="Arial" w:hAnsi="Arial"/>
      <w:bCs/>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val="0"/>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uiPriority w:val="99"/>
    <w:rsid w:val="00B7222E"/>
    <w:rPr>
      <w:rFonts w:ascii="Arial" w:hAnsi="Arial"/>
      <w:lang w:eastAsia="en-US"/>
    </w:rPr>
  </w:style>
  <w:style w:type="character" w:customStyle="1" w:styleId="FootnoteTextChar">
    <w:name w:val="Footnote Text Char"/>
    <w:basedOn w:val="DefaultParagraphFont"/>
    <w:link w:val="FootnoteText"/>
    <w:uiPriority w:val="99"/>
    <w:rsid w:val="00B7222E"/>
    <w:rPr>
      <w:rFonts w:ascii="Arial" w:hAnsi="Arial"/>
      <w:lang w:eastAsia="en-US"/>
    </w:rPr>
  </w:style>
  <w:style w:type="paragraph" w:styleId="Caption">
    <w:name w:val="caption"/>
    <w:basedOn w:val="Normal"/>
    <w:next w:val="Normal"/>
    <w:uiPriority w:val="35"/>
    <w:unhideWhenUsed/>
    <w:qFormat/>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Legislation">
    <w:name w:val="Legislation"/>
    <w:basedOn w:val="Normal"/>
    <w:qFormat/>
    <w:rsid w:val="00A72C7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4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DE3BE2"/>
    <w:pPr>
      <w:spacing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A7728B"/>
    <w:pPr>
      <w:pBdr>
        <w:top w:val="threeDEngrave" w:sz="24" w:space="20" w:color="358189"/>
        <w:left w:val="threeDEngrave" w:sz="24" w:space="10" w:color="358189"/>
        <w:bottom w:val="threeDEmboss" w:sz="24" w:space="10" w:color="358189"/>
        <w:right w:val="threeDEmboss" w:sz="24" w:space="10" w:color="358189"/>
      </w:pBdr>
      <w:spacing w:after="240" w:line="276" w:lineRule="auto"/>
      <w:ind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uiPriority w:val="99"/>
    <w:unhideWhenUsed/>
    <w:rsid w:val="00B94828"/>
  </w:style>
  <w:style w:type="character" w:customStyle="1" w:styleId="BodyTextChar">
    <w:name w:val="Body Text Char"/>
    <w:basedOn w:val="DefaultParagraphFont"/>
    <w:link w:val="BodyText"/>
    <w:uiPriority w:val="99"/>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paragraph" w:customStyle="1" w:styleId="011TableHeading">
    <w:name w:val="01.1 Table Heading"/>
    <w:qFormat/>
    <w:rsid w:val="005E5D24"/>
    <w:pPr>
      <w:spacing w:before="40" w:after="40" w:line="259" w:lineRule="auto"/>
    </w:pPr>
    <w:rPr>
      <w:rFonts w:ascii="Arial" w:hAnsi="Arial"/>
      <w:b/>
      <w:szCs w:val="22"/>
      <w:lang w:eastAsia="ja-JP"/>
    </w:rPr>
  </w:style>
  <w:style w:type="paragraph" w:customStyle="1" w:styleId="051Tabletext22">
    <w:name w:val="05.1 Table text 2:2"/>
    <w:link w:val="051Tabletext22Char"/>
    <w:qFormat/>
    <w:rsid w:val="005E5D24"/>
    <w:pPr>
      <w:spacing w:before="40" w:after="40"/>
    </w:pPr>
    <w:rPr>
      <w:rFonts w:ascii="Arial" w:hAnsi="Arial"/>
      <w:szCs w:val="22"/>
      <w:lang w:eastAsia="ja-JP"/>
    </w:rPr>
  </w:style>
  <w:style w:type="character" w:customStyle="1" w:styleId="051Tabletext22Char">
    <w:name w:val="05.1 Table text 2:2 Char"/>
    <w:link w:val="051Tabletext22"/>
    <w:rsid w:val="005E5D24"/>
    <w:rPr>
      <w:rFonts w:ascii="Arial" w:hAnsi="Arial"/>
      <w:szCs w:val="22"/>
      <w:lang w:eastAsia="ja-JP"/>
    </w:rPr>
  </w:style>
  <w:style w:type="paragraph" w:customStyle="1" w:styleId="031Tablesubheading">
    <w:name w:val="03.1 Table subheading"/>
    <w:qFormat/>
    <w:rsid w:val="005E5D24"/>
    <w:pPr>
      <w:keepNext/>
      <w:spacing w:before="40" w:after="40" w:line="259" w:lineRule="auto"/>
    </w:pPr>
    <w:rPr>
      <w:rFonts w:ascii="Arial" w:hAnsi="Arial"/>
      <w:b/>
      <w:szCs w:val="22"/>
      <w:lang w:eastAsia="ja-JP"/>
    </w:rPr>
  </w:style>
  <w:style w:type="character" w:styleId="UnresolvedMention">
    <w:name w:val="Unresolved Mention"/>
    <w:basedOn w:val="DefaultParagraphFont"/>
    <w:uiPriority w:val="99"/>
    <w:semiHidden/>
    <w:unhideWhenUsed/>
    <w:rsid w:val="00525D2F"/>
    <w:rPr>
      <w:color w:val="605E5C"/>
      <w:shd w:val="clear" w:color="auto" w:fill="E1DFDD"/>
    </w:rPr>
  </w:style>
  <w:style w:type="paragraph" w:customStyle="1" w:styleId="111Tablefootnoteslast-nostick">
    <w:name w:val="11.1 Table footnotes last - no stick"/>
    <w:next w:val="BodyText"/>
    <w:qFormat/>
    <w:rsid w:val="006B1FC4"/>
    <w:pPr>
      <w:spacing w:after="240" w:line="259" w:lineRule="auto"/>
    </w:pPr>
    <w:rPr>
      <w:rFonts w:ascii="Arial" w:hAnsi="Arial"/>
      <w:sz w:val="18"/>
      <w:szCs w:val="22"/>
      <w:lang w:val="en-US" w:eastAsia="ja-JP"/>
    </w:rPr>
  </w:style>
  <w:style w:type="character" w:styleId="FootnoteReference">
    <w:name w:val="footnote reference"/>
    <w:uiPriority w:val="99"/>
    <w:semiHidden/>
    <w:unhideWhenUsed/>
    <w:rsid w:val="00A650D6"/>
    <w:rPr>
      <w:vertAlign w:val="superscript"/>
    </w:rPr>
  </w:style>
  <w:style w:type="paragraph" w:customStyle="1" w:styleId="071Tablebullet8pt">
    <w:name w:val="07.1 Table bullet [8pt]"/>
    <w:qFormat/>
    <w:rsid w:val="00A650D6"/>
    <w:pPr>
      <w:numPr>
        <w:numId w:val="6"/>
      </w:numPr>
      <w:spacing w:before="40" w:after="40" w:line="259" w:lineRule="auto"/>
    </w:pPr>
    <w:rPr>
      <w:rFonts w:ascii="Arial" w:hAnsi="Arial"/>
      <w:szCs w:val="22"/>
      <w:lang w:eastAsia="ja-JP"/>
    </w:rPr>
  </w:style>
  <w:style w:type="character" w:styleId="CommentReference">
    <w:name w:val="annotation reference"/>
    <w:basedOn w:val="DefaultParagraphFont"/>
    <w:uiPriority w:val="99"/>
    <w:unhideWhenUsed/>
    <w:rsid w:val="00D821E4"/>
    <w:rPr>
      <w:sz w:val="16"/>
      <w:szCs w:val="16"/>
    </w:rPr>
  </w:style>
  <w:style w:type="paragraph" w:styleId="CommentText">
    <w:name w:val="annotation text"/>
    <w:basedOn w:val="Normal"/>
    <w:link w:val="CommentTextChar"/>
    <w:unhideWhenUsed/>
    <w:rsid w:val="00D821E4"/>
    <w:pPr>
      <w:spacing w:line="240" w:lineRule="auto"/>
    </w:pPr>
    <w:rPr>
      <w:sz w:val="20"/>
      <w:szCs w:val="20"/>
    </w:rPr>
  </w:style>
  <w:style w:type="character" w:customStyle="1" w:styleId="CommentTextChar">
    <w:name w:val="Comment Text Char"/>
    <w:basedOn w:val="DefaultParagraphFont"/>
    <w:link w:val="CommentText"/>
    <w:rsid w:val="00D821E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D821E4"/>
    <w:rPr>
      <w:b/>
      <w:bCs/>
    </w:rPr>
  </w:style>
  <w:style w:type="character" w:customStyle="1" w:styleId="CommentSubjectChar">
    <w:name w:val="Comment Subject Char"/>
    <w:basedOn w:val="CommentTextChar"/>
    <w:link w:val="CommentSubject"/>
    <w:semiHidden/>
    <w:rsid w:val="00D821E4"/>
    <w:rPr>
      <w:rFonts w:ascii="Arial" w:hAnsi="Arial"/>
      <w:b/>
      <w:bCs/>
      <w:color w:val="000000" w:themeColor="text1"/>
      <w:lang w:eastAsia="en-US"/>
    </w:rPr>
  </w:style>
  <w:style w:type="paragraph" w:styleId="TOC6">
    <w:name w:val="toc 6"/>
    <w:basedOn w:val="Normal"/>
    <w:next w:val="Normal"/>
    <w:autoRedefine/>
    <w:uiPriority w:val="39"/>
    <w:unhideWhenUsed/>
    <w:rsid w:val="00071B30"/>
    <w:pPr>
      <w:spacing w:before="0" w:after="100" w:line="259" w:lineRule="auto"/>
      <w:ind w:left="1100"/>
    </w:pPr>
    <w:rPr>
      <w:rFonts w:asciiTheme="minorHAnsi" w:eastAsiaTheme="minorEastAsia" w:hAnsiTheme="minorHAnsi" w:cstheme="minorBidi"/>
      <w:color w:val="auto"/>
      <w:szCs w:val="22"/>
      <w:lang w:eastAsia="en-AU"/>
    </w:rPr>
  </w:style>
  <w:style w:type="character" w:styleId="Mention">
    <w:name w:val="Mention"/>
    <w:basedOn w:val="DefaultParagraphFont"/>
    <w:uiPriority w:val="99"/>
    <w:unhideWhenUsed/>
    <w:rsid w:val="00C339AA"/>
    <w:rPr>
      <w:color w:val="2B579A"/>
      <w:shd w:val="clear" w:color="auto" w:fill="E6E6E6"/>
    </w:rPr>
  </w:style>
  <w:style w:type="paragraph" w:customStyle="1" w:styleId="051Tabletext228pt">
    <w:name w:val="05.1 Table text 2:2 [8pt]"/>
    <w:link w:val="051Tabletext228ptChar"/>
    <w:qFormat/>
    <w:rsid w:val="009407ED"/>
    <w:pPr>
      <w:spacing w:before="40" w:after="40"/>
    </w:pPr>
    <w:rPr>
      <w:rFonts w:ascii="Calibri" w:hAnsi="Calibri"/>
      <w:sz w:val="16"/>
      <w:szCs w:val="22"/>
      <w:lang w:eastAsia="ja-JP"/>
    </w:rPr>
  </w:style>
  <w:style w:type="character" w:customStyle="1" w:styleId="051Tabletext228ptChar">
    <w:name w:val="05.1 Table text 2:2 [8pt] Char"/>
    <w:link w:val="051Tabletext228pt"/>
    <w:rsid w:val="009407ED"/>
    <w:rPr>
      <w:rFonts w:ascii="Calibri" w:hAnsi="Calibri"/>
      <w:sz w:val="16"/>
      <w:szCs w:val="22"/>
      <w:lang w:eastAsia="ja-JP"/>
    </w:rPr>
  </w:style>
  <w:style w:type="paragraph" w:customStyle="1" w:styleId="Bulletpoint">
    <w:name w:val="Bullet point"/>
    <w:qFormat/>
    <w:rsid w:val="006E454E"/>
    <w:pPr>
      <w:numPr>
        <w:numId w:val="7"/>
      </w:numPr>
      <w:spacing w:after="120"/>
    </w:pPr>
    <w:rPr>
      <w:rFonts w:ascii="Arial" w:hAnsi="Arial"/>
      <w:szCs w:val="22"/>
      <w:lang w:eastAsia="ja-JP"/>
    </w:rPr>
  </w:style>
  <w:style w:type="paragraph" w:customStyle="1" w:styleId="Bulletpoint2ndlevel">
    <w:name w:val="Bullet point 2nd level"/>
    <w:basedOn w:val="Bulletpoint"/>
    <w:qFormat/>
    <w:rsid w:val="006E454E"/>
    <w:pPr>
      <w:numPr>
        <w:ilvl w:val="1"/>
      </w:numPr>
    </w:pPr>
  </w:style>
  <w:style w:type="table" w:customStyle="1" w:styleId="AABlackTable1">
    <w:name w:val="AABlackTable1"/>
    <w:basedOn w:val="TableNormal"/>
    <w:uiPriority w:val="99"/>
    <w:rsid w:val="006E454E"/>
    <w:pPr>
      <w:spacing w:before="110" w:after="110" w:line="264" w:lineRule="auto"/>
    </w:pPr>
    <w:rPr>
      <w:rFonts w:ascii="Verdana" w:eastAsiaTheme="minorEastAsia" w:hAnsi="Verdana" w:cstheme="minorBidi"/>
      <w:sz w:val="18"/>
      <w:lang w:eastAsia="en-US"/>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character" w:customStyle="1" w:styleId="ListParagraphChar">
    <w:name w:val="List Paragraph Char"/>
    <w:aliases w:val="Footnote Char,BulletPoints Char"/>
    <w:link w:val="ListParagraph"/>
    <w:uiPriority w:val="34"/>
    <w:locked/>
    <w:rsid w:val="006E454E"/>
    <w:rPr>
      <w:rFonts w:ascii="Arial" w:hAnsi="Arial"/>
      <w:color w:val="000000" w:themeColor="text1"/>
      <w:sz w:val="22"/>
      <w:szCs w:val="24"/>
      <w:lang w:eastAsia="en-US"/>
    </w:rPr>
  </w:style>
  <w:style w:type="paragraph" w:styleId="Revision">
    <w:name w:val="Revision"/>
    <w:hidden/>
    <w:uiPriority w:val="99"/>
    <w:semiHidden/>
    <w:rsid w:val="00DF5AEC"/>
    <w:rPr>
      <w:rFonts w:ascii="Arial" w:hAnsi="Arial"/>
      <w:color w:val="000000" w:themeColor="text1"/>
      <w:sz w:val="22"/>
      <w:szCs w:val="24"/>
      <w:lang w:eastAsia="en-US"/>
    </w:rPr>
  </w:style>
  <w:style w:type="paragraph" w:styleId="TOCHeading">
    <w:name w:val="TOC Heading"/>
    <w:basedOn w:val="Heading1"/>
    <w:next w:val="Normal"/>
    <w:uiPriority w:val="39"/>
    <w:unhideWhenUsed/>
    <w:qFormat/>
    <w:rsid w:val="006A63BD"/>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val="en-US"/>
    </w:rPr>
  </w:style>
  <w:style w:type="paragraph" w:styleId="TOC1">
    <w:name w:val="toc 1"/>
    <w:basedOn w:val="Normal"/>
    <w:next w:val="Normal"/>
    <w:autoRedefine/>
    <w:uiPriority w:val="39"/>
    <w:unhideWhenUsed/>
    <w:rsid w:val="008F24BA"/>
    <w:pPr>
      <w:tabs>
        <w:tab w:val="right" w:leader="dot" w:pos="9060"/>
      </w:tabs>
      <w:spacing w:before="60" w:after="60" w:line="240" w:lineRule="auto"/>
    </w:pPr>
  </w:style>
  <w:style w:type="paragraph" w:styleId="TOC2">
    <w:name w:val="toc 2"/>
    <w:basedOn w:val="Normal"/>
    <w:next w:val="Normal"/>
    <w:autoRedefine/>
    <w:uiPriority w:val="39"/>
    <w:unhideWhenUsed/>
    <w:rsid w:val="00547353"/>
    <w:pPr>
      <w:tabs>
        <w:tab w:val="right" w:leader="dot" w:pos="9060"/>
      </w:tabs>
      <w:spacing w:after="100"/>
      <w:ind w:left="221"/>
    </w:pPr>
  </w:style>
  <w:style w:type="table" w:customStyle="1" w:styleId="TableGrid1">
    <w:name w:val="Table Grid1"/>
    <w:basedOn w:val="TableNormal"/>
    <w:next w:val="TableGrid"/>
    <w:uiPriority w:val="39"/>
    <w:rsid w:val="00A75BB0"/>
    <w:rPr>
      <w:rFonts w:ascii="Calibri"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blStylePr>
  </w:style>
  <w:style w:type="paragraph" w:customStyle="1" w:styleId="041Tabletext00">
    <w:name w:val="04.1 Table text 0:0"/>
    <w:qFormat/>
    <w:rsid w:val="00A75BB0"/>
    <w:pPr>
      <w:spacing w:line="259" w:lineRule="auto"/>
    </w:pPr>
    <w:rPr>
      <w:rFonts w:ascii="Arial" w:hAnsi="Arial"/>
      <w:szCs w:val="22"/>
      <w:lang w:eastAsia="ja-JP"/>
    </w:rPr>
  </w:style>
  <w:style w:type="paragraph" w:customStyle="1" w:styleId="ExecSumHeading1">
    <w:name w:val="Exec Sum Heading 1"/>
    <w:next w:val="BodyText"/>
    <w:qFormat/>
    <w:rsid w:val="00A75BB0"/>
    <w:pPr>
      <w:spacing w:before="240" w:after="120"/>
      <w:outlineLvl w:val="0"/>
    </w:pPr>
    <w:rPr>
      <w:rFonts w:ascii="Arial" w:hAnsi="Arial" w:cstheme="majorHAnsi"/>
      <w:color w:val="7030A0"/>
      <w:sz w:val="32"/>
      <w:szCs w:val="44"/>
      <w:lang w:eastAsia="ja-JP"/>
    </w:rPr>
  </w:style>
  <w:style w:type="character" w:styleId="LineNumber">
    <w:name w:val="line number"/>
    <w:basedOn w:val="DefaultParagraphFont"/>
    <w:semiHidden/>
    <w:unhideWhenUsed/>
    <w:rsid w:val="001D6707"/>
  </w:style>
  <w:style w:type="paragraph" w:customStyle="1" w:styleId="Paragraphtext">
    <w:name w:val="Paragraph text"/>
    <w:basedOn w:val="Normal"/>
    <w:qFormat/>
    <w:rsid w:val="0022553A"/>
    <w:pPr>
      <w:spacing w:after="60" w:line="240" w:lineRule="auto"/>
    </w:pPr>
    <w:rPr>
      <w:sz w:val="21"/>
    </w:rPr>
  </w:style>
  <w:style w:type="paragraph" w:styleId="TOC3">
    <w:name w:val="toc 3"/>
    <w:basedOn w:val="Normal"/>
    <w:next w:val="Normal"/>
    <w:autoRedefine/>
    <w:uiPriority w:val="39"/>
    <w:unhideWhenUsed/>
    <w:rsid w:val="00B65FDB"/>
    <w:pPr>
      <w:tabs>
        <w:tab w:val="right" w:leader="dot" w:pos="9060"/>
      </w:tabs>
      <w:spacing w:after="100"/>
      <w:ind w:left="440"/>
    </w:pPr>
    <w:rPr>
      <w:rFonts w:cs="Arial"/>
      <w:noProof/>
    </w:rPr>
  </w:style>
  <w:style w:type="character" w:customStyle="1" w:styleId="Heading3Char">
    <w:name w:val="Heading 3 Char"/>
    <w:basedOn w:val="DefaultParagraphFont"/>
    <w:link w:val="Heading3"/>
    <w:rsid w:val="00DA5703"/>
    <w:rPr>
      <w:rFonts w:ascii="Arial" w:hAnsi="Arial" w:cs="Arial"/>
      <w:b/>
      <w:bCs/>
      <w:color w:val="9E4C6E" w:themeColor="accent4"/>
      <w:sz w:val="32"/>
      <w:szCs w:val="26"/>
      <w:lang w:eastAsia="en-US"/>
    </w:rPr>
  </w:style>
  <w:style w:type="character" w:styleId="FollowedHyperlink">
    <w:name w:val="FollowedHyperlink"/>
    <w:basedOn w:val="DefaultParagraphFont"/>
    <w:semiHidden/>
    <w:unhideWhenUsed/>
    <w:rsid w:val="003B0B27"/>
    <w:rPr>
      <w:color w:val="800080" w:themeColor="followedHyperlink"/>
      <w:u w:val="single"/>
    </w:rPr>
  </w:style>
  <w:style w:type="paragraph" w:customStyle="1" w:styleId="subsection">
    <w:name w:val="subsection"/>
    <w:basedOn w:val="Normal"/>
    <w:rsid w:val="007436E5"/>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basedOn w:val="Normal"/>
    <w:rsid w:val="007436E5"/>
    <w:pPr>
      <w:spacing w:before="100" w:beforeAutospacing="1" w:after="100" w:afterAutospacing="1" w:line="240" w:lineRule="auto"/>
    </w:pPr>
    <w:rPr>
      <w:rFonts w:ascii="Times New Roman" w:hAnsi="Times New Roman"/>
      <w:color w:val="auto"/>
      <w:sz w:val="24"/>
      <w:lang w:eastAsia="en-AU"/>
    </w:rPr>
  </w:style>
  <w:style w:type="paragraph" w:customStyle="1" w:styleId="paragraphsub">
    <w:name w:val="paragraphsub"/>
    <w:basedOn w:val="Normal"/>
    <w:rsid w:val="007436E5"/>
    <w:pPr>
      <w:spacing w:before="100" w:beforeAutospacing="1" w:after="100" w:afterAutospacing="1" w:line="240" w:lineRule="auto"/>
    </w:pPr>
    <w:rPr>
      <w:rFonts w:ascii="Times New Roman" w:hAnsi="Times New Roman"/>
      <w:color w:val="auto"/>
      <w:sz w:val="24"/>
      <w:lang w:eastAsia="en-AU"/>
    </w:rPr>
  </w:style>
  <w:style w:type="paragraph" w:customStyle="1" w:styleId="notetext">
    <w:name w:val="notetext"/>
    <w:basedOn w:val="Normal"/>
    <w:rsid w:val="00794BC0"/>
    <w:pPr>
      <w:spacing w:before="100" w:beforeAutospacing="1" w:after="100" w:afterAutospacing="1" w:line="240" w:lineRule="auto"/>
    </w:pPr>
    <w:rPr>
      <w:rFonts w:ascii="Times New Roman" w:hAnsi="Times New Roman"/>
      <w:color w:val="auto"/>
      <w:sz w:val="24"/>
      <w:lang w:eastAsia="en-AU"/>
    </w:rPr>
  </w:style>
  <w:style w:type="paragraph" w:customStyle="1" w:styleId="TableText">
    <w:name w:val="TableText"/>
    <w:basedOn w:val="Normal"/>
    <w:rsid w:val="00677452"/>
    <w:pPr>
      <w:keepNext/>
      <w:spacing w:before="60" w:after="60" w:line="240" w:lineRule="auto"/>
    </w:pPr>
    <w:rPr>
      <w:rFonts w:ascii="Times New Roman" w:hAnsi="Times New Roman"/>
      <w:color w:val="000000"/>
      <w:sz w:val="21"/>
      <w:szCs w:val="21"/>
      <w:lang w:eastAsia="en-AU"/>
    </w:rPr>
  </w:style>
  <w:style w:type="paragraph" w:customStyle="1" w:styleId="TableHeading">
    <w:name w:val="TableHeading"/>
    <w:basedOn w:val="TableText"/>
    <w:rsid w:val="00677452"/>
    <w:rPr>
      <w:b/>
      <w:bCs/>
    </w:rPr>
  </w:style>
  <w:style w:type="paragraph" w:customStyle="1" w:styleId="TableNumberedList">
    <w:name w:val="TableNumberedList"/>
    <w:basedOn w:val="TableText"/>
    <w:autoRedefine/>
    <w:rsid w:val="00603B84"/>
    <w:pPr>
      <w:keepNext w:val="0"/>
      <w:ind w:left="360" w:hanging="494"/>
    </w:pPr>
  </w:style>
  <w:style w:type="paragraph" w:styleId="ListNumber">
    <w:name w:val="List Number"/>
    <w:basedOn w:val="Normal"/>
    <w:rsid w:val="0020333B"/>
    <w:pPr>
      <w:numPr>
        <w:numId w:val="8"/>
      </w:numPr>
      <w:contextualSpacing/>
    </w:pPr>
  </w:style>
  <w:style w:type="paragraph" w:styleId="List4">
    <w:name w:val="List 4"/>
    <w:basedOn w:val="Normal"/>
    <w:rsid w:val="00D545B1"/>
    <w:pPr>
      <w:ind w:left="1132" w:hanging="283"/>
      <w:contextualSpacing/>
    </w:pPr>
  </w:style>
  <w:style w:type="paragraph" w:styleId="List5">
    <w:name w:val="List 5"/>
    <w:basedOn w:val="Normal"/>
    <w:rsid w:val="00D545B1"/>
    <w:pPr>
      <w:ind w:left="1415" w:hanging="283"/>
      <w:contextualSpacing/>
    </w:pPr>
  </w:style>
  <w:style w:type="character" w:customStyle="1" w:styleId="BoldAllCaps">
    <w:name w:val="Bold All Caps"/>
    <w:basedOn w:val="DefaultParagraphFont"/>
    <w:uiPriority w:val="1"/>
    <w:qFormat/>
    <w:rsid w:val="007C7E44"/>
    <w:rPr>
      <w:b/>
      <w:caps/>
      <w:smallCaps w:val="0"/>
      <w:color w:val="358189"/>
      <w:bdr w:val="none" w:sz="0" w:space="0" w:color="auto"/>
    </w:rPr>
  </w:style>
  <w:style w:type="paragraph" w:customStyle="1" w:styleId="subsectionhead">
    <w:name w:val="subsectionhead"/>
    <w:basedOn w:val="Normal"/>
    <w:rsid w:val="002A0705"/>
    <w:pPr>
      <w:spacing w:before="100" w:beforeAutospacing="1" w:after="100" w:afterAutospacing="1" w:line="240" w:lineRule="auto"/>
    </w:pPr>
    <w:rPr>
      <w:rFonts w:ascii="Times New Roman" w:hAnsi="Times New Roman"/>
      <w:color w:val="auto"/>
      <w:sz w:val="24"/>
      <w:lang w:eastAsia="en-AU"/>
    </w:rPr>
  </w:style>
  <w:style w:type="paragraph" w:customStyle="1" w:styleId="listparagraph0">
    <w:name w:val="listparagraph"/>
    <w:basedOn w:val="Normal"/>
    <w:rsid w:val="002A0705"/>
    <w:pPr>
      <w:spacing w:before="100" w:beforeAutospacing="1" w:after="100" w:afterAutospacing="1" w:line="240" w:lineRule="auto"/>
    </w:pPr>
    <w:rPr>
      <w:rFonts w:ascii="Times New Roman" w:hAnsi="Times New Roman"/>
      <w:color w:val="auto"/>
      <w:sz w:val="24"/>
      <w:lang w:eastAsia="en-AU"/>
    </w:rPr>
  </w:style>
  <w:style w:type="character" w:customStyle="1" w:styleId="Hyperlink1">
    <w:name w:val="Hyperlink1"/>
    <w:basedOn w:val="DefaultParagraphFont"/>
    <w:rsid w:val="002A0705"/>
  </w:style>
  <w:style w:type="paragraph" w:customStyle="1" w:styleId="Checklist">
    <w:name w:val="Checklist"/>
    <w:basedOn w:val="ListBullet"/>
    <w:qFormat/>
    <w:rsid w:val="00415C66"/>
    <w:pPr>
      <w:numPr>
        <w:numId w:val="9"/>
      </w:numPr>
    </w:pPr>
  </w:style>
  <w:style w:type="paragraph" w:customStyle="1" w:styleId="Categoriesheading">
    <w:name w:val="Categories heading"/>
    <w:basedOn w:val="Normal"/>
    <w:rsid w:val="0021757E"/>
    <w:rPr>
      <w:color w:val="9E4C6E" w:themeColor="accent4"/>
      <w:sz w:val="32"/>
    </w:rPr>
  </w:style>
  <w:style w:type="paragraph" w:customStyle="1" w:styleId="Headingcategories">
    <w:name w:val="Heading categories"/>
    <w:basedOn w:val="Heading4"/>
    <w:rsid w:val="0021757E"/>
    <w:rPr>
      <w:color w:val="9E4C6E" w:themeColor="accent4"/>
      <w:sz w:val="32"/>
    </w:rPr>
  </w:style>
  <w:style w:type="paragraph" w:customStyle="1" w:styleId="Headingcategory">
    <w:name w:val="Heading category"/>
    <w:basedOn w:val="Heading4"/>
    <w:qFormat/>
    <w:rsid w:val="0021757E"/>
    <w:rPr>
      <w:color w:val="9E4C6E" w:themeColor="accent4"/>
      <w:sz w:val="32"/>
    </w:rPr>
  </w:style>
  <w:style w:type="character" w:customStyle="1" w:styleId="cf01">
    <w:name w:val="cf01"/>
    <w:basedOn w:val="DefaultParagraphFont"/>
    <w:rsid w:val="009B0CEA"/>
    <w:rPr>
      <w:rFonts w:ascii="Segoe UI" w:hAnsi="Segoe UI" w:cs="Segoe UI" w:hint="default"/>
      <w:sz w:val="18"/>
      <w:szCs w:val="18"/>
    </w:rPr>
  </w:style>
  <w:style w:type="paragraph" w:styleId="TOC4">
    <w:name w:val="toc 4"/>
    <w:basedOn w:val="Normal"/>
    <w:next w:val="Normal"/>
    <w:autoRedefine/>
    <w:uiPriority w:val="39"/>
    <w:unhideWhenUsed/>
    <w:rsid w:val="00A0390D"/>
    <w:pPr>
      <w:spacing w:before="0" w:after="100" w:line="278" w:lineRule="auto"/>
      <w:ind w:left="720"/>
    </w:pPr>
    <w:rPr>
      <w:rFonts w:asciiTheme="minorHAnsi" w:eastAsiaTheme="minorEastAsia" w:hAnsiTheme="minorHAnsi" w:cstheme="minorBidi"/>
      <w:color w:val="auto"/>
      <w:kern w:val="2"/>
      <w:sz w:val="24"/>
      <w:lang w:eastAsia="en-AU"/>
      <w14:ligatures w14:val="standardContextual"/>
    </w:rPr>
  </w:style>
  <w:style w:type="paragraph" w:styleId="TOC5">
    <w:name w:val="toc 5"/>
    <w:basedOn w:val="Normal"/>
    <w:next w:val="Normal"/>
    <w:autoRedefine/>
    <w:uiPriority w:val="39"/>
    <w:unhideWhenUsed/>
    <w:rsid w:val="00A0390D"/>
    <w:pPr>
      <w:spacing w:before="0" w:after="100" w:line="278" w:lineRule="auto"/>
      <w:ind w:left="960"/>
    </w:pPr>
    <w:rPr>
      <w:rFonts w:asciiTheme="minorHAnsi" w:eastAsiaTheme="minorEastAsia" w:hAnsiTheme="minorHAnsi" w:cstheme="minorBidi"/>
      <w:color w:val="auto"/>
      <w:kern w:val="2"/>
      <w:sz w:val="24"/>
      <w:lang w:eastAsia="en-AU"/>
      <w14:ligatures w14:val="standardContextual"/>
    </w:rPr>
  </w:style>
  <w:style w:type="paragraph" w:styleId="TOC7">
    <w:name w:val="toc 7"/>
    <w:basedOn w:val="Normal"/>
    <w:next w:val="Normal"/>
    <w:autoRedefine/>
    <w:uiPriority w:val="39"/>
    <w:unhideWhenUsed/>
    <w:rsid w:val="00A0390D"/>
    <w:pPr>
      <w:spacing w:before="0" w:after="100" w:line="278" w:lineRule="auto"/>
      <w:ind w:left="1440"/>
    </w:pPr>
    <w:rPr>
      <w:rFonts w:asciiTheme="minorHAnsi" w:eastAsiaTheme="minorEastAsia" w:hAnsiTheme="minorHAnsi" w:cstheme="minorBidi"/>
      <w:color w:val="auto"/>
      <w:kern w:val="2"/>
      <w:sz w:val="24"/>
      <w:lang w:eastAsia="en-AU"/>
      <w14:ligatures w14:val="standardContextual"/>
    </w:rPr>
  </w:style>
  <w:style w:type="paragraph" w:styleId="TOC8">
    <w:name w:val="toc 8"/>
    <w:basedOn w:val="Normal"/>
    <w:next w:val="Normal"/>
    <w:autoRedefine/>
    <w:uiPriority w:val="39"/>
    <w:unhideWhenUsed/>
    <w:rsid w:val="00A0390D"/>
    <w:pPr>
      <w:spacing w:before="0" w:after="100" w:line="278" w:lineRule="auto"/>
      <w:ind w:left="1680"/>
    </w:pPr>
    <w:rPr>
      <w:rFonts w:asciiTheme="minorHAnsi" w:eastAsiaTheme="minorEastAsia" w:hAnsiTheme="minorHAnsi" w:cstheme="minorBidi"/>
      <w:color w:val="auto"/>
      <w:kern w:val="2"/>
      <w:sz w:val="24"/>
      <w:lang w:eastAsia="en-AU"/>
      <w14:ligatures w14:val="standardContextual"/>
    </w:rPr>
  </w:style>
  <w:style w:type="paragraph" w:styleId="TOC9">
    <w:name w:val="toc 9"/>
    <w:basedOn w:val="Normal"/>
    <w:next w:val="Normal"/>
    <w:autoRedefine/>
    <w:uiPriority w:val="39"/>
    <w:unhideWhenUsed/>
    <w:rsid w:val="00A0390D"/>
    <w:pPr>
      <w:spacing w:before="0" w:after="100" w:line="278" w:lineRule="auto"/>
      <w:ind w:left="1920"/>
    </w:pPr>
    <w:rPr>
      <w:rFonts w:asciiTheme="minorHAnsi" w:eastAsiaTheme="minorEastAsia" w:hAnsiTheme="minorHAnsi" w:cstheme="minorBidi"/>
      <w:color w:val="auto"/>
      <w:kern w:val="2"/>
      <w:sz w:val="24"/>
      <w:lang w:eastAsia="en-AU"/>
      <w14:ligatures w14:val="standardContextual"/>
    </w:rPr>
  </w:style>
  <w:style w:type="paragraph" w:customStyle="1" w:styleId="Legislation1">
    <w:name w:val="Legislation 1"/>
    <w:basedOn w:val="Legislation"/>
    <w:rsid w:val="00536489"/>
    <w:pPr>
      <w:shd w:val="clear" w:color="auto" w:fill="EEF4CD" w:themeFill="accent6" w:themeFillTint="33"/>
    </w:pPr>
  </w:style>
  <w:style w:type="paragraph" w:customStyle="1" w:styleId="Listbulletnote">
    <w:name w:val="List bullet + note"/>
    <w:basedOn w:val="Normal"/>
    <w:rsid w:val="006D55F4"/>
    <w:pPr>
      <w:ind w:left="1440"/>
    </w:pPr>
    <w:rPr>
      <w:i/>
      <w:iCs/>
      <w:sz w:val="20"/>
    </w:rPr>
  </w:style>
  <w:style w:type="paragraph" w:customStyle="1" w:styleId="Tabletextleftlistbullet">
    <w:name w:val="Table text left + list bullet"/>
    <w:basedOn w:val="ListBullet"/>
    <w:rsid w:val="00A95B3F"/>
    <w:pPr>
      <w:ind w:left="1040"/>
    </w:pPr>
    <w:rPr>
      <w:sz w:val="21"/>
    </w:rPr>
  </w:style>
  <w:style w:type="paragraph" w:customStyle="1" w:styleId="StyleBoxtypeAccent2">
    <w:name w:val="Style Box type + Accent 2"/>
    <w:basedOn w:val="Boxtype"/>
    <w:rsid w:val="00871835"/>
    <w:pPr>
      <w:ind w:left="1440"/>
    </w:pPr>
    <w:rPr>
      <w:color w:val="358189" w:themeColor="accent2"/>
    </w:rPr>
  </w:style>
  <w:style w:type="paragraph" w:customStyle="1" w:styleId="StyleBoxtypeAccent21">
    <w:name w:val="Style Box type + Accent 21"/>
    <w:basedOn w:val="Boxtype"/>
    <w:rsid w:val="00871835"/>
    <w:pPr>
      <w:ind w:left="720"/>
    </w:pPr>
    <w:rPr>
      <w:color w:val="358189" w:themeColor="accent2"/>
    </w:rPr>
  </w:style>
  <w:style w:type="paragraph" w:customStyle="1" w:styleId="StyleBoxtypeAccent22">
    <w:name w:val="Style Box type + Accent 22"/>
    <w:basedOn w:val="Boxtype"/>
    <w:rsid w:val="00FC2D4E"/>
    <w:pPr>
      <w:ind w:left="720"/>
    </w:pPr>
    <w:rPr>
      <w:color w:val="358189" w:themeColor="accent2"/>
    </w:rPr>
  </w:style>
  <w:style w:type="paragraph" w:customStyle="1" w:styleId="StyleStyleBoxtypeAccent22Firstline127cm">
    <w:name w:val="Style Style Box type + Accent 22 + First line:  1.27 cm"/>
    <w:basedOn w:val="StyleBoxtypeAccent22"/>
    <w:rsid w:val="00FC2D4E"/>
    <w:pPr>
      <w:ind w:left="1440" w:firstLine="720"/>
    </w:pPr>
    <w:rPr>
      <w:rFonts w:cs="Times New Roman"/>
      <w:szCs w:val="20"/>
    </w:rPr>
  </w:style>
  <w:style w:type="paragraph" w:customStyle="1" w:styleId="StyleStyleBoxtypeAccent22Firstline127cm1">
    <w:name w:val="Style Style Box type + Accent 22 + First line:  1.27 cm1"/>
    <w:basedOn w:val="StyleBoxtypeAccent22"/>
    <w:rsid w:val="00FC2D4E"/>
    <w:pPr>
      <w:ind w:left="2160" w:firstLine="720"/>
    </w:pPr>
    <w:rPr>
      <w:rFonts w:cs="Times New Roman"/>
      <w:szCs w:val="20"/>
    </w:rPr>
  </w:style>
  <w:style w:type="paragraph" w:customStyle="1" w:styleId="StyleStyleBoxtypeAccent22Firstline127cm2">
    <w:name w:val="Style Style Box type + Accent 22 + First line:  1.27 cm2"/>
    <w:basedOn w:val="StyleBoxtypeAccent22"/>
    <w:rsid w:val="00FC2D4E"/>
    <w:pPr>
      <w:ind w:firstLine="720"/>
      <w:jc w:val="right"/>
    </w:pPr>
    <w:rPr>
      <w:rFonts w:cs="Times New Roman"/>
      <w:szCs w:val="20"/>
    </w:rPr>
  </w:style>
  <w:style w:type="table" w:customStyle="1" w:styleId="DepartmentofHealthtable1">
    <w:name w:val="Department of Health table1"/>
    <w:basedOn w:val="TableNormal"/>
    <w:uiPriority w:val="99"/>
    <w:rsid w:val="0007022D"/>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table" w:customStyle="1" w:styleId="TableGrid81">
    <w:name w:val="Table Grid 81"/>
    <w:basedOn w:val="TableNormal"/>
    <w:next w:val="TableGrid8"/>
    <w:rsid w:val="000106A1"/>
    <w:rPr>
      <w:rFonts w:ascii="Arial" w:hAnsi="Arial"/>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80663">
      <w:bodyDiv w:val="1"/>
      <w:marLeft w:val="0"/>
      <w:marRight w:val="0"/>
      <w:marTop w:val="0"/>
      <w:marBottom w:val="0"/>
      <w:divBdr>
        <w:top w:val="none" w:sz="0" w:space="0" w:color="auto"/>
        <w:left w:val="none" w:sz="0" w:space="0" w:color="auto"/>
        <w:bottom w:val="none" w:sz="0" w:space="0" w:color="auto"/>
        <w:right w:val="none" w:sz="0" w:space="0" w:color="auto"/>
      </w:divBdr>
    </w:div>
    <w:div w:id="269362586">
      <w:bodyDiv w:val="1"/>
      <w:marLeft w:val="0"/>
      <w:marRight w:val="0"/>
      <w:marTop w:val="0"/>
      <w:marBottom w:val="0"/>
      <w:divBdr>
        <w:top w:val="none" w:sz="0" w:space="0" w:color="auto"/>
        <w:left w:val="none" w:sz="0" w:space="0" w:color="auto"/>
        <w:bottom w:val="none" w:sz="0" w:space="0" w:color="auto"/>
        <w:right w:val="none" w:sz="0" w:space="0" w:color="auto"/>
      </w:divBdr>
    </w:div>
    <w:div w:id="317809846">
      <w:bodyDiv w:val="1"/>
      <w:marLeft w:val="0"/>
      <w:marRight w:val="0"/>
      <w:marTop w:val="0"/>
      <w:marBottom w:val="0"/>
      <w:divBdr>
        <w:top w:val="none" w:sz="0" w:space="0" w:color="auto"/>
        <w:left w:val="none" w:sz="0" w:space="0" w:color="auto"/>
        <w:bottom w:val="none" w:sz="0" w:space="0" w:color="auto"/>
        <w:right w:val="none" w:sz="0" w:space="0" w:color="auto"/>
      </w:divBdr>
    </w:div>
    <w:div w:id="31807770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28655450">
      <w:bodyDiv w:val="1"/>
      <w:marLeft w:val="0"/>
      <w:marRight w:val="0"/>
      <w:marTop w:val="0"/>
      <w:marBottom w:val="0"/>
      <w:divBdr>
        <w:top w:val="none" w:sz="0" w:space="0" w:color="auto"/>
        <w:left w:val="none" w:sz="0" w:space="0" w:color="auto"/>
        <w:bottom w:val="none" w:sz="0" w:space="0" w:color="auto"/>
        <w:right w:val="none" w:sz="0" w:space="0" w:color="auto"/>
      </w:divBdr>
    </w:div>
    <w:div w:id="734207007">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4284517">
      <w:bodyDiv w:val="1"/>
      <w:marLeft w:val="0"/>
      <w:marRight w:val="0"/>
      <w:marTop w:val="0"/>
      <w:marBottom w:val="0"/>
      <w:divBdr>
        <w:top w:val="none" w:sz="0" w:space="0" w:color="auto"/>
        <w:left w:val="none" w:sz="0" w:space="0" w:color="auto"/>
        <w:bottom w:val="none" w:sz="0" w:space="0" w:color="auto"/>
        <w:right w:val="none" w:sz="0" w:space="0" w:color="auto"/>
      </w:divBdr>
    </w:div>
    <w:div w:id="789208411">
      <w:bodyDiv w:val="1"/>
      <w:marLeft w:val="0"/>
      <w:marRight w:val="0"/>
      <w:marTop w:val="0"/>
      <w:marBottom w:val="0"/>
      <w:divBdr>
        <w:top w:val="none" w:sz="0" w:space="0" w:color="auto"/>
        <w:left w:val="none" w:sz="0" w:space="0" w:color="auto"/>
        <w:bottom w:val="none" w:sz="0" w:space="0" w:color="auto"/>
        <w:right w:val="none" w:sz="0" w:space="0" w:color="auto"/>
      </w:divBdr>
    </w:div>
    <w:div w:id="811413165">
      <w:bodyDiv w:val="1"/>
      <w:marLeft w:val="0"/>
      <w:marRight w:val="0"/>
      <w:marTop w:val="0"/>
      <w:marBottom w:val="0"/>
      <w:divBdr>
        <w:top w:val="none" w:sz="0" w:space="0" w:color="auto"/>
        <w:left w:val="none" w:sz="0" w:space="0" w:color="auto"/>
        <w:bottom w:val="none" w:sz="0" w:space="0" w:color="auto"/>
        <w:right w:val="none" w:sz="0" w:space="0" w:color="auto"/>
      </w:divBdr>
      <w:divsChild>
        <w:div w:id="1454253567">
          <w:marLeft w:val="547"/>
          <w:marRight w:val="0"/>
          <w:marTop w:val="0"/>
          <w:marBottom w:val="0"/>
          <w:divBdr>
            <w:top w:val="none" w:sz="0" w:space="0" w:color="auto"/>
            <w:left w:val="none" w:sz="0" w:space="0" w:color="auto"/>
            <w:bottom w:val="none" w:sz="0" w:space="0" w:color="auto"/>
            <w:right w:val="none" w:sz="0" w:space="0" w:color="auto"/>
          </w:divBdr>
        </w:div>
      </w:divsChild>
    </w:div>
    <w:div w:id="964233655">
      <w:bodyDiv w:val="1"/>
      <w:marLeft w:val="0"/>
      <w:marRight w:val="0"/>
      <w:marTop w:val="0"/>
      <w:marBottom w:val="0"/>
      <w:divBdr>
        <w:top w:val="none" w:sz="0" w:space="0" w:color="auto"/>
        <w:left w:val="none" w:sz="0" w:space="0" w:color="auto"/>
        <w:bottom w:val="none" w:sz="0" w:space="0" w:color="auto"/>
        <w:right w:val="none" w:sz="0" w:space="0" w:color="auto"/>
      </w:divBdr>
    </w:div>
    <w:div w:id="984167149">
      <w:bodyDiv w:val="1"/>
      <w:marLeft w:val="0"/>
      <w:marRight w:val="0"/>
      <w:marTop w:val="0"/>
      <w:marBottom w:val="0"/>
      <w:divBdr>
        <w:top w:val="none" w:sz="0" w:space="0" w:color="auto"/>
        <w:left w:val="none" w:sz="0" w:space="0" w:color="auto"/>
        <w:bottom w:val="none" w:sz="0" w:space="0" w:color="auto"/>
        <w:right w:val="none" w:sz="0" w:space="0" w:color="auto"/>
      </w:divBdr>
    </w:div>
    <w:div w:id="1032995268">
      <w:bodyDiv w:val="1"/>
      <w:marLeft w:val="0"/>
      <w:marRight w:val="0"/>
      <w:marTop w:val="0"/>
      <w:marBottom w:val="0"/>
      <w:divBdr>
        <w:top w:val="none" w:sz="0" w:space="0" w:color="auto"/>
        <w:left w:val="none" w:sz="0" w:space="0" w:color="auto"/>
        <w:bottom w:val="none" w:sz="0" w:space="0" w:color="auto"/>
        <w:right w:val="none" w:sz="0" w:space="0" w:color="auto"/>
      </w:divBdr>
    </w:div>
    <w:div w:id="1046291646">
      <w:bodyDiv w:val="1"/>
      <w:marLeft w:val="0"/>
      <w:marRight w:val="0"/>
      <w:marTop w:val="0"/>
      <w:marBottom w:val="0"/>
      <w:divBdr>
        <w:top w:val="none" w:sz="0" w:space="0" w:color="auto"/>
        <w:left w:val="none" w:sz="0" w:space="0" w:color="auto"/>
        <w:bottom w:val="none" w:sz="0" w:space="0" w:color="auto"/>
        <w:right w:val="none" w:sz="0" w:space="0" w:color="auto"/>
      </w:divBdr>
    </w:div>
    <w:div w:id="1072461845">
      <w:bodyDiv w:val="1"/>
      <w:marLeft w:val="0"/>
      <w:marRight w:val="0"/>
      <w:marTop w:val="0"/>
      <w:marBottom w:val="0"/>
      <w:divBdr>
        <w:top w:val="none" w:sz="0" w:space="0" w:color="auto"/>
        <w:left w:val="none" w:sz="0" w:space="0" w:color="auto"/>
        <w:bottom w:val="none" w:sz="0" w:space="0" w:color="auto"/>
        <w:right w:val="none" w:sz="0" w:space="0" w:color="auto"/>
      </w:divBdr>
    </w:div>
    <w:div w:id="1194422457">
      <w:bodyDiv w:val="1"/>
      <w:marLeft w:val="0"/>
      <w:marRight w:val="0"/>
      <w:marTop w:val="0"/>
      <w:marBottom w:val="0"/>
      <w:divBdr>
        <w:top w:val="none" w:sz="0" w:space="0" w:color="auto"/>
        <w:left w:val="none" w:sz="0" w:space="0" w:color="auto"/>
        <w:bottom w:val="none" w:sz="0" w:space="0" w:color="auto"/>
        <w:right w:val="none" w:sz="0" w:space="0" w:color="auto"/>
      </w:divBdr>
    </w:div>
    <w:div w:id="120409485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96790924">
      <w:bodyDiv w:val="1"/>
      <w:marLeft w:val="0"/>
      <w:marRight w:val="0"/>
      <w:marTop w:val="0"/>
      <w:marBottom w:val="0"/>
      <w:divBdr>
        <w:top w:val="none" w:sz="0" w:space="0" w:color="auto"/>
        <w:left w:val="none" w:sz="0" w:space="0" w:color="auto"/>
        <w:bottom w:val="none" w:sz="0" w:space="0" w:color="auto"/>
        <w:right w:val="none" w:sz="0" w:space="0" w:color="auto"/>
      </w:divBdr>
    </w:div>
    <w:div w:id="1339771291">
      <w:bodyDiv w:val="1"/>
      <w:marLeft w:val="0"/>
      <w:marRight w:val="0"/>
      <w:marTop w:val="0"/>
      <w:marBottom w:val="0"/>
      <w:divBdr>
        <w:top w:val="none" w:sz="0" w:space="0" w:color="auto"/>
        <w:left w:val="none" w:sz="0" w:space="0" w:color="auto"/>
        <w:bottom w:val="none" w:sz="0" w:space="0" w:color="auto"/>
        <w:right w:val="none" w:sz="0" w:space="0" w:color="auto"/>
      </w:divBdr>
    </w:div>
    <w:div w:id="1368681235">
      <w:bodyDiv w:val="1"/>
      <w:marLeft w:val="0"/>
      <w:marRight w:val="0"/>
      <w:marTop w:val="0"/>
      <w:marBottom w:val="0"/>
      <w:divBdr>
        <w:top w:val="none" w:sz="0" w:space="0" w:color="auto"/>
        <w:left w:val="none" w:sz="0" w:space="0" w:color="auto"/>
        <w:bottom w:val="none" w:sz="0" w:space="0" w:color="auto"/>
        <w:right w:val="none" w:sz="0" w:space="0" w:color="auto"/>
      </w:divBdr>
    </w:div>
    <w:div w:id="1749227515">
      <w:bodyDiv w:val="1"/>
      <w:marLeft w:val="0"/>
      <w:marRight w:val="0"/>
      <w:marTop w:val="0"/>
      <w:marBottom w:val="0"/>
      <w:divBdr>
        <w:top w:val="none" w:sz="0" w:space="0" w:color="auto"/>
        <w:left w:val="none" w:sz="0" w:space="0" w:color="auto"/>
        <w:bottom w:val="none" w:sz="0" w:space="0" w:color="auto"/>
        <w:right w:val="none" w:sz="0" w:space="0" w:color="auto"/>
      </w:divBdr>
    </w:div>
    <w:div w:id="1860312845">
      <w:bodyDiv w:val="1"/>
      <w:marLeft w:val="0"/>
      <w:marRight w:val="0"/>
      <w:marTop w:val="0"/>
      <w:marBottom w:val="0"/>
      <w:divBdr>
        <w:top w:val="none" w:sz="0" w:space="0" w:color="auto"/>
        <w:left w:val="none" w:sz="0" w:space="0" w:color="auto"/>
        <w:bottom w:val="none" w:sz="0" w:space="0" w:color="auto"/>
        <w:right w:val="none" w:sz="0" w:space="0" w:color="auto"/>
      </w:divBdr>
    </w:div>
    <w:div w:id="1899395005">
      <w:bodyDiv w:val="1"/>
      <w:marLeft w:val="0"/>
      <w:marRight w:val="0"/>
      <w:marTop w:val="0"/>
      <w:marBottom w:val="0"/>
      <w:divBdr>
        <w:top w:val="none" w:sz="0" w:space="0" w:color="auto"/>
        <w:left w:val="none" w:sz="0" w:space="0" w:color="auto"/>
        <w:bottom w:val="none" w:sz="0" w:space="0" w:color="auto"/>
        <w:right w:val="none" w:sz="0" w:space="0" w:color="auto"/>
      </w:divBdr>
    </w:div>
    <w:div w:id="1906910536">
      <w:bodyDiv w:val="1"/>
      <w:marLeft w:val="0"/>
      <w:marRight w:val="0"/>
      <w:marTop w:val="0"/>
      <w:marBottom w:val="0"/>
      <w:divBdr>
        <w:top w:val="none" w:sz="0" w:space="0" w:color="auto"/>
        <w:left w:val="none" w:sz="0" w:space="0" w:color="auto"/>
        <w:bottom w:val="none" w:sz="0" w:space="0" w:color="auto"/>
        <w:right w:val="none" w:sz="0" w:space="0" w:color="auto"/>
      </w:divBdr>
    </w:div>
    <w:div w:id="1916163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health.gov.au/our-work/prescribed-list/prescribed-list-post-listing-reviews?language=ta" TargetMode="External"/><Relationship Id="rId39" Type="http://schemas.openxmlformats.org/officeDocument/2006/relationships/hyperlink" Target="https://www.health.gov.au/our-work/prescribed-list/prescribed-list-post-listing-reviews?language=ta" TargetMode="External"/><Relationship Id="rId21" Type="http://schemas.openxmlformats.org/officeDocument/2006/relationships/footer" Target="footer5.xml"/><Relationship Id="rId34" Type="http://schemas.openxmlformats.org/officeDocument/2006/relationships/hyperlink" Target="https://www.legislation.gov.au/" TargetMode="External"/><Relationship Id="rId42" Type="http://schemas.openxmlformats.org/officeDocument/2006/relationships/hyperlink" Target="https://www.health.gov.au/our-work/prescribed-list/prescribed-list-post-listing-reviews?language=ta" TargetMode="External"/><Relationship Id="rId47" Type="http://schemas.openxmlformats.org/officeDocument/2006/relationships/hyperlink" Target="https://www.health.gov.au/our-work/prescribed-list/prescribed-list-post-listing-reviews?language=ta" TargetMode="External"/><Relationship Id="rId50" Type="http://schemas.openxmlformats.org/officeDocument/2006/relationships/header" Target="header8.xml"/><Relationship Id="rId55"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health.gov.au/news/phi-circulars" TargetMode="External"/><Relationship Id="rId11" Type="http://schemas.openxmlformats.org/officeDocument/2006/relationships/header" Target="header1.xml"/><Relationship Id="rId24" Type="http://schemas.openxmlformats.org/officeDocument/2006/relationships/hyperlink" Target="https://www.health.gov.au/resources/publications/prescribed-list-of-medical-devices-and-human-tissue-products-guide-draft?language=en" TargetMode="External"/><Relationship Id="rId32" Type="http://schemas.openxmlformats.org/officeDocument/2006/relationships/hyperlink" Target="https://www.health.gov.au/our-work/prescribed-list/prescribed-list-post-listing-reviews?language=ta" TargetMode="External"/><Relationship Id="rId37" Type="http://schemas.openxmlformats.org/officeDocument/2006/relationships/hyperlink" Target="http://www.msac.gov.au/" TargetMode="External"/><Relationship Id="rId40" Type="http://schemas.openxmlformats.org/officeDocument/2006/relationships/hyperlink" Target="https://www.health.gov.au/our-work/prescribed-list/prescribed-list-post-listing-reviews?language=ta" TargetMode="External"/><Relationship Id="rId45" Type="http://schemas.openxmlformats.org/officeDocument/2006/relationships/image" Target="media/image3.png"/><Relationship Id="rId53" Type="http://schemas.openxmlformats.org/officeDocument/2006/relationships/header" Target="header10.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www.health.gov.au/our-work/prescribed-list/prescribed-list-post-listing-reviews?language=ta" TargetMode="External"/><Relationship Id="rId30" Type="http://schemas.openxmlformats.org/officeDocument/2006/relationships/hyperlink" Target="https://www.health.gov.au/our-work/prescribed-list/prescribed-list-post-listing-reviews?language=ta" TargetMode="External"/><Relationship Id="rId35" Type="http://schemas.openxmlformats.org/officeDocument/2006/relationships/hyperlink" Target="https://www.health.gov.au/committees-and-groups/medical-devices-and-human-tissue-advisory-committee-mdhtac" TargetMode="External"/><Relationship Id="rId43" Type="http://schemas.openxmlformats.org/officeDocument/2006/relationships/hyperlink" Target="https://www.health.gov.au/our-work/prescribed-list/prescribed-list-post-listing-reviews?language=ta" TargetMode="External"/><Relationship Id="rId48" Type="http://schemas.openxmlformats.org/officeDocument/2006/relationships/hyperlink" Target="mailto:prescribedlist.reviews@health.gov.au" TargetMode="External"/><Relationship Id="rId56" Type="http://schemas.openxmlformats.org/officeDocument/2006/relationships/header" Target="header12.xm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resources/publications/prescribed-list-post-listing-review-framework?language=en" TargetMode="External"/><Relationship Id="rId25" Type="http://schemas.openxmlformats.org/officeDocument/2006/relationships/hyperlink" Target="https://healthgov.sharepoint.com/sites/PLRT/Shared%20Documents/Prescribed%20List%202025/Compliance%20and%20Assurance%20Section/Post%20listing%20reviews/Prescribed%20List%20of%20Medical%20Devices%20and%20Human%20Tissue%20Products%20Guide%20&#8211;%20Draft%20|%20Australian%20Government%20Department%20of%20Health%20and%20Aged%20Care" TargetMode="External"/><Relationship Id="rId33" Type="http://schemas.openxmlformats.org/officeDocument/2006/relationships/hyperlink" Target="https://www.legislation.gov.au/C2007A00031/latest/text" TargetMode="External"/><Relationship Id="rId38" Type="http://schemas.openxmlformats.org/officeDocument/2006/relationships/hyperlink" Target="https://www.health.gov.au/committees-and-groups/medicare-benefits-schedule-mbs-review-advisory-committee-mrac" TargetMode="External"/><Relationship Id="rId46" Type="http://schemas.openxmlformats.org/officeDocument/2006/relationships/hyperlink" Target="https://www.health.gov.au/our-work/prescribed-list/prescribed-list-post-listing-reviews?language=ta" TargetMode="External"/><Relationship Id="rId20" Type="http://schemas.openxmlformats.org/officeDocument/2006/relationships/footer" Target="footer4.xml"/><Relationship Id="rId41" Type="http://schemas.openxmlformats.org/officeDocument/2006/relationships/hyperlink" Target="https://www.health.gov.au/our-work/prescribed-list/prescribed-list-post-listing-reviews?language=ta" TargetMode="External"/><Relationship Id="rId54"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health.gov.au/resources/publications/prescribed-list-compliance-strategy-safeguarding-the-prescribed-list" TargetMode="External"/><Relationship Id="rId36" Type="http://schemas.openxmlformats.org/officeDocument/2006/relationships/hyperlink" Target="https://www.health.gov.au/committees-and-groups/expert-clinical-advisory-groups-ecag" TargetMode="External"/><Relationship Id="rId49" Type="http://schemas.openxmlformats.org/officeDocument/2006/relationships/header" Target="header7.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prescribedlist.reviews@health.gov.au" TargetMode="External"/><Relationship Id="rId44" Type="http://schemas.openxmlformats.org/officeDocument/2006/relationships/hyperlink" Target="https://www.health.gov.au/our-work/prescribed-list/prescribed-list-post-listing-reviews?language=ta" TargetMode="External"/><Relationship Id="rId52" Type="http://schemas.openxmlformats.org/officeDocument/2006/relationships/header" Target="header9.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328AABD4C8E49883AF7DD40DD7927" ma:contentTypeVersion="17" ma:contentTypeDescription="Create a new document." ma:contentTypeScope="" ma:versionID="044d663fc0bfd3224bd2dec4317ae25c">
  <xsd:schema xmlns:xsd="http://www.w3.org/2001/XMLSchema" xmlns:xs="http://www.w3.org/2001/XMLSchema" xmlns:p="http://schemas.microsoft.com/office/2006/metadata/properties" xmlns:ns2="b216a581-5805-4dcc-9065-78091fa30ad6" xmlns:ns3="988f68dd-21f3-4c56-9965-1d76ba918335" targetNamespace="http://schemas.microsoft.com/office/2006/metadata/properties" ma:root="true" ma:fieldsID="82454d0e62fd7d98a9cf93a3cb075ead" ns2:_="" ns3:_="">
    <xsd:import namespace="b216a581-5805-4dcc-9065-78091fa30ad6"/>
    <xsd:import namespace="988f68dd-21f3-4c56-9965-1d76ba918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6a581-5805-4dcc-9065-78091fa30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8f68dd-21f3-4c56-9965-1d76ba9183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22f938-6b89-4582-9feb-19426702a369}" ma:internalName="TaxCatchAll" ma:showField="CatchAllData" ma:web="988f68dd-21f3-4c56-9965-1d76ba918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8f68dd-21f3-4c56-9965-1d76ba918335" xsi:nil="true"/>
    <lcf76f155ced4ddcb4097134ff3c332f xmlns="b216a581-5805-4dcc-9065-78091fa30ad6">
      <Terms xmlns="http://schemas.microsoft.com/office/infopath/2007/PartnerControls"/>
    </lcf76f155ced4ddcb4097134ff3c332f>
    <SharedWithUsers xmlns="988f68dd-21f3-4c56-9965-1d76ba918335">
      <UserInfo>
        <DisplayName>PARRY, Lyndal</DisplayName>
        <AccountId>82</AccountId>
        <AccountType/>
      </UserInfo>
      <UserInfo>
        <DisplayName>BASELER, Kelly</DisplayName>
        <AccountId>62</AccountId>
        <AccountType/>
      </UserInfo>
      <UserInfo>
        <DisplayName>RODRIGUEZ DELGADO, Claudia</DisplayName>
        <AccountId>78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17F9B-2995-4879-B280-5B0FA15C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6a581-5805-4dcc-9065-78091fa30ad6"/>
    <ds:schemaRef ds:uri="988f68dd-21f3-4c56-9965-1d76ba91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988f68dd-21f3-4c56-9965-1d76ba918335"/>
    <ds:schemaRef ds:uri="b216a581-5805-4dcc-9065-78091fa30ad6"/>
  </ds:schemaRefs>
</ds:datastoreItem>
</file>

<file path=customXml/itemProps4.xml><?xml version="1.0" encoding="utf-8"?>
<ds:datastoreItem xmlns:ds="http://schemas.openxmlformats.org/officeDocument/2006/customXml" ds:itemID="{13E15CFB-AC7F-9A4C-8B95-9BF64E56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4566</Words>
  <Characters>26167</Characters>
  <Application>Microsoft Office Word</Application>
  <DocSecurity>0</DocSecurity>
  <Lines>623</Lines>
  <Paragraphs>439</Paragraphs>
  <ScaleCrop>false</ScaleCrop>
  <HeadingPairs>
    <vt:vector size="2" baseType="variant">
      <vt:variant>
        <vt:lpstr>Title</vt:lpstr>
      </vt:variant>
      <vt:variant>
        <vt:i4>1</vt:i4>
      </vt:variant>
    </vt:vector>
  </HeadingPairs>
  <TitlesOfParts>
    <vt:vector size="1" baseType="lpstr">
      <vt:lpstr>Prescribed List post-listing review framework</vt:lpstr>
    </vt:vector>
  </TitlesOfParts>
  <Company/>
  <LinksUpToDate>false</LinksUpToDate>
  <CharactersWithSpaces>30294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List post-listing review framework</dc:title>
  <dc:subject>Prescribed List</dc:subject>
  <dc:creator>Australian Government Department of Health, Disability and Ageing</dc:creator>
  <cp:keywords>Health technologies and digital health;Private health insurance;Prescribed List</cp:keywords>
  <dc:description/>
  <cp:lastModifiedBy>MASCHKE, Elvia</cp:lastModifiedBy>
  <cp:revision>6</cp:revision>
  <cp:lastPrinted>2026-01-08T04:26:00Z</cp:lastPrinted>
  <dcterms:created xsi:type="dcterms:W3CDTF">2026-01-08T05:04:00Z</dcterms:created>
  <dcterms:modified xsi:type="dcterms:W3CDTF">2026-01-08T05:06:00Z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27b58ff4,1a346fbe,7e4d34ff,757b3f6a,7e05d27f,68bf86d9,53c4d47e,2ac7fae1,23f0c307,16d4a5b2,4e2861f9,7680e8d6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6bed7df8,30266a99,9469a53,57cf6550,3c99c479,587025ab,7e7895e7,91fccb2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2026-01-08T05:05:31Z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149eec2a-dc94-4113-97eb-a44c2810f624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