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1B4A1" w14:textId="48BB516E" w:rsidR="008904A8" w:rsidRPr="004C7D0F" w:rsidRDefault="008904A8" w:rsidP="00837157">
      <w:pPr>
        <w:pStyle w:val="Title"/>
      </w:pPr>
      <w:bookmarkStart w:id="0" w:name="_Hlk114834776"/>
      <w:bookmarkStart w:id="1" w:name="_Hlk4568006"/>
      <w:r>
        <w:t>Medicare Benefits Schedule (MBS) Fact</w:t>
      </w:r>
      <w:r w:rsidR="00BE08E7">
        <w:t xml:space="preserve"> </w:t>
      </w:r>
      <w:r>
        <w:t xml:space="preserve">sheet for </w:t>
      </w:r>
      <w:r w:rsidR="004C2EA8">
        <w:t xml:space="preserve">People </w:t>
      </w:r>
      <w:r>
        <w:t>with Eating Disorder</w:t>
      </w:r>
      <w:r w:rsidR="004C2EA8">
        <w:t>s</w:t>
      </w:r>
    </w:p>
    <w:p w14:paraId="34AB57BC" w14:textId="70488E1F" w:rsidR="008904A8" w:rsidRPr="00CA74F5" w:rsidRDefault="008904A8" w:rsidP="00CA74F5">
      <w:pPr>
        <w:pStyle w:val="Intropara0"/>
      </w:pPr>
      <w:r w:rsidRPr="00CA74F5">
        <w:t xml:space="preserve">In 2019, the Australian Government introduced </w:t>
      </w:r>
      <w:r w:rsidR="000903EE" w:rsidRPr="00CA74F5">
        <w:t xml:space="preserve">the Eating Disorders Treatment and Management Plan (EDTMP) </w:t>
      </w:r>
      <w:r w:rsidRPr="00CA74F5">
        <w:t xml:space="preserve">to </w:t>
      </w:r>
      <w:r w:rsidR="00D86EEB" w:rsidRPr="00CA74F5">
        <w:t xml:space="preserve">provide affordable </w:t>
      </w:r>
      <w:r w:rsidRPr="00CA74F5">
        <w:t xml:space="preserve">evidence-based care for </w:t>
      </w:r>
      <w:r w:rsidR="00D86EEB" w:rsidRPr="00CA74F5">
        <w:t xml:space="preserve">people with </w:t>
      </w:r>
      <w:r w:rsidRPr="00CA74F5">
        <w:t>eating disorders.</w:t>
      </w:r>
      <w:r w:rsidR="000438CD" w:rsidRPr="00CA74F5">
        <w:t xml:space="preserve"> People who are eligible for an EDTMP can access Medicare benefits for </w:t>
      </w:r>
      <w:r w:rsidRPr="00CA74F5">
        <w:t xml:space="preserve">up to 40 psychological and 20 dietetic services over a 12-month period. </w:t>
      </w:r>
    </w:p>
    <w:p w14:paraId="17EE94E5" w14:textId="393DC84A" w:rsidR="000A3077" w:rsidRDefault="00B12953" w:rsidP="00875752">
      <w:pPr>
        <w:pStyle w:val="Heading1"/>
      </w:pPr>
      <w:r>
        <w:t>What is an EDTMP?</w:t>
      </w:r>
    </w:p>
    <w:p w14:paraId="3CF10FB1" w14:textId="12398578" w:rsidR="000438CD" w:rsidRPr="001765DA" w:rsidRDefault="000438CD" w:rsidP="001765DA">
      <w:r w:rsidRPr="001765DA">
        <w:t>An EDTMP is a personalised treatment plan that can help you manage an eating disorder under the supervision of your GP. Your doctor may also refer to an EDTMP as an EDP (Eating Disorder Plan).</w:t>
      </w:r>
    </w:p>
    <w:p w14:paraId="059B5333" w14:textId="34E829F7" w:rsidR="000438CD" w:rsidRPr="001765DA" w:rsidRDefault="000438CD" w:rsidP="001765DA">
      <w:r w:rsidRPr="001765DA">
        <w:t xml:space="preserve">With an EDTMP, you can claim Medicare benefits for up to 40 </w:t>
      </w:r>
      <w:r w:rsidR="0000064C" w:rsidRPr="001765DA">
        <w:t>psychological</w:t>
      </w:r>
      <w:r w:rsidRPr="001765DA">
        <w:t xml:space="preserve"> </w:t>
      </w:r>
      <w:r w:rsidR="0000064C" w:rsidRPr="001765DA">
        <w:t xml:space="preserve">(mental health) </w:t>
      </w:r>
      <w:r w:rsidRPr="001765DA">
        <w:t xml:space="preserve">treatment services and 20 dietetic treatment services over the next 12 months. </w:t>
      </w:r>
    </w:p>
    <w:p w14:paraId="206614CE" w14:textId="4AF1C689" w:rsidR="008904A8" w:rsidRPr="001765DA" w:rsidRDefault="008904A8" w:rsidP="001765DA">
      <w:r w:rsidRPr="001765DA">
        <w:t xml:space="preserve">A GP will </w:t>
      </w:r>
      <w:r w:rsidR="000438CD" w:rsidRPr="001765DA">
        <w:t xml:space="preserve">usually </w:t>
      </w:r>
      <w:r w:rsidRPr="001765DA">
        <w:t xml:space="preserve">be able to </w:t>
      </w:r>
      <w:r w:rsidR="000438CD" w:rsidRPr="001765DA">
        <w:t>assess your</w:t>
      </w:r>
      <w:r w:rsidRPr="001765DA">
        <w:t xml:space="preserve"> eligibility for an EDTMP</w:t>
      </w:r>
      <w:r w:rsidR="000438CD" w:rsidRPr="001765DA">
        <w:t xml:space="preserve">, but they may also refer you to another specialist doctor, such as </w:t>
      </w:r>
      <w:r w:rsidRPr="001765DA">
        <w:t>a psychiatrist or paediatrician</w:t>
      </w:r>
      <w:r w:rsidR="000438CD" w:rsidRPr="001765DA">
        <w:t>,</w:t>
      </w:r>
      <w:r w:rsidRPr="001765DA">
        <w:t xml:space="preserve"> for </w:t>
      </w:r>
      <w:r w:rsidR="000438CD" w:rsidRPr="001765DA">
        <w:t>further</w:t>
      </w:r>
      <w:r w:rsidRPr="001765DA">
        <w:t xml:space="preserve"> assessment and </w:t>
      </w:r>
      <w:r w:rsidR="000438CD" w:rsidRPr="001765DA">
        <w:t>development of a plan tailored to your needs</w:t>
      </w:r>
      <w:r w:rsidRPr="001765DA">
        <w:t>.</w:t>
      </w:r>
    </w:p>
    <w:p w14:paraId="5EB76510" w14:textId="050077D8" w:rsidR="008904A8" w:rsidRPr="001765DA" w:rsidRDefault="000438CD" w:rsidP="001765DA">
      <w:r w:rsidRPr="001765DA">
        <w:t>After your plan</w:t>
      </w:r>
      <w:r w:rsidR="008904A8" w:rsidRPr="001765DA">
        <w:t xml:space="preserve"> is in place </w:t>
      </w:r>
      <w:r w:rsidRPr="001765DA">
        <w:t>your GP will refer you to suitable providers for treatment services, such as a dietitian</w:t>
      </w:r>
      <w:r w:rsidR="001772CA" w:rsidRPr="001765DA">
        <w:t>,</w:t>
      </w:r>
      <w:r w:rsidRPr="001765DA">
        <w:t xml:space="preserve"> a psychologist</w:t>
      </w:r>
      <w:r w:rsidR="00715CDA" w:rsidRPr="001765DA">
        <w:t xml:space="preserve"> or </w:t>
      </w:r>
      <w:r w:rsidR="0090424A" w:rsidRPr="001765DA">
        <w:t>an</w:t>
      </w:r>
      <w:r w:rsidR="00715CDA" w:rsidRPr="001765DA">
        <w:t xml:space="preserve">other mental health professional. You will then be able to access Medicare </w:t>
      </w:r>
      <w:r w:rsidR="00A42611" w:rsidRPr="001765DA">
        <w:t xml:space="preserve">benefits </w:t>
      </w:r>
      <w:r w:rsidR="00715CDA" w:rsidRPr="001765DA">
        <w:t>for up to 20 appointments with a dietitian, and the first 10 mental health appointments.</w:t>
      </w:r>
      <w:r w:rsidR="008904A8" w:rsidRPr="001765DA">
        <w:t xml:space="preserve"> </w:t>
      </w:r>
    </w:p>
    <w:p w14:paraId="3CACF90B" w14:textId="7988BC57" w:rsidR="008904A8" w:rsidRPr="001765DA" w:rsidRDefault="008904A8" w:rsidP="001765DA">
      <w:r w:rsidRPr="001765DA">
        <w:t>After 10</w:t>
      </w:r>
      <w:r w:rsidR="00715CDA" w:rsidRPr="001765DA">
        <w:t>, 20 and 30 mental health appointments, your GP will need to review your progress and decide if you</w:t>
      </w:r>
      <w:r w:rsidRPr="001765DA">
        <w:t xml:space="preserve"> need </w:t>
      </w:r>
      <w:r w:rsidR="00715CDA" w:rsidRPr="001765DA">
        <w:t>more support</w:t>
      </w:r>
      <w:r w:rsidRPr="001765DA">
        <w:t xml:space="preserve">. </w:t>
      </w:r>
      <w:r w:rsidR="00715CDA" w:rsidRPr="001765DA">
        <w:t xml:space="preserve">You will also need a specialist review from a </w:t>
      </w:r>
      <w:r w:rsidRPr="001765DA">
        <w:t>psychiatrist or paediatrician</w:t>
      </w:r>
      <w:r w:rsidR="00715CDA" w:rsidRPr="001765DA">
        <w:t xml:space="preserve"> after the first 20 mental health appointments, to make sure </w:t>
      </w:r>
      <w:r w:rsidR="001772CA" w:rsidRPr="001765DA">
        <w:t xml:space="preserve">you are </w:t>
      </w:r>
      <w:r w:rsidR="00715CDA" w:rsidRPr="001765DA">
        <w:t>getting the care best for you.</w:t>
      </w:r>
      <w:r w:rsidRPr="001765DA">
        <w:t xml:space="preserve"> </w:t>
      </w:r>
    </w:p>
    <w:p w14:paraId="52DAF9DB" w14:textId="5175C02F" w:rsidR="008904A8" w:rsidRPr="00CA74F5" w:rsidRDefault="00715CDA" w:rsidP="001765DA">
      <w:r w:rsidRPr="001765DA">
        <w:t xml:space="preserve">If </w:t>
      </w:r>
      <w:r w:rsidR="001772CA" w:rsidRPr="001765DA">
        <w:t xml:space="preserve">it is </w:t>
      </w:r>
      <w:r w:rsidRPr="001765DA">
        <w:t>possible and appropriate, your</w:t>
      </w:r>
      <w:r w:rsidR="008904A8" w:rsidRPr="001765DA">
        <w:t xml:space="preserve"> family</w:t>
      </w:r>
      <w:r w:rsidR="00293B98" w:rsidRPr="001765DA">
        <w:t>,</w:t>
      </w:r>
      <w:r w:rsidR="00837157" w:rsidRPr="001765DA">
        <w:t xml:space="preserve"> </w:t>
      </w:r>
      <w:r w:rsidR="008904A8" w:rsidRPr="001765DA">
        <w:t xml:space="preserve">carers </w:t>
      </w:r>
      <w:r w:rsidR="00293B98" w:rsidRPr="001765DA">
        <w:t xml:space="preserve">or </w:t>
      </w:r>
      <w:r w:rsidR="00837157" w:rsidRPr="001765DA">
        <w:t xml:space="preserve">chosen </w:t>
      </w:r>
      <w:r w:rsidR="00293B98" w:rsidRPr="001765DA">
        <w:t xml:space="preserve">support people </w:t>
      </w:r>
      <w:r w:rsidR="008904A8" w:rsidRPr="001765DA">
        <w:t xml:space="preserve">should be involved in the treatment planning and reviews. </w:t>
      </w:r>
      <w:r w:rsidRPr="001765DA">
        <w:t xml:space="preserve">This will make sure </w:t>
      </w:r>
      <w:r w:rsidR="001772CA" w:rsidRPr="001765DA">
        <w:t xml:space="preserve">you are </w:t>
      </w:r>
      <w:r w:rsidRPr="001765DA">
        <w:t>also getting the support you need at home</w:t>
      </w:r>
      <w:r w:rsidRPr="00CA74F5">
        <w:t>.</w:t>
      </w:r>
      <w:r w:rsidRPr="00CA74F5" w:rsidDel="00715CDA">
        <w:t xml:space="preserve"> </w:t>
      </w:r>
    </w:p>
    <w:p w14:paraId="3AEC98DD" w14:textId="59B79377" w:rsidR="00774B2C" w:rsidRDefault="00CA74F5" w:rsidP="00CA74F5">
      <w:pPr>
        <w:pStyle w:val="VisionBox"/>
      </w:pPr>
      <w:r w:rsidRPr="00CA74F5">
        <w:t>If you need more urgent help or support for an eating disorder or body image issue, please call the Butterfly National Helpline on 1800 ED HOPE (1800 334 673) or visit www.butterfly.org.au</w:t>
      </w:r>
    </w:p>
    <w:p w14:paraId="40987D92" w14:textId="4F0F149E" w:rsidR="008904A8" w:rsidRPr="006103DB" w:rsidRDefault="001F1FD6" w:rsidP="00875752">
      <w:pPr>
        <w:pStyle w:val="Heading1"/>
      </w:pPr>
      <w:r>
        <w:lastRenderedPageBreak/>
        <w:t>Who can get an EDTMP?</w:t>
      </w:r>
    </w:p>
    <w:p w14:paraId="465395D4" w14:textId="77777777" w:rsidR="001F1FD6" w:rsidRPr="001765DA" w:rsidRDefault="001F1FD6" w:rsidP="001765DA">
      <w:r w:rsidRPr="001765DA">
        <w:t>If you think you might benefit from an EDTMP, you should speak to your GP in the first instance.</w:t>
      </w:r>
    </w:p>
    <w:p w14:paraId="6813BFFE" w14:textId="42B0DD97" w:rsidR="008904A8" w:rsidRPr="001765DA" w:rsidDel="00066127" w:rsidRDefault="001F1FD6" w:rsidP="001765DA">
      <w:r w:rsidRPr="001765DA">
        <w:t>You could</w:t>
      </w:r>
      <w:r w:rsidR="008904A8" w:rsidRPr="001765DA" w:rsidDel="00066127">
        <w:t xml:space="preserve"> be eligible for an EDTMP </w:t>
      </w:r>
      <w:r w:rsidRPr="001765DA">
        <w:t>if you</w:t>
      </w:r>
      <w:r w:rsidR="008904A8" w:rsidRPr="001765DA" w:rsidDel="00066127">
        <w:t xml:space="preserve"> meet the following criteria:</w:t>
      </w:r>
    </w:p>
    <w:tbl>
      <w:tblPr>
        <w:tblStyle w:val="TableGrid"/>
        <w:tblW w:w="5000" w:type="pct"/>
        <w:tblLook w:val="04A0" w:firstRow="1" w:lastRow="0" w:firstColumn="1" w:lastColumn="0" w:noHBand="0" w:noVBand="1"/>
      </w:tblPr>
      <w:tblGrid>
        <w:gridCol w:w="2263"/>
        <w:gridCol w:w="568"/>
        <w:gridCol w:w="6185"/>
      </w:tblGrid>
      <w:tr w:rsidR="00CA74F5" w:rsidRPr="00273433" w14:paraId="55F61EFA" w14:textId="77777777" w:rsidTr="00121224">
        <w:tc>
          <w:tcPr>
            <w:tcW w:w="1255" w:type="pct"/>
            <w:vMerge w:val="restart"/>
            <w:tcBorders>
              <w:right w:val="single" w:sz="4" w:space="0" w:color="auto"/>
            </w:tcBorders>
            <w:shd w:val="clear" w:color="auto" w:fill="D5EBF2" w:themeFill="accent5" w:themeFillTint="33"/>
          </w:tcPr>
          <w:p w14:paraId="4659D331" w14:textId="77777777" w:rsidR="00CA74F5" w:rsidRPr="001765DA" w:rsidRDefault="00CA74F5" w:rsidP="001765DA">
            <w:pPr>
              <w:pStyle w:val="TableText"/>
            </w:pPr>
            <w:r w:rsidRPr="001765DA">
              <w:t>Your doctor has given you a diagnosis of anorexia nervosa.</w:t>
            </w:r>
          </w:p>
        </w:tc>
        <w:tc>
          <w:tcPr>
            <w:tcW w:w="315" w:type="pct"/>
            <w:vMerge w:val="restart"/>
            <w:tcBorders>
              <w:top w:val="single" w:sz="4" w:space="0" w:color="auto"/>
              <w:left w:val="single" w:sz="4" w:space="0" w:color="auto"/>
              <w:right w:val="single" w:sz="4" w:space="0" w:color="auto"/>
            </w:tcBorders>
            <w:shd w:val="clear" w:color="auto" w:fill="EDD9E1" w:themeFill="accent4" w:themeFillTint="33"/>
          </w:tcPr>
          <w:p w14:paraId="7F07D0EB" w14:textId="77777777" w:rsidR="00CA74F5" w:rsidRPr="001765DA" w:rsidRDefault="00CA74F5" w:rsidP="001765DA">
            <w:r w:rsidRPr="001765DA">
              <w:t>OR</w:t>
            </w:r>
          </w:p>
        </w:tc>
        <w:tc>
          <w:tcPr>
            <w:tcW w:w="3430" w:type="pct"/>
            <w:tcBorders>
              <w:left w:val="single" w:sz="4" w:space="0" w:color="auto"/>
            </w:tcBorders>
            <w:shd w:val="clear" w:color="auto" w:fill="DDE89B" w:themeFill="accent6" w:themeFillTint="66"/>
          </w:tcPr>
          <w:p w14:paraId="69E6CA91" w14:textId="77777777" w:rsidR="00CA74F5" w:rsidRPr="001765DA" w:rsidRDefault="00CA74F5" w:rsidP="001765DA">
            <w:r w:rsidRPr="001765DA">
              <w:t>Your doctor has given you a diagnosis of bulimia nervosa, binge eating disorder or Other Specified Feeding or Eating Disorder (OSFED), and</w:t>
            </w:r>
          </w:p>
        </w:tc>
      </w:tr>
      <w:tr w:rsidR="00CA74F5" w:rsidRPr="00273433" w14:paraId="3217F7B9" w14:textId="77777777" w:rsidTr="00121224">
        <w:tc>
          <w:tcPr>
            <w:tcW w:w="1255" w:type="pct"/>
            <w:vMerge/>
            <w:tcBorders>
              <w:right w:val="single" w:sz="4" w:space="0" w:color="auto"/>
            </w:tcBorders>
            <w:shd w:val="clear" w:color="auto" w:fill="D5EBF2" w:themeFill="accent5" w:themeFillTint="33"/>
          </w:tcPr>
          <w:p w14:paraId="5E0F31CA" w14:textId="77777777" w:rsidR="00CA74F5" w:rsidRPr="00273433" w:rsidRDefault="00CA74F5" w:rsidP="00875752">
            <w:pPr>
              <w:pStyle w:val="Paragraphtext"/>
              <w:spacing w:line="240" w:lineRule="auto"/>
              <w:rPr>
                <w:sz w:val="20"/>
                <w:szCs w:val="22"/>
              </w:rPr>
            </w:pPr>
          </w:p>
        </w:tc>
        <w:tc>
          <w:tcPr>
            <w:tcW w:w="315" w:type="pct"/>
            <w:vMerge/>
            <w:tcBorders>
              <w:left w:val="single" w:sz="4" w:space="0" w:color="auto"/>
              <w:right w:val="single" w:sz="4" w:space="0" w:color="auto"/>
            </w:tcBorders>
            <w:shd w:val="clear" w:color="auto" w:fill="EDD9E1" w:themeFill="accent4" w:themeFillTint="33"/>
          </w:tcPr>
          <w:p w14:paraId="07F5EB7A" w14:textId="77777777" w:rsidR="00CA74F5" w:rsidRPr="001765DA" w:rsidRDefault="00CA74F5" w:rsidP="001765DA"/>
        </w:tc>
        <w:tc>
          <w:tcPr>
            <w:tcW w:w="3430" w:type="pct"/>
            <w:tcBorders>
              <w:left w:val="single" w:sz="4" w:space="0" w:color="auto"/>
            </w:tcBorders>
            <w:shd w:val="clear" w:color="auto" w:fill="EEF4CD" w:themeFill="accent6" w:themeFillTint="33"/>
          </w:tcPr>
          <w:p w14:paraId="005759AD" w14:textId="77777777" w:rsidR="00CA74F5" w:rsidRPr="001765DA" w:rsidRDefault="00CA74F5" w:rsidP="001765DA">
            <w:r w:rsidRPr="001765DA">
              <w:t>You score 3 or more on the Eating Disorder Examination Questionnaire (EDE-Q); and</w:t>
            </w:r>
          </w:p>
        </w:tc>
      </w:tr>
      <w:tr w:rsidR="00CA74F5" w:rsidRPr="00273433" w14:paraId="4E625346" w14:textId="77777777" w:rsidTr="00121224">
        <w:tc>
          <w:tcPr>
            <w:tcW w:w="1255" w:type="pct"/>
            <w:vMerge/>
            <w:tcBorders>
              <w:right w:val="single" w:sz="4" w:space="0" w:color="auto"/>
            </w:tcBorders>
            <w:shd w:val="clear" w:color="auto" w:fill="D5EBF2" w:themeFill="accent5" w:themeFillTint="33"/>
          </w:tcPr>
          <w:p w14:paraId="5C873EB0" w14:textId="77777777" w:rsidR="00CA74F5" w:rsidRPr="00273433" w:rsidRDefault="00CA74F5" w:rsidP="00875752">
            <w:pPr>
              <w:pStyle w:val="Paragraphtext"/>
              <w:spacing w:line="240" w:lineRule="auto"/>
              <w:rPr>
                <w:sz w:val="20"/>
                <w:szCs w:val="22"/>
              </w:rPr>
            </w:pPr>
          </w:p>
        </w:tc>
        <w:tc>
          <w:tcPr>
            <w:tcW w:w="315" w:type="pct"/>
            <w:vMerge/>
            <w:tcBorders>
              <w:left w:val="single" w:sz="4" w:space="0" w:color="auto"/>
              <w:right w:val="single" w:sz="4" w:space="0" w:color="auto"/>
            </w:tcBorders>
            <w:shd w:val="clear" w:color="auto" w:fill="EDD9E1" w:themeFill="accent4" w:themeFillTint="33"/>
          </w:tcPr>
          <w:p w14:paraId="4B7CBCEE" w14:textId="77777777" w:rsidR="00CA74F5" w:rsidRPr="001765DA" w:rsidRDefault="00CA74F5" w:rsidP="001765DA"/>
        </w:tc>
        <w:tc>
          <w:tcPr>
            <w:tcW w:w="3430" w:type="pct"/>
            <w:tcBorders>
              <w:left w:val="single" w:sz="4" w:space="0" w:color="auto"/>
            </w:tcBorders>
            <w:shd w:val="clear" w:color="auto" w:fill="DDE89B" w:themeFill="accent6" w:themeFillTint="66"/>
          </w:tcPr>
          <w:p w14:paraId="0B68CBE2" w14:textId="50EE4A5F" w:rsidR="00CA74F5" w:rsidRPr="001765DA" w:rsidRDefault="00CA74F5" w:rsidP="001765DA">
            <w:r w:rsidRPr="001765DA">
              <w:t>You experienced rapid weight loss, frequent binge eating or compensatory behaviours (eg. vomiting, fasting or excessive exercise) more than three times a week; and</w:t>
            </w:r>
          </w:p>
        </w:tc>
      </w:tr>
      <w:tr w:rsidR="00CA74F5" w:rsidRPr="00273433" w14:paraId="3EDD256D" w14:textId="77777777" w:rsidTr="00121224">
        <w:tc>
          <w:tcPr>
            <w:tcW w:w="1255" w:type="pct"/>
            <w:vMerge/>
            <w:tcBorders>
              <w:bottom w:val="single" w:sz="4" w:space="0" w:color="auto"/>
              <w:right w:val="single" w:sz="4" w:space="0" w:color="auto"/>
            </w:tcBorders>
            <w:shd w:val="clear" w:color="auto" w:fill="D5EBF2" w:themeFill="accent5" w:themeFillTint="33"/>
          </w:tcPr>
          <w:p w14:paraId="2D218AC9" w14:textId="77777777" w:rsidR="00CA74F5" w:rsidRPr="00273433" w:rsidRDefault="00CA74F5" w:rsidP="00875752">
            <w:pPr>
              <w:pStyle w:val="Paragraphtext"/>
              <w:spacing w:line="240" w:lineRule="auto"/>
              <w:rPr>
                <w:sz w:val="20"/>
                <w:szCs w:val="22"/>
              </w:rPr>
            </w:pPr>
          </w:p>
        </w:tc>
        <w:tc>
          <w:tcPr>
            <w:tcW w:w="315" w:type="pct"/>
            <w:vMerge/>
            <w:tcBorders>
              <w:left w:val="single" w:sz="4" w:space="0" w:color="auto"/>
              <w:bottom w:val="single" w:sz="4" w:space="0" w:color="auto"/>
              <w:right w:val="single" w:sz="4" w:space="0" w:color="auto"/>
            </w:tcBorders>
            <w:shd w:val="clear" w:color="auto" w:fill="EDD9E1" w:themeFill="accent4" w:themeFillTint="33"/>
          </w:tcPr>
          <w:p w14:paraId="7AD5F923" w14:textId="77777777" w:rsidR="00CA74F5" w:rsidRPr="00273433" w:rsidRDefault="00CA74F5" w:rsidP="00875752">
            <w:pPr>
              <w:pStyle w:val="Paragraphtext"/>
              <w:spacing w:line="240" w:lineRule="auto"/>
              <w:rPr>
                <w:sz w:val="20"/>
                <w:szCs w:val="22"/>
              </w:rPr>
            </w:pPr>
          </w:p>
        </w:tc>
        <w:tc>
          <w:tcPr>
            <w:tcW w:w="3430" w:type="pct"/>
            <w:tcBorders>
              <w:left w:val="single" w:sz="4" w:space="0" w:color="auto"/>
            </w:tcBorders>
            <w:shd w:val="clear" w:color="auto" w:fill="EEF4CD" w:themeFill="accent6" w:themeFillTint="33"/>
          </w:tcPr>
          <w:p w14:paraId="7DC3B5C9" w14:textId="31AA34BC" w:rsidR="00CA74F5" w:rsidRPr="001765DA" w:rsidRDefault="00CA74F5" w:rsidP="001765DA">
            <w:r w:rsidRPr="001765DA">
              <w:t xml:space="preserve">You have at least </w:t>
            </w:r>
            <w:r w:rsidR="001765DA" w:rsidRPr="001765DA">
              <w:rPr>
                <w:rStyle w:val="Strong"/>
              </w:rPr>
              <w:t>2</w:t>
            </w:r>
            <w:r w:rsidRPr="001765DA">
              <w:t xml:space="preserve"> of the following indicators:</w:t>
            </w:r>
          </w:p>
          <w:p w14:paraId="5821ECCF" w14:textId="77777777" w:rsidR="00CA74F5" w:rsidRPr="001765DA" w:rsidRDefault="00CA74F5" w:rsidP="001765DA">
            <w:pPr>
              <w:pStyle w:val="ListBullet"/>
            </w:pPr>
            <w:r w:rsidRPr="001765DA">
              <w:t>Low body weight, if it is directly caused by your eating disorder</w:t>
            </w:r>
          </w:p>
          <w:p w14:paraId="2886A6BB" w14:textId="77777777" w:rsidR="00CA74F5" w:rsidRPr="001765DA" w:rsidRDefault="00CA74F5" w:rsidP="001765DA">
            <w:pPr>
              <w:pStyle w:val="ListBullet"/>
            </w:pPr>
            <w:r w:rsidRPr="001765DA">
              <w:t>High medical risk due to your eating disorder symptoms.</w:t>
            </w:r>
          </w:p>
          <w:p w14:paraId="50B70C21" w14:textId="598401FD" w:rsidR="00CA74F5" w:rsidRPr="001765DA" w:rsidRDefault="00CA74F5" w:rsidP="001765DA">
            <w:pPr>
              <w:pStyle w:val="ListBullet"/>
            </w:pPr>
            <w:r w:rsidRPr="001765DA">
              <w:t>Other co-occurring medical or psychological conditions that have a significant effect on your health and daily life (for example – anxiety, depression, diabetes, Crohn’s Disease).</w:t>
            </w:r>
          </w:p>
          <w:p w14:paraId="195930AC" w14:textId="77777777" w:rsidR="00CA74F5" w:rsidRPr="001765DA" w:rsidRDefault="00CA74F5" w:rsidP="001765DA">
            <w:pPr>
              <w:pStyle w:val="ListBullet"/>
            </w:pPr>
            <w:r w:rsidRPr="001765DA">
              <w:t>Hospital admittance for an eating disorder in the last 12 months.</w:t>
            </w:r>
          </w:p>
          <w:p w14:paraId="0DACF26E" w14:textId="5444399D" w:rsidR="00CA74F5" w:rsidRPr="00273433" w:rsidRDefault="00CA74F5" w:rsidP="001765DA">
            <w:pPr>
              <w:pStyle w:val="ListBullet"/>
              <w:rPr>
                <w:sz w:val="20"/>
                <w:szCs w:val="22"/>
              </w:rPr>
            </w:pPr>
            <w:r w:rsidRPr="001765DA">
              <w:t>Inadequate treatment response to evidence-based treatment for your eating disorder over at least six months, despite persistent and active participation.</w:t>
            </w:r>
          </w:p>
        </w:tc>
      </w:tr>
    </w:tbl>
    <w:p w14:paraId="25542C59" w14:textId="4E3F8255" w:rsidR="001F1FD6" w:rsidRPr="00875752" w:rsidRDefault="001F1FD6" w:rsidP="00875752">
      <w:pPr>
        <w:pStyle w:val="Heading2"/>
      </w:pPr>
      <w:r w:rsidRPr="00875752">
        <w:t>What is the Eating Disorder Examination Questionnaire (EDE-Q)?</w:t>
      </w:r>
    </w:p>
    <w:p w14:paraId="44FC982A" w14:textId="77777777" w:rsidR="001F1FD6" w:rsidRPr="00875752" w:rsidRDefault="001F1FD6" w:rsidP="00875752">
      <w:r w:rsidRPr="00875752">
        <w:t xml:space="preserve">The EDE-Q is a screening tool that can help your doctor assess your eating disorder symptoms. An online version of the EDE-Q is available on the Inside Out Institute website at: </w:t>
      </w:r>
      <w:hyperlink r:id="rId10" w:tgtFrame="_blank" w:history="1">
        <w:r w:rsidRPr="00875752">
          <w:rPr>
            <w:rStyle w:val="Hyperlink"/>
          </w:rPr>
          <w:t>https://insideoutinstitute.org.au/assessment?started=true</w:t>
        </w:r>
      </w:hyperlink>
      <w:r w:rsidRPr="00875752">
        <w:t xml:space="preserve"> </w:t>
      </w:r>
    </w:p>
    <w:p w14:paraId="277A7ACB" w14:textId="7F114869" w:rsidR="0015398D" w:rsidRPr="00AF3967" w:rsidRDefault="0015398D" w:rsidP="00875752">
      <w:pPr>
        <w:pStyle w:val="Heading1"/>
      </w:pPr>
      <w:r>
        <w:t>Can</w:t>
      </w:r>
      <w:r w:rsidRPr="00AF3967">
        <w:t xml:space="preserve"> I </w:t>
      </w:r>
      <w:r>
        <w:t>choose my own treatment provider</w:t>
      </w:r>
      <w:r w:rsidRPr="00AF3967">
        <w:t>s</w:t>
      </w:r>
      <w:r>
        <w:t xml:space="preserve"> for EDTMP services</w:t>
      </w:r>
      <w:r w:rsidRPr="00AF3967">
        <w:t>?</w:t>
      </w:r>
    </w:p>
    <w:p w14:paraId="70904579" w14:textId="0F129BE7" w:rsidR="00730D1E" w:rsidRPr="001765DA" w:rsidRDefault="008A5E95" w:rsidP="001765DA">
      <w:r w:rsidRPr="00875752">
        <w:t xml:space="preserve">Yes. </w:t>
      </w:r>
      <w:r w:rsidR="00730D1E" w:rsidRPr="00875752">
        <w:t>Any registered dietitian can provide dietetic services, and mental health services under an EDTMP can be provided</w:t>
      </w:r>
      <w:r w:rsidR="00730D1E" w:rsidRPr="001765DA">
        <w:t xml:space="preserve"> by a GP with mental health training or an allied health professional (including psychologists, mental health social workers, and mental health occupational therapists).</w:t>
      </w:r>
    </w:p>
    <w:p w14:paraId="5A771BD9" w14:textId="6C1C40F0" w:rsidR="00730D1E" w:rsidRPr="001765DA" w:rsidRDefault="00FD76A8" w:rsidP="001765DA">
      <w:r w:rsidRPr="001765DA">
        <w:t>If</w:t>
      </w:r>
      <w:r w:rsidR="0015398D" w:rsidRPr="001765DA">
        <w:t xml:space="preserve"> your provider of choice is eligible to provide services through the EDTMP, your GP should be able to give you a referral so you can access Medicare benefits for your dietitian or mental health appointments. </w:t>
      </w:r>
    </w:p>
    <w:p w14:paraId="20C59544" w14:textId="53ADE061" w:rsidR="0015398D" w:rsidRPr="001765DA" w:rsidRDefault="0015398D" w:rsidP="001765DA">
      <w:r w:rsidRPr="001765DA">
        <w:t xml:space="preserve">If you are </w:t>
      </w:r>
      <w:r w:rsidR="00FD76A8" w:rsidRPr="001765DA">
        <w:t xml:space="preserve">trying to connect with a professional with the right expertise to support your treatment and recovery, you may want to visit the </w:t>
      </w:r>
      <w:hyperlink r:id="rId11" w:history="1">
        <w:r w:rsidR="00FD76A8" w:rsidRPr="001765DA">
          <w:rPr>
            <w:rStyle w:val="Hyperlink"/>
          </w:rPr>
          <w:t>connect·ed website</w:t>
        </w:r>
      </w:hyperlink>
      <w:r w:rsidR="00FD76A8" w:rsidRPr="001765DA">
        <w:t xml:space="preserve">. This website allows you to search for health professionals who have the </w:t>
      </w:r>
      <w:r w:rsidRPr="001765DA">
        <w:t xml:space="preserve">qualifications and experience needed to deliver safe and effective eating disorders treatment. </w:t>
      </w:r>
    </w:p>
    <w:p w14:paraId="22EC8528" w14:textId="173CE106" w:rsidR="005B5526" w:rsidRDefault="008904A8" w:rsidP="00875752">
      <w:pPr>
        <w:pStyle w:val="Heading1"/>
      </w:pPr>
      <w:r w:rsidRPr="00AF3967">
        <w:t xml:space="preserve">What </w:t>
      </w:r>
      <w:r w:rsidR="005B5526">
        <w:t>mental health treatments</w:t>
      </w:r>
      <w:r w:rsidR="005B5526" w:rsidRPr="00AF3967">
        <w:t xml:space="preserve"> </w:t>
      </w:r>
      <w:r w:rsidRPr="00AF3967">
        <w:t>can I access under the EDTMP?</w:t>
      </w:r>
    </w:p>
    <w:p w14:paraId="55E90D75" w14:textId="7028A493" w:rsidR="00837157" w:rsidRPr="001765DA" w:rsidRDefault="005B5526" w:rsidP="001765DA">
      <w:r w:rsidRPr="001765DA">
        <w:t xml:space="preserve">To make sure </w:t>
      </w:r>
      <w:r w:rsidR="001772CA" w:rsidRPr="001765DA">
        <w:t xml:space="preserve">you are </w:t>
      </w:r>
      <w:r w:rsidRPr="001765DA">
        <w:t>getting evidence-based care, there is a list of treatment options that your psychologist or other mental health practitioner can use under the EDTMP. These are:</w:t>
      </w:r>
    </w:p>
    <w:p w14:paraId="63E1366A" w14:textId="77777777" w:rsidR="008904A8" w:rsidRPr="00875752" w:rsidRDefault="008904A8" w:rsidP="00875752">
      <w:pPr>
        <w:pStyle w:val="ListBullet"/>
      </w:pPr>
      <w:r w:rsidRPr="00875752">
        <w:t>Family-based treatment for eating disorders (FBT)</w:t>
      </w:r>
    </w:p>
    <w:p w14:paraId="51F163C9" w14:textId="77777777" w:rsidR="008904A8" w:rsidRPr="00875752" w:rsidRDefault="008904A8" w:rsidP="00875752">
      <w:pPr>
        <w:pStyle w:val="ListBullet"/>
      </w:pPr>
      <w:r w:rsidRPr="00875752">
        <w:t>Adolescent-focused therapy for eating disorders</w:t>
      </w:r>
    </w:p>
    <w:p w14:paraId="348E09B6" w14:textId="77777777" w:rsidR="008904A8" w:rsidRPr="00875752" w:rsidRDefault="008904A8" w:rsidP="00875752">
      <w:pPr>
        <w:pStyle w:val="ListBullet"/>
      </w:pPr>
      <w:r w:rsidRPr="00875752">
        <w:t>Cognitive behavioural therapy for eating disorders (CBT-E)</w:t>
      </w:r>
    </w:p>
    <w:p w14:paraId="48174FFA" w14:textId="77777777" w:rsidR="008904A8" w:rsidRPr="00875752" w:rsidRDefault="008904A8" w:rsidP="00875752">
      <w:pPr>
        <w:pStyle w:val="ListBullet"/>
      </w:pPr>
      <w:r w:rsidRPr="00875752">
        <w:t>Specialist supportive clinical management for eating disorders</w:t>
      </w:r>
    </w:p>
    <w:p w14:paraId="416400E3" w14:textId="77777777" w:rsidR="008904A8" w:rsidRPr="00875752" w:rsidRDefault="008904A8" w:rsidP="00875752">
      <w:pPr>
        <w:pStyle w:val="ListBullet"/>
      </w:pPr>
      <w:r w:rsidRPr="00875752">
        <w:t>Maudsley Model of Anorexia Treatment in Adults</w:t>
      </w:r>
    </w:p>
    <w:p w14:paraId="3482E0DA" w14:textId="77777777" w:rsidR="008904A8" w:rsidRPr="00875752" w:rsidRDefault="008904A8" w:rsidP="00875752">
      <w:pPr>
        <w:pStyle w:val="ListBullet"/>
      </w:pPr>
      <w:r w:rsidRPr="00875752">
        <w:t>Interpersonal therapy for bulimia nervosa and binge-eating disorder</w:t>
      </w:r>
    </w:p>
    <w:p w14:paraId="78B86E0C" w14:textId="15916B6A" w:rsidR="005B5526" w:rsidRPr="00875752" w:rsidRDefault="008904A8" w:rsidP="00875752">
      <w:pPr>
        <w:pStyle w:val="ListBullet"/>
      </w:pPr>
      <w:r w:rsidRPr="00875752">
        <w:t>Dialectical Behavioural Therapy for bulimia nervosa and binge-eating disorder</w:t>
      </w:r>
    </w:p>
    <w:p w14:paraId="66B4B766" w14:textId="71A8EDD1" w:rsidR="005B5526" w:rsidRPr="00875752" w:rsidRDefault="008904A8" w:rsidP="00875752">
      <w:pPr>
        <w:pStyle w:val="ListBullet"/>
      </w:pPr>
      <w:r w:rsidRPr="00875752">
        <w:t>Focal psychodynamic therapy for eating disorders.</w:t>
      </w:r>
    </w:p>
    <w:p w14:paraId="78F078E8" w14:textId="78AA1B7A" w:rsidR="005B5526" w:rsidRPr="00875752" w:rsidRDefault="005B5526" w:rsidP="00074719">
      <w:r w:rsidRPr="00875752">
        <w:t xml:space="preserve">Further information on these treatment options is available online at: </w:t>
      </w:r>
      <w:hyperlink r:id="rId12" w:history="1">
        <w:r w:rsidR="00074719" w:rsidRPr="009B4975">
          <w:rPr>
            <w:rStyle w:val="Hyperlink"/>
          </w:rPr>
          <w:t>https://nedc.com.au/eating-disorders/treatment-and-recovery/treatment-approaches</w:t>
        </w:r>
      </w:hyperlink>
      <w:r w:rsidR="008274ED" w:rsidRPr="00875752">
        <w:t>.</w:t>
      </w:r>
    </w:p>
    <w:p w14:paraId="6159F337" w14:textId="77777777" w:rsidR="00B17F2F" w:rsidRPr="0090424A" w:rsidRDefault="00B17F2F" w:rsidP="00875752">
      <w:pPr>
        <w:pStyle w:val="Heading1"/>
      </w:pPr>
      <w:r w:rsidRPr="0090424A">
        <w:t>When does an EDTMP expire?</w:t>
      </w:r>
    </w:p>
    <w:p w14:paraId="52D47A3F" w14:textId="77777777" w:rsidR="00B17F2F" w:rsidRPr="001765DA" w:rsidRDefault="00B17F2F" w:rsidP="001765DA">
      <w:r w:rsidRPr="001765DA">
        <w:t>An EDTMP expires at the end of a 12-month period from the date of commencement. After that period, a patient will require a new EDTMP to continue accessing eating disorder services.</w:t>
      </w:r>
    </w:p>
    <w:p w14:paraId="3C6297A2" w14:textId="77777777" w:rsidR="00B17F2F" w:rsidRPr="00846E45" w:rsidRDefault="00B17F2F" w:rsidP="00875752">
      <w:pPr>
        <w:pStyle w:val="Heading1"/>
      </w:pPr>
      <w:r w:rsidRPr="00846E45">
        <w:t>What if I use up all 40 psychological and 20 dietetic sessions before the 12-month period ends?</w:t>
      </w:r>
    </w:p>
    <w:p w14:paraId="2D5FE60A" w14:textId="5DAD7F3D" w:rsidR="00B17F2F" w:rsidRPr="001765DA" w:rsidRDefault="00B17F2F" w:rsidP="001765DA">
      <w:r w:rsidRPr="001765DA">
        <w:t>If you require more than 40 psychological and 20 dietetic services during the 12-month period, talk to your GP and/or treating practitioner about other alternative options available, including services available through Primary Health Networks (PHNs) and Medicare Mental Health C</w:t>
      </w:r>
      <w:r w:rsidR="00A42611" w:rsidRPr="001765DA">
        <w:t>entres</w:t>
      </w:r>
      <w:r w:rsidRPr="001765DA">
        <w:t xml:space="preserve">. </w:t>
      </w:r>
    </w:p>
    <w:p w14:paraId="5308CC59" w14:textId="77777777" w:rsidR="00B17F2F" w:rsidRPr="001765DA" w:rsidRDefault="00B17F2F" w:rsidP="001765DA">
      <w:r w:rsidRPr="001765DA">
        <w:t>To find your local PHN and what services may be available in your region, go to </w:t>
      </w:r>
      <w:hyperlink r:id="rId13" w:history="1">
        <w:r w:rsidRPr="001765DA">
          <w:rPr>
            <w:rStyle w:val="Hyperlink"/>
          </w:rPr>
          <w:t>www.health.gov.au/phn</w:t>
        </w:r>
      </w:hyperlink>
      <w:r w:rsidRPr="001765DA">
        <w:t xml:space="preserve"> and use the map locator to search for your postcode. </w:t>
      </w:r>
    </w:p>
    <w:p w14:paraId="13944D73" w14:textId="0B56160F" w:rsidR="00B17F2F" w:rsidRPr="001765DA" w:rsidRDefault="00B17F2F" w:rsidP="001765DA">
      <w:r w:rsidRPr="001765DA">
        <w:t>For more information on Medicare Mental Health Centres, you can make a free call to 1800</w:t>
      </w:r>
      <w:r w:rsidR="00774B2C" w:rsidRPr="001765DA">
        <w:t> </w:t>
      </w:r>
      <w:r w:rsidRPr="001765DA">
        <w:t>595</w:t>
      </w:r>
      <w:r w:rsidR="00774B2C" w:rsidRPr="001765DA">
        <w:t> </w:t>
      </w:r>
      <w:r w:rsidRPr="001765DA">
        <w:t>212.</w:t>
      </w:r>
    </w:p>
    <w:p w14:paraId="379CBBC7" w14:textId="77777777" w:rsidR="00730D1E" w:rsidRPr="001765DA" w:rsidRDefault="00730D1E" w:rsidP="001765DA">
      <w:pPr>
        <w:pStyle w:val="Heading1"/>
      </w:pPr>
      <w:r w:rsidRPr="001765DA">
        <w:t>How will an EDTMP affect my other GP health plans?</w:t>
      </w:r>
    </w:p>
    <w:p w14:paraId="12DC8D20" w14:textId="0098F74C" w:rsidR="00730D1E" w:rsidRPr="00875752" w:rsidRDefault="00730D1E" w:rsidP="00875752">
      <w:r w:rsidRPr="00875752">
        <w:t xml:space="preserve">Some people with co-occurring physical and mental health conditions may also need a Mental Health Treatment Plan (MHTP) or a </w:t>
      </w:r>
      <w:r w:rsidR="008274ED" w:rsidRPr="00875752">
        <w:t xml:space="preserve">GP </w:t>
      </w:r>
      <w:r w:rsidRPr="00875752">
        <w:t xml:space="preserve">Chronic Condition Management Plan (GPCCM) from their GP. This </w:t>
      </w:r>
      <w:r w:rsidR="001772CA" w:rsidRPr="00875752">
        <w:t xml:space="preserve">is not </w:t>
      </w:r>
      <w:r w:rsidRPr="00875752">
        <w:t>recommended as it may make keeping track of your remaining services confusing, however it is possible to have multiple plans at once if you meet the relevant eligibility criteria and your GP thinks it will be necessary.</w:t>
      </w:r>
    </w:p>
    <w:p w14:paraId="321EB135" w14:textId="5E173594" w:rsidR="00730D1E" w:rsidRPr="00875752" w:rsidRDefault="00730D1E" w:rsidP="00875752">
      <w:r w:rsidRPr="00875752">
        <w:t xml:space="preserve">You should also note that once you get an EDTMP, any MHTP or GPCCM services you claim under Medicare will count toward the total of 40 psychological and 20 dietetic sessions under your EDTMP. </w:t>
      </w:r>
    </w:p>
    <w:p w14:paraId="12A8988A" w14:textId="77777777" w:rsidR="00B17F2F" w:rsidRPr="00735205" w:rsidRDefault="00B17F2F" w:rsidP="00875752">
      <w:pPr>
        <w:pStyle w:val="Heading1"/>
      </w:pPr>
      <w:r w:rsidRPr="00735205">
        <w:t>What if I am not eligible for an EDTMP?</w:t>
      </w:r>
    </w:p>
    <w:p w14:paraId="68F0A106" w14:textId="6C3E71E9" w:rsidR="00B17F2F" w:rsidRPr="00875752" w:rsidRDefault="00B17F2F" w:rsidP="00875752">
      <w:r w:rsidRPr="00875752">
        <w:t xml:space="preserve">If you are not eligible for an EDTMP you will still be able to access private mental health and dietetic services, but you will not be able to get Medicare </w:t>
      </w:r>
      <w:r w:rsidR="00A42611" w:rsidRPr="00875752">
        <w:t>benefits</w:t>
      </w:r>
      <w:r w:rsidRPr="00875752">
        <w:t xml:space="preserve"> for these services. </w:t>
      </w:r>
    </w:p>
    <w:p w14:paraId="725E5A8A" w14:textId="20A56A27" w:rsidR="00B17F2F" w:rsidRPr="00875752" w:rsidRDefault="00B17F2F" w:rsidP="00875752">
      <w:r w:rsidRPr="00875752">
        <w:t xml:space="preserve">Please discuss </w:t>
      </w:r>
      <w:r w:rsidR="003A3643" w:rsidRPr="00875752">
        <w:t xml:space="preserve">options </w:t>
      </w:r>
      <w:r w:rsidRPr="00875752">
        <w:t xml:space="preserve">with your GP, as there may be other </w:t>
      </w:r>
      <w:r w:rsidR="0090424A" w:rsidRPr="00875752">
        <w:t>treatments and supports</w:t>
      </w:r>
      <w:r w:rsidRPr="00875752">
        <w:t xml:space="preserve"> available to you. Depending on your needs, this may include a Mental Health Treatment Plan or a GP Chronic Condition Management Plan as well as community or hospital-based programs, and online (digital) support options. Your GP will be able to refer you to services in your local area that are most suitable for your circumstances.</w:t>
      </w:r>
    </w:p>
    <w:p w14:paraId="15A0A732" w14:textId="77777777" w:rsidR="008904A8" w:rsidRPr="00846E45" w:rsidRDefault="008904A8" w:rsidP="00875752">
      <w:pPr>
        <w:pStyle w:val="Heading1"/>
      </w:pPr>
      <w:r w:rsidRPr="00846E45">
        <w:t>Further information</w:t>
      </w:r>
    </w:p>
    <w:p w14:paraId="57A43282" w14:textId="0FC13369" w:rsidR="008904A8" w:rsidRPr="00875752" w:rsidRDefault="008904A8" w:rsidP="00875752">
      <w:r w:rsidRPr="00875752">
        <w:t>Information regarding eligibility, claiming and payment processes can be obtained from Services Australia on 132 011 or on the </w:t>
      </w:r>
      <w:hyperlink r:id="rId14" w:history="1">
        <w:r w:rsidRPr="00875752">
          <w:rPr>
            <w:rStyle w:val="Hyperlink"/>
          </w:rPr>
          <w:t>Medicare website</w:t>
        </w:r>
      </w:hyperlink>
      <w:r w:rsidRPr="00875752">
        <w:t>.</w:t>
      </w:r>
    </w:p>
    <w:p w14:paraId="5132983E" w14:textId="77777777" w:rsidR="008904A8" w:rsidRPr="001765DA" w:rsidRDefault="008904A8" w:rsidP="001765DA">
      <w:pPr>
        <w:pStyle w:val="VisionBox"/>
      </w:pPr>
      <w:r w:rsidRPr="001765D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1D075566" w14:textId="39B33DD1" w:rsidR="008904A8" w:rsidRPr="001765DA" w:rsidRDefault="008904A8" w:rsidP="001765DA">
      <w:pPr>
        <w:pStyle w:val="VisionBox"/>
      </w:pPr>
      <w:r w:rsidRPr="001765DA">
        <w:t xml:space="preserve">This factsheet is current as of the </w:t>
      </w:r>
      <w:r w:rsidR="00FD30E7" w:rsidRPr="001765DA">
        <w:t>l</w:t>
      </w:r>
      <w:r w:rsidRPr="001765DA">
        <w:t>ast updated date shown above and does not account for MBS changes since that date.</w:t>
      </w:r>
      <w:bookmarkEnd w:id="0"/>
      <w:bookmarkEnd w:id="1"/>
    </w:p>
    <w:sectPr w:rsidR="008904A8" w:rsidRPr="001765DA" w:rsidSect="005217CC">
      <w:headerReference w:type="even" r:id="rId15"/>
      <w:footerReference w:type="even" r:id="rId16"/>
      <w:footerReference w:type="default" r:id="rId17"/>
      <w:headerReference w:type="first" r:id="rId18"/>
      <w:footerReference w:type="first" r:id="rId19"/>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2C984" w14:textId="77777777" w:rsidR="00032AD7" w:rsidRDefault="00032AD7" w:rsidP="006B56BB">
      <w:r>
        <w:separator/>
      </w:r>
    </w:p>
    <w:p w14:paraId="05799291" w14:textId="77777777" w:rsidR="00032AD7" w:rsidRDefault="00032AD7"/>
  </w:endnote>
  <w:endnote w:type="continuationSeparator" w:id="0">
    <w:p w14:paraId="0CADB2C9" w14:textId="77777777" w:rsidR="00032AD7" w:rsidRDefault="00032AD7" w:rsidP="006B56BB">
      <w:r>
        <w:continuationSeparator/>
      </w:r>
    </w:p>
    <w:p w14:paraId="7EB07ED1" w14:textId="77777777" w:rsidR="00032AD7" w:rsidRDefault="00032AD7"/>
  </w:endnote>
  <w:endnote w:type="continuationNotice" w:id="1">
    <w:p w14:paraId="5297E246" w14:textId="77777777" w:rsidR="00032AD7" w:rsidRDefault="00032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BA81F" w14:textId="376189DD" w:rsidR="00A84505" w:rsidRDefault="00A84505">
    <w:pPr>
      <w:pStyle w:val="Footer"/>
    </w:pPr>
    <w:r>
      <w:rPr>
        <w:noProof/>
      </w:rPr>
      <mc:AlternateContent>
        <mc:Choice Requires="wps">
          <w:drawing>
            <wp:anchor distT="0" distB="0" distL="0" distR="0" simplePos="0" relativeHeight="251662336" behindDoc="0" locked="0" layoutInCell="1" allowOverlap="1" wp14:anchorId="33F2A3E0" wp14:editId="252011F8">
              <wp:simplePos x="635" y="635"/>
              <wp:positionH relativeFrom="page">
                <wp:align>center</wp:align>
              </wp:positionH>
              <wp:positionV relativeFrom="page">
                <wp:align>bottom</wp:align>
              </wp:positionV>
              <wp:extent cx="551815" cy="368300"/>
              <wp:effectExtent l="0" t="0" r="635" b="0"/>
              <wp:wrapNone/>
              <wp:docPr id="197122180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68300"/>
                      </a:xfrm>
                      <a:prstGeom prst="rect">
                        <a:avLst/>
                      </a:prstGeom>
                      <a:noFill/>
                      <a:ln>
                        <a:noFill/>
                      </a:ln>
                    </wps:spPr>
                    <wps:txbx>
                      <w:txbxContent>
                        <w:p w14:paraId="079658E6" w14:textId="2DDD1279" w:rsidR="00A84505" w:rsidRPr="00A84505" w:rsidRDefault="00A84505" w:rsidP="00A84505">
                          <w:pPr>
                            <w:spacing w:after="0"/>
                            <w:rPr>
                              <w:rFonts w:ascii="Calibri" w:eastAsia="Calibri" w:hAnsi="Calibri" w:cs="Calibri"/>
                              <w:noProof/>
                              <w:color w:val="FF0000"/>
                              <w:sz w:val="24"/>
                              <w:szCs w:val="24"/>
                            </w:rPr>
                          </w:pPr>
                          <w:r w:rsidRPr="00A8450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F2A3E0"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29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" filled="f" stroked="f">
              <v:textbox style="mso-fit-shape-to-text:t" inset="0,0,0,15pt">
                <w:txbxContent>
                  <w:p w14:paraId="079658E6" w14:textId="2DDD1279" w:rsidR="00A84505" w:rsidRPr="00A84505" w:rsidRDefault="00A84505" w:rsidP="00A84505">
                    <w:pPr>
                      <w:spacing w:after="0"/>
                      <w:rPr>
                        <w:rFonts w:ascii="Calibri" w:eastAsia="Calibri" w:hAnsi="Calibri" w:cs="Calibri"/>
                        <w:noProof/>
                        <w:color w:val="FF0000"/>
                        <w:sz w:val="24"/>
                        <w:szCs w:val="24"/>
                      </w:rPr>
                    </w:pPr>
                    <w:r w:rsidRPr="00A84505">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568A" w14:textId="7E8B52AA" w:rsidR="00A475F0" w:rsidRDefault="00000000" w:rsidP="00A475F0">
    <w:pPr>
      <w:pStyle w:val="Footer"/>
      <w:jc w:val="left"/>
    </w:pPr>
    <w:r>
      <w:rPr>
        <w:rStyle w:val="BookTitle"/>
        <w:noProof/>
      </w:rPr>
      <w:pict w14:anchorId="391B718D">
        <v:rect id="_x0000_i1046" style="width:523.3pt;height:1.9pt" o:hralign="center" o:hrstd="t" o:hr="t" fillcolor="#a0a0a0" stroked="f"/>
      </w:pict>
    </w:r>
  </w:p>
  <w:p w14:paraId="52F2A873" w14:textId="77777777" w:rsidR="00A475F0" w:rsidRDefault="00A475F0" w:rsidP="00A475F0">
    <w:pPr>
      <w:pStyle w:val="Footer"/>
      <w:jc w:val="left"/>
    </w:pPr>
    <w:r>
      <w:t>Medicare Benefits Schedule</w:t>
    </w:r>
  </w:p>
  <w:p w14:paraId="0C02D976" w14:textId="5BF4F38C" w:rsidR="00A475F0" w:rsidRDefault="003B45EC" w:rsidP="00A475F0">
    <w:pPr>
      <w:pStyle w:val="Footer"/>
      <w:tabs>
        <w:tab w:val="clear" w:pos="9026"/>
        <w:tab w:val="right" w:pos="10466"/>
      </w:tabs>
      <w:jc w:val="left"/>
    </w:pPr>
    <w:r>
      <w:rPr>
        <w:b/>
        <w:bCs/>
      </w:rPr>
      <w:t>MBS Factsheet for Patients with an Eating Disorder</w:t>
    </w:r>
    <w:r w:rsidR="00A475F0">
      <w:tab/>
    </w:r>
    <w:sdt>
      <w:sdtPr>
        <w:id w:val="-1046756876"/>
        <w:docPartObj>
          <w:docPartGallery w:val="Page Numbers (Bottom of Page)"/>
          <w:docPartUnique/>
        </w:docPartObj>
      </w:sdtPr>
      <w:sdtContent>
        <w:sdt>
          <w:sdtPr>
            <w:id w:val="71476992"/>
            <w:docPartObj>
              <w:docPartGallery w:val="Page Numbers (Top of Page)"/>
              <w:docPartUnique/>
            </w:docPartObj>
          </w:sdtPr>
          <w:sdtContent>
            <w:r w:rsidR="00A475F0" w:rsidRPr="00F546CA">
              <w:t>Page</w:t>
            </w:r>
            <w:r w:rsidR="00A475F0">
              <w:t xml:space="preserve"> </w:t>
            </w:r>
            <w:r w:rsidR="00A475F0" w:rsidRPr="00F546CA">
              <w:rPr>
                <w:bCs/>
                <w:sz w:val="24"/>
              </w:rPr>
              <w:fldChar w:fldCharType="begin"/>
            </w:r>
            <w:r w:rsidR="00A475F0" w:rsidRPr="00F546CA">
              <w:rPr>
                <w:bCs/>
              </w:rPr>
              <w:instrText xml:space="preserve"> PAGE </w:instrText>
            </w:r>
            <w:r w:rsidR="00A475F0" w:rsidRPr="00F546CA">
              <w:rPr>
                <w:bCs/>
                <w:sz w:val="24"/>
              </w:rPr>
              <w:fldChar w:fldCharType="separate"/>
            </w:r>
            <w:r w:rsidR="00A475F0">
              <w:rPr>
                <w:bCs/>
                <w:sz w:val="24"/>
              </w:rPr>
              <w:t>1</w:t>
            </w:r>
            <w:r w:rsidR="00A475F0" w:rsidRPr="00F546CA">
              <w:rPr>
                <w:bCs/>
                <w:sz w:val="24"/>
              </w:rPr>
              <w:fldChar w:fldCharType="end"/>
            </w:r>
            <w:r w:rsidR="00A475F0" w:rsidRPr="00F546CA">
              <w:t xml:space="preserve"> of </w:t>
            </w:r>
            <w:r w:rsidR="00A475F0" w:rsidRPr="00F546CA">
              <w:rPr>
                <w:bCs/>
                <w:sz w:val="24"/>
              </w:rPr>
              <w:fldChar w:fldCharType="begin"/>
            </w:r>
            <w:r w:rsidR="00A475F0" w:rsidRPr="00F546CA">
              <w:rPr>
                <w:bCs/>
              </w:rPr>
              <w:instrText xml:space="preserve"> NUMPAGES  </w:instrText>
            </w:r>
            <w:r w:rsidR="00A475F0" w:rsidRPr="00F546CA">
              <w:rPr>
                <w:bCs/>
                <w:sz w:val="24"/>
              </w:rPr>
              <w:fldChar w:fldCharType="separate"/>
            </w:r>
            <w:r w:rsidR="00A475F0">
              <w:rPr>
                <w:bCs/>
                <w:sz w:val="24"/>
              </w:rPr>
              <w:t>2</w:t>
            </w:r>
            <w:r w:rsidR="00A475F0" w:rsidRPr="00F546CA">
              <w:rPr>
                <w:bCs/>
                <w:sz w:val="24"/>
              </w:rPr>
              <w:fldChar w:fldCharType="end"/>
            </w:r>
          </w:sdtContent>
        </w:sdt>
      </w:sdtContent>
    </w:sdt>
    <w:r w:rsidR="00A475F0">
      <w:t xml:space="preserve"> </w:t>
    </w:r>
  </w:p>
  <w:p w14:paraId="28E124A8" w14:textId="0EFA00C7" w:rsidR="00BA6073" w:rsidRPr="00CA74F5" w:rsidRDefault="00A475F0" w:rsidP="00CA74F5">
    <w:pPr>
      <w:pStyle w:val="Footer"/>
      <w:tabs>
        <w:tab w:val="clear" w:pos="9026"/>
        <w:tab w:val="right" w:pos="10466"/>
      </w:tabs>
      <w:jc w:val="left"/>
      <w:rPr>
        <w:rFonts w:cs="Arial"/>
        <w:szCs w:val="21"/>
        <w:shd w:val="clear" w:color="auto" w:fill="FFFFFF"/>
      </w:rPr>
    </w:pPr>
    <w:hyperlink r:id="rId1" w:history="1">
      <w:r w:rsidRPr="00E863C4">
        <w:rPr>
          <w:rStyle w:val="Hyperlink"/>
          <w:szCs w:val="18"/>
        </w:rPr>
        <w:t>MBS Online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18E5" w14:textId="14EEF4EB" w:rsidR="00A475F0" w:rsidRDefault="00000000" w:rsidP="00FB79EF">
    <w:pPr>
      <w:pStyle w:val="Footer"/>
      <w:jc w:val="left"/>
    </w:pPr>
    <w:r>
      <w:rPr>
        <w:rStyle w:val="BookTitle"/>
        <w:noProof/>
      </w:rPr>
      <w:pict w14:anchorId="6CAA8DEC">
        <v:rect id="_x0000_i1026" style="width:523.3pt;height:1.9pt" o:hralign="center" o:hrstd="t" o:hr="t" fillcolor="#a0a0a0" stroked="f"/>
      </w:pict>
    </w:r>
  </w:p>
  <w:p w14:paraId="75E20E78" w14:textId="118A6F72" w:rsidR="00FB79EF" w:rsidRDefault="00FB79EF" w:rsidP="00FB79EF">
    <w:pPr>
      <w:pStyle w:val="Footer"/>
      <w:jc w:val="left"/>
    </w:pPr>
    <w:r>
      <w:t>Medicare Benefits Schedule</w:t>
    </w:r>
  </w:p>
  <w:p w14:paraId="7C520295" w14:textId="07954118" w:rsidR="00FB79EF" w:rsidRDefault="00696B08" w:rsidP="00FB79EF">
    <w:pPr>
      <w:pStyle w:val="Footer"/>
      <w:tabs>
        <w:tab w:val="clear" w:pos="9026"/>
        <w:tab w:val="right" w:pos="10466"/>
      </w:tabs>
      <w:jc w:val="left"/>
    </w:pPr>
    <w:r>
      <w:rPr>
        <w:b/>
        <w:bCs/>
      </w:rPr>
      <w:t>MBS Factsheet for P</w:t>
    </w:r>
    <w:r w:rsidR="008A5E95">
      <w:rPr>
        <w:b/>
        <w:bCs/>
      </w:rPr>
      <w:t>eople</w:t>
    </w:r>
    <w:r>
      <w:rPr>
        <w:b/>
        <w:bCs/>
      </w:rPr>
      <w:t xml:space="preserve"> with an Eating Disorder</w:t>
    </w:r>
    <w:sdt>
      <w:sdtPr>
        <w:id w:val="1621803009"/>
        <w:docPartObj>
          <w:docPartGallery w:val="Page Numbers (Bottom of Page)"/>
          <w:docPartUnique/>
        </w:docPartObj>
      </w:sdtPr>
      <w:sdtEndPr>
        <w:rPr>
          <w:noProof/>
        </w:rPr>
      </w:sdtEndPr>
      <w:sdtContent>
        <w:r w:rsidR="00FB79EF">
          <w:tab/>
        </w:r>
        <w:sdt>
          <w:sdtPr>
            <w:id w:val="1079186702"/>
            <w:docPartObj>
              <w:docPartGallery w:val="Page Numbers (Bottom of Page)"/>
              <w:docPartUnique/>
            </w:docPartObj>
          </w:sdtPr>
          <w:sdtContent>
            <w:sdt>
              <w:sdtPr>
                <w:id w:val="-115296532"/>
                <w:docPartObj>
                  <w:docPartGallery w:val="Page Numbers (Top of Page)"/>
                  <w:docPartUnique/>
                </w:docPartObj>
              </w:sdtPr>
              <w:sdtContent>
                <w:r w:rsidR="00FB79EF" w:rsidRPr="00F546CA">
                  <w:t>Page</w:t>
                </w:r>
                <w:r w:rsidR="00795706">
                  <w:t xml:space="preserve"> </w:t>
                </w:r>
                <w:r w:rsidR="00FB79EF" w:rsidRPr="00F546CA">
                  <w:rPr>
                    <w:bCs/>
                    <w:sz w:val="24"/>
                  </w:rPr>
                  <w:fldChar w:fldCharType="begin"/>
                </w:r>
                <w:r w:rsidR="00FB79EF" w:rsidRPr="00F546CA">
                  <w:rPr>
                    <w:bCs/>
                  </w:rPr>
                  <w:instrText xml:space="preserve"> PAGE </w:instrText>
                </w:r>
                <w:r w:rsidR="00FB79EF" w:rsidRPr="00F546CA">
                  <w:rPr>
                    <w:bCs/>
                    <w:sz w:val="24"/>
                  </w:rPr>
                  <w:fldChar w:fldCharType="separate"/>
                </w:r>
                <w:r w:rsidR="00FB79EF">
                  <w:rPr>
                    <w:bCs/>
                    <w:sz w:val="24"/>
                  </w:rPr>
                  <w:t>2</w:t>
                </w:r>
                <w:r w:rsidR="00FB79EF" w:rsidRPr="00F546CA">
                  <w:rPr>
                    <w:bCs/>
                    <w:sz w:val="24"/>
                  </w:rPr>
                  <w:fldChar w:fldCharType="end"/>
                </w:r>
                <w:r w:rsidR="00FB79EF" w:rsidRPr="00F546CA">
                  <w:t xml:space="preserve"> of </w:t>
                </w:r>
                <w:r w:rsidR="00FB79EF" w:rsidRPr="00F546CA">
                  <w:rPr>
                    <w:bCs/>
                    <w:sz w:val="24"/>
                  </w:rPr>
                  <w:fldChar w:fldCharType="begin"/>
                </w:r>
                <w:r w:rsidR="00FB79EF" w:rsidRPr="00F546CA">
                  <w:rPr>
                    <w:bCs/>
                  </w:rPr>
                  <w:instrText xml:space="preserve"> NUMPAGES  </w:instrText>
                </w:r>
                <w:r w:rsidR="00FB79EF" w:rsidRPr="00F546CA">
                  <w:rPr>
                    <w:bCs/>
                    <w:sz w:val="24"/>
                  </w:rPr>
                  <w:fldChar w:fldCharType="separate"/>
                </w:r>
                <w:r w:rsidR="00FB79EF">
                  <w:rPr>
                    <w:bCs/>
                    <w:sz w:val="24"/>
                  </w:rPr>
                  <w:t>4</w:t>
                </w:r>
                <w:r w:rsidR="00FB79EF" w:rsidRPr="00F546CA">
                  <w:rPr>
                    <w:bCs/>
                    <w:sz w:val="24"/>
                  </w:rPr>
                  <w:fldChar w:fldCharType="end"/>
                </w:r>
              </w:sdtContent>
            </w:sdt>
          </w:sdtContent>
        </w:sdt>
        <w:r w:rsidR="00FB79EF">
          <w:t xml:space="preserve"> </w:t>
        </w:r>
      </w:sdtContent>
    </w:sdt>
  </w:p>
  <w:p w14:paraId="713A0B08" w14:textId="77777777" w:rsidR="00FB79EF" w:rsidRPr="006C6F20" w:rsidRDefault="00FB79EF" w:rsidP="00FB79EF">
    <w:pPr>
      <w:pStyle w:val="Footer"/>
      <w:tabs>
        <w:tab w:val="clear" w:pos="9026"/>
        <w:tab w:val="right" w:pos="10466"/>
      </w:tabs>
      <w:jc w:val="left"/>
      <w:rPr>
        <w:rStyle w:val="Hyperlink"/>
        <w:color w:val="auto"/>
        <w:u w:val="none"/>
      </w:rPr>
    </w:pPr>
    <w:hyperlink r:id="rId1" w:history="1">
      <w:r w:rsidRPr="00E863C4">
        <w:rPr>
          <w:rStyle w:val="Hyperlink"/>
          <w:szCs w:val="18"/>
        </w:rPr>
        <w:t>MBS Online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21E18" w14:textId="77777777" w:rsidR="00032AD7" w:rsidRDefault="00032AD7" w:rsidP="006B56BB">
      <w:r>
        <w:separator/>
      </w:r>
    </w:p>
    <w:p w14:paraId="690943BA" w14:textId="77777777" w:rsidR="00032AD7" w:rsidRDefault="00032AD7"/>
  </w:footnote>
  <w:footnote w:type="continuationSeparator" w:id="0">
    <w:p w14:paraId="51C6AA8C" w14:textId="77777777" w:rsidR="00032AD7" w:rsidRDefault="00032AD7" w:rsidP="006B56BB">
      <w:r>
        <w:continuationSeparator/>
      </w:r>
    </w:p>
    <w:p w14:paraId="4D899606" w14:textId="77777777" w:rsidR="00032AD7" w:rsidRDefault="00032AD7"/>
  </w:footnote>
  <w:footnote w:type="continuationNotice" w:id="1">
    <w:p w14:paraId="59314D66" w14:textId="77777777" w:rsidR="00032AD7" w:rsidRDefault="00032A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3E98" w14:textId="53A8C014" w:rsidR="00A84505" w:rsidRDefault="00A84505">
    <w:pPr>
      <w:pStyle w:val="Header"/>
    </w:pPr>
    <w:r>
      <w:rPr>
        <w:noProof/>
      </w:rPr>
      <mc:AlternateContent>
        <mc:Choice Requires="wps">
          <w:drawing>
            <wp:anchor distT="0" distB="0" distL="0" distR="0" simplePos="0" relativeHeight="251659264" behindDoc="0" locked="0" layoutInCell="1" allowOverlap="1" wp14:anchorId="0BDD9B95" wp14:editId="5582311D">
              <wp:simplePos x="635" y="635"/>
              <wp:positionH relativeFrom="page">
                <wp:align>center</wp:align>
              </wp:positionH>
              <wp:positionV relativeFrom="page">
                <wp:align>top</wp:align>
              </wp:positionV>
              <wp:extent cx="551815" cy="368300"/>
              <wp:effectExtent l="0" t="0" r="635" b="12700"/>
              <wp:wrapNone/>
              <wp:docPr id="28224964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68300"/>
                      </a:xfrm>
                      <a:prstGeom prst="rect">
                        <a:avLst/>
                      </a:prstGeom>
                      <a:noFill/>
                      <a:ln>
                        <a:noFill/>
                      </a:ln>
                    </wps:spPr>
                    <wps:txbx>
                      <w:txbxContent>
                        <w:p w14:paraId="1335A7D2" w14:textId="0C73EDEC" w:rsidR="00A84505" w:rsidRPr="00A84505" w:rsidRDefault="00A84505" w:rsidP="00A84505">
                          <w:pPr>
                            <w:spacing w:after="0"/>
                            <w:rPr>
                              <w:rFonts w:ascii="Calibri" w:eastAsia="Calibri" w:hAnsi="Calibri" w:cs="Calibri"/>
                              <w:noProof/>
                              <w:color w:val="FF0000"/>
                              <w:sz w:val="24"/>
                              <w:szCs w:val="24"/>
                            </w:rPr>
                          </w:pPr>
                          <w:r w:rsidRPr="00A8450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DD9B95" id="_x0000_t202" coordsize="21600,21600" o:spt="202" path="m,l,21600r21600,l21600,xe">
              <v:stroke joinstyle="miter"/>
              <v:path gradientshapeok="t" o:connecttype="rect"/>
            </v:shapetype>
            <v:shape id="Text Box 2" o:spid="_x0000_s1026" type="#_x0000_t202" alt="OFFICIAL" style="position:absolute;margin-left:0;margin-top:0;width:43.45pt;height:29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" filled="f" stroked="f">
              <v:textbox style="mso-fit-shape-to-text:t" inset="0,15pt,0,0">
                <w:txbxContent>
                  <w:p w14:paraId="1335A7D2" w14:textId="0C73EDEC" w:rsidR="00A84505" w:rsidRPr="00A84505" w:rsidRDefault="00A84505" w:rsidP="00A84505">
                    <w:pPr>
                      <w:spacing w:after="0"/>
                      <w:rPr>
                        <w:rFonts w:ascii="Calibri" w:eastAsia="Calibri" w:hAnsi="Calibri" w:cs="Calibri"/>
                        <w:noProof/>
                        <w:color w:val="FF0000"/>
                        <w:sz w:val="24"/>
                        <w:szCs w:val="24"/>
                      </w:rPr>
                    </w:pPr>
                    <w:r w:rsidRPr="00A8450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35B0" w14:textId="5F765096" w:rsidR="00B53987" w:rsidRDefault="00097992">
    <w:pPr>
      <w:pStyle w:val="Header"/>
    </w:pPr>
    <w:r>
      <w:rPr>
        <w:noProof/>
        <w:lang w:eastAsia="en-AU"/>
      </w:rPr>
      <w:drawing>
        <wp:inline distT="0" distB="0" distL="0" distR="0" wp14:anchorId="58FE6AD9" wp14:editId="7AF12CBA">
          <wp:extent cx="5731510" cy="937654"/>
          <wp:effectExtent l="0" t="0" r="254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31510" cy="9376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03148F1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6CF5BE4"/>
    <w:multiLevelType w:val="hybridMultilevel"/>
    <w:tmpl w:val="0A92E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CA3AB8"/>
    <w:multiLevelType w:val="multilevel"/>
    <w:tmpl w:val="CAA0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1C2666"/>
    <w:multiLevelType w:val="hybridMultilevel"/>
    <w:tmpl w:val="C532C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CD50FD"/>
    <w:multiLevelType w:val="hybridMultilevel"/>
    <w:tmpl w:val="B944F930"/>
    <w:lvl w:ilvl="0" w:tplc="6584DBE2">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732355C"/>
    <w:multiLevelType w:val="hybridMultilevel"/>
    <w:tmpl w:val="AD32015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DC1ADB"/>
    <w:multiLevelType w:val="hybridMultilevel"/>
    <w:tmpl w:val="D10A102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782915"/>
    <w:multiLevelType w:val="hybridMultilevel"/>
    <w:tmpl w:val="91EC737E"/>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76925A9"/>
    <w:multiLevelType w:val="hybridMultilevel"/>
    <w:tmpl w:val="1B52824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60376288"/>
    <w:multiLevelType w:val="hybridMultilevel"/>
    <w:tmpl w:val="C9B24D5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D3327A"/>
    <w:multiLevelType w:val="hybridMultilevel"/>
    <w:tmpl w:val="0C80C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A93E17"/>
    <w:multiLevelType w:val="hybridMultilevel"/>
    <w:tmpl w:val="5ED48A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5F96114"/>
    <w:multiLevelType w:val="hybridMultilevel"/>
    <w:tmpl w:val="33AA8374"/>
    <w:lvl w:ilvl="0" w:tplc="AB44BBA4">
      <w:start w:val="1"/>
      <w:numFmt w:val="bullet"/>
      <w:pStyle w:val="ListBullet"/>
      <w:lvlText w:val=""/>
      <w:lvlJc w:val="left"/>
      <w:pPr>
        <w:ind w:left="720" w:hanging="360"/>
      </w:pPr>
      <w:rPr>
        <w:rFonts w:ascii="Symbol" w:hAnsi="Symbol" w:cs="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BA0316"/>
    <w:multiLevelType w:val="hybridMultilevel"/>
    <w:tmpl w:val="48A41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CF8287E"/>
    <w:multiLevelType w:val="hybridMultilevel"/>
    <w:tmpl w:val="D8B430FE"/>
    <w:lvl w:ilvl="0" w:tplc="F5E8719A">
      <w:start w:val="1"/>
      <w:numFmt w:val="bullet"/>
      <w:pStyle w:val="Tablelistbullet"/>
      <w:lvlText w:val=""/>
      <w:lvlJc w:val="left"/>
      <w:pPr>
        <w:ind w:left="234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333FF3"/>
    <w:multiLevelType w:val="hybridMultilevel"/>
    <w:tmpl w:val="8D0A55E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930652173">
    <w:abstractNumId w:val="7"/>
  </w:num>
  <w:num w:numId="2" w16cid:durableId="273637554">
    <w:abstractNumId w:val="22"/>
  </w:num>
  <w:num w:numId="3" w16cid:durableId="204103331">
    <w:abstractNumId w:val="30"/>
  </w:num>
  <w:num w:numId="4" w16cid:durableId="882640235">
    <w:abstractNumId w:val="8"/>
  </w:num>
  <w:num w:numId="5" w16cid:durableId="1401252428">
    <w:abstractNumId w:val="8"/>
    <w:lvlOverride w:ilvl="0">
      <w:startOverride w:val="1"/>
    </w:lvlOverride>
  </w:num>
  <w:num w:numId="6" w16cid:durableId="1027292219">
    <w:abstractNumId w:val="10"/>
  </w:num>
  <w:num w:numId="7" w16cid:durableId="587693650">
    <w:abstractNumId w:val="19"/>
  </w:num>
  <w:num w:numId="8" w16cid:durableId="403645709">
    <w:abstractNumId w:val="29"/>
  </w:num>
  <w:num w:numId="9" w16cid:durableId="1521385061">
    <w:abstractNumId w:val="5"/>
  </w:num>
  <w:num w:numId="10" w16cid:durableId="1796488671">
    <w:abstractNumId w:val="4"/>
  </w:num>
  <w:num w:numId="11" w16cid:durableId="260332407">
    <w:abstractNumId w:val="3"/>
  </w:num>
  <w:num w:numId="12" w16cid:durableId="2106916968">
    <w:abstractNumId w:val="2"/>
  </w:num>
  <w:num w:numId="13" w16cid:durableId="131680138">
    <w:abstractNumId w:val="6"/>
  </w:num>
  <w:num w:numId="14" w16cid:durableId="893079137">
    <w:abstractNumId w:val="1"/>
  </w:num>
  <w:num w:numId="15" w16cid:durableId="96298233">
    <w:abstractNumId w:val="0"/>
  </w:num>
  <w:num w:numId="16" w16cid:durableId="1466390889">
    <w:abstractNumId w:val="32"/>
  </w:num>
  <w:num w:numId="17" w16cid:durableId="356124799">
    <w:abstractNumId w:val="11"/>
  </w:num>
  <w:num w:numId="18" w16cid:durableId="1855919019">
    <w:abstractNumId w:val="13"/>
  </w:num>
  <w:num w:numId="19" w16cid:durableId="299120648">
    <w:abstractNumId w:val="16"/>
  </w:num>
  <w:num w:numId="20" w16cid:durableId="733938359">
    <w:abstractNumId w:val="11"/>
  </w:num>
  <w:num w:numId="21" w16cid:durableId="1811362970">
    <w:abstractNumId w:val="16"/>
  </w:num>
  <w:num w:numId="22" w16cid:durableId="271132462">
    <w:abstractNumId w:val="32"/>
  </w:num>
  <w:num w:numId="23" w16cid:durableId="1937664975">
    <w:abstractNumId w:val="22"/>
  </w:num>
  <w:num w:numId="24" w16cid:durableId="1034503689">
    <w:abstractNumId w:val="30"/>
  </w:num>
  <w:num w:numId="25" w16cid:durableId="1557012645">
    <w:abstractNumId w:val="8"/>
  </w:num>
  <w:num w:numId="26" w16cid:durableId="2069960305">
    <w:abstractNumId w:val="20"/>
  </w:num>
  <w:num w:numId="27" w16cid:durableId="1709060930">
    <w:abstractNumId w:val="12"/>
  </w:num>
  <w:num w:numId="28" w16cid:durableId="1192259535">
    <w:abstractNumId w:val="26"/>
  </w:num>
  <w:num w:numId="29" w16cid:durableId="856386675">
    <w:abstractNumId w:val="17"/>
  </w:num>
  <w:num w:numId="30" w16cid:durableId="1929271374">
    <w:abstractNumId w:val="18"/>
  </w:num>
  <w:num w:numId="31" w16cid:durableId="494880579">
    <w:abstractNumId w:val="9"/>
  </w:num>
  <w:num w:numId="32" w16cid:durableId="592664964">
    <w:abstractNumId w:val="28"/>
  </w:num>
  <w:num w:numId="33" w16cid:durableId="1027676263">
    <w:abstractNumId w:val="25"/>
  </w:num>
  <w:num w:numId="34" w16cid:durableId="113838862">
    <w:abstractNumId w:val="23"/>
  </w:num>
  <w:num w:numId="35" w16cid:durableId="1283609377">
    <w:abstractNumId w:val="15"/>
  </w:num>
  <w:num w:numId="36" w16cid:durableId="20671756">
    <w:abstractNumId w:val="14"/>
  </w:num>
  <w:num w:numId="37" w16cid:durableId="1484542846">
    <w:abstractNumId w:val="31"/>
  </w:num>
  <w:num w:numId="38" w16cid:durableId="1647589108">
    <w:abstractNumId w:val="24"/>
  </w:num>
  <w:num w:numId="39" w16cid:durableId="603921661">
    <w:abstractNumId w:val="21"/>
  </w:num>
  <w:num w:numId="40" w16cid:durableId="4524087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003F"/>
    <w:rsid w:val="0000064C"/>
    <w:rsid w:val="00001DBA"/>
    <w:rsid w:val="00003743"/>
    <w:rsid w:val="000047B4"/>
    <w:rsid w:val="00004F89"/>
    <w:rsid w:val="00005712"/>
    <w:rsid w:val="00007FD8"/>
    <w:rsid w:val="000117F8"/>
    <w:rsid w:val="000133DA"/>
    <w:rsid w:val="0001460F"/>
    <w:rsid w:val="00017DDB"/>
    <w:rsid w:val="000204AE"/>
    <w:rsid w:val="00021D54"/>
    <w:rsid w:val="00022392"/>
    <w:rsid w:val="00022629"/>
    <w:rsid w:val="0002439C"/>
    <w:rsid w:val="00026139"/>
    <w:rsid w:val="00027601"/>
    <w:rsid w:val="000307D1"/>
    <w:rsid w:val="000308E9"/>
    <w:rsid w:val="00031171"/>
    <w:rsid w:val="00031A00"/>
    <w:rsid w:val="00032AD7"/>
    <w:rsid w:val="00033321"/>
    <w:rsid w:val="000335FD"/>
    <w:rsid w:val="000338E5"/>
    <w:rsid w:val="00033ECC"/>
    <w:rsid w:val="0003422F"/>
    <w:rsid w:val="00034383"/>
    <w:rsid w:val="00034D3A"/>
    <w:rsid w:val="00035337"/>
    <w:rsid w:val="00035D31"/>
    <w:rsid w:val="00040670"/>
    <w:rsid w:val="000438CD"/>
    <w:rsid w:val="00046654"/>
    <w:rsid w:val="00046FF0"/>
    <w:rsid w:val="00050176"/>
    <w:rsid w:val="00050342"/>
    <w:rsid w:val="00052324"/>
    <w:rsid w:val="0005334B"/>
    <w:rsid w:val="000570C5"/>
    <w:rsid w:val="00061C2E"/>
    <w:rsid w:val="00062017"/>
    <w:rsid w:val="00063A22"/>
    <w:rsid w:val="00066127"/>
    <w:rsid w:val="00067456"/>
    <w:rsid w:val="00070199"/>
    <w:rsid w:val="00071506"/>
    <w:rsid w:val="0007154F"/>
    <w:rsid w:val="00074719"/>
    <w:rsid w:val="000762F3"/>
    <w:rsid w:val="00081AB1"/>
    <w:rsid w:val="00084B12"/>
    <w:rsid w:val="00090316"/>
    <w:rsid w:val="000903EE"/>
    <w:rsid w:val="00090F70"/>
    <w:rsid w:val="00093981"/>
    <w:rsid w:val="00096AA2"/>
    <w:rsid w:val="00096D9B"/>
    <w:rsid w:val="00097992"/>
    <w:rsid w:val="000A0319"/>
    <w:rsid w:val="000A1DA1"/>
    <w:rsid w:val="000A1FC6"/>
    <w:rsid w:val="000A3077"/>
    <w:rsid w:val="000A3F52"/>
    <w:rsid w:val="000A43A9"/>
    <w:rsid w:val="000A735C"/>
    <w:rsid w:val="000B067A"/>
    <w:rsid w:val="000B1540"/>
    <w:rsid w:val="000B1E53"/>
    <w:rsid w:val="000B2BF3"/>
    <w:rsid w:val="000B33FD"/>
    <w:rsid w:val="000B4ABA"/>
    <w:rsid w:val="000B5203"/>
    <w:rsid w:val="000C0688"/>
    <w:rsid w:val="000C4B16"/>
    <w:rsid w:val="000C50C3"/>
    <w:rsid w:val="000C5E14"/>
    <w:rsid w:val="000C6B42"/>
    <w:rsid w:val="000D21F6"/>
    <w:rsid w:val="000D4500"/>
    <w:rsid w:val="000D669A"/>
    <w:rsid w:val="000D692E"/>
    <w:rsid w:val="000D7AEA"/>
    <w:rsid w:val="000E0C72"/>
    <w:rsid w:val="000E2816"/>
    <w:rsid w:val="000E2C66"/>
    <w:rsid w:val="000E4D2C"/>
    <w:rsid w:val="000E52F0"/>
    <w:rsid w:val="000F123C"/>
    <w:rsid w:val="000F2FED"/>
    <w:rsid w:val="00102C36"/>
    <w:rsid w:val="0010616D"/>
    <w:rsid w:val="00110478"/>
    <w:rsid w:val="00116FC1"/>
    <w:rsid w:val="0011711B"/>
    <w:rsid w:val="00117F8A"/>
    <w:rsid w:val="00121B9B"/>
    <w:rsid w:val="00122ADC"/>
    <w:rsid w:val="00127F52"/>
    <w:rsid w:val="00130351"/>
    <w:rsid w:val="00130F59"/>
    <w:rsid w:val="00133EC0"/>
    <w:rsid w:val="00134287"/>
    <w:rsid w:val="001365DE"/>
    <w:rsid w:val="0014099D"/>
    <w:rsid w:val="00141CE5"/>
    <w:rsid w:val="001436C5"/>
    <w:rsid w:val="00144908"/>
    <w:rsid w:val="0014594B"/>
    <w:rsid w:val="00152DFF"/>
    <w:rsid w:val="0015398D"/>
    <w:rsid w:val="00154281"/>
    <w:rsid w:val="0015528E"/>
    <w:rsid w:val="00155718"/>
    <w:rsid w:val="00156D96"/>
    <w:rsid w:val="001571C7"/>
    <w:rsid w:val="00160095"/>
    <w:rsid w:val="00161094"/>
    <w:rsid w:val="001637A5"/>
    <w:rsid w:val="001647E0"/>
    <w:rsid w:val="00166481"/>
    <w:rsid w:val="001668E1"/>
    <w:rsid w:val="0017194A"/>
    <w:rsid w:val="00172139"/>
    <w:rsid w:val="00174990"/>
    <w:rsid w:val="00175EFF"/>
    <w:rsid w:val="001765DA"/>
    <w:rsid w:val="0017665C"/>
    <w:rsid w:val="001772CA"/>
    <w:rsid w:val="00177AD2"/>
    <w:rsid w:val="00177C68"/>
    <w:rsid w:val="0018122F"/>
    <w:rsid w:val="001815A8"/>
    <w:rsid w:val="00182380"/>
    <w:rsid w:val="001840FA"/>
    <w:rsid w:val="00190079"/>
    <w:rsid w:val="00191576"/>
    <w:rsid w:val="00191D2F"/>
    <w:rsid w:val="0019429A"/>
    <w:rsid w:val="0019622E"/>
    <w:rsid w:val="001966A7"/>
    <w:rsid w:val="001A18DF"/>
    <w:rsid w:val="001A4627"/>
    <w:rsid w:val="001A4979"/>
    <w:rsid w:val="001A6573"/>
    <w:rsid w:val="001B15D3"/>
    <w:rsid w:val="001B3443"/>
    <w:rsid w:val="001B626C"/>
    <w:rsid w:val="001C0326"/>
    <w:rsid w:val="001C192F"/>
    <w:rsid w:val="001C3C42"/>
    <w:rsid w:val="001C3FCC"/>
    <w:rsid w:val="001C494E"/>
    <w:rsid w:val="001C66B2"/>
    <w:rsid w:val="001D178E"/>
    <w:rsid w:val="001D3007"/>
    <w:rsid w:val="001D400A"/>
    <w:rsid w:val="001D701B"/>
    <w:rsid w:val="001D7869"/>
    <w:rsid w:val="001E3DBD"/>
    <w:rsid w:val="001E6133"/>
    <w:rsid w:val="001F1424"/>
    <w:rsid w:val="001F1FD6"/>
    <w:rsid w:val="001F51B9"/>
    <w:rsid w:val="002026CD"/>
    <w:rsid w:val="002033FC"/>
    <w:rsid w:val="002044BB"/>
    <w:rsid w:val="0021027A"/>
    <w:rsid w:val="00210B09"/>
    <w:rsid w:val="00210C9E"/>
    <w:rsid w:val="00211180"/>
    <w:rsid w:val="00211840"/>
    <w:rsid w:val="002139DE"/>
    <w:rsid w:val="002179A1"/>
    <w:rsid w:val="00220E5F"/>
    <w:rsid w:val="002212B5"/>
    <w:rsid w:val="002215BA"/>
    <w:rsid w:val="0022164E"/>
    <w:rsid w:val="0022324D"/>
    <w:rsid w:val="00226668"/>
    <w:rsid w:val="00226D29"/>
    <w:rsid w:val="00230C96"/>
    <w:rsid w:val="00233809"/>
    <w:rsid w:val="00240046"/>
    <w:rsid w:val="00241994"/>
    <w:rsid w:val="00242465"/>
    <w:rsid w:val="00243072"/>
    <w:rsid w:val="002471DF"/>
    <w:rsid w:val="0024797F"/>
    <w:rsid w:val="0025119E"/>
    <w:rsid w:val="00251269"/>
    <w:rsid w:val="00252350"/>
    <w:rsid w:val="002535C0"/>
    <w:rsid w:val="00253AF1"/>
    <w:rsid w:val="0025527B"/>
    <w:rsid w:val="0025550B"/>
    <w:rsid w:val="002579FE"/>
    <w:rsid w:val="00260552"/>
    <w:rsid w:val="0026311C"/>
    <w:rsid w:val="00265928"/>
    <w:rsid w:val="0026668C"/>
    <w:rsid w:val="00266AC1"/>
    <w:rsid w:val="00266DD3"/>
    <w:rsid w:val="0027178C"/>
    <w:rsid w:val="002719B1"/>
    <w:rsid w:val="002719FA"/>
    <w:rsid w:val="00272668"/>
    <w:rsid w:val="0027330B"/>
    <w:rsid w:val="00273A2A"/>
    <w:rsid w:val="002803AD"/>
    <w:rsid w:val="00281070"/>
    <w:rsid w:val="002812C3"/>
    <w:rsid w:val="00282052"/>
    <w:rsid w:val="002831A3"/>
    <w:rsid w:val="00284214"/>
    <w:rsid w:val="0028519E"/>
    <w:rsid w:val="002856A5"/>
    <w:rsid w:val="002872ED"/>
    <w:rsid w:val="00287DFB"/>
    <w:rsid w:val="00290044"/>
    <w:rsid w:val="002905C2"/>
    <w:rsid w:val="002932CB"/>
    <w:rsid w:val="00293B98"/>
    <w:rsid w:val="00295AF2"/>
    <w:rsid w:val="00295C91"/>
    <w:rsid w:val="00295CE5"/>
    <w:rsid w:val="002960D5"/>
    <w:rsid w:val="00297151"/>
    <w:rsid w:val="00297654"/>
    <w:rsid w:val="002A7CC7"/>
    <w:rsid w:val="002A7DE1"/>
    <w:rsid w:val="002B20E6"/>
    <w:rsid w:val="002B2AD1"/>
    <w:rsid w:val="002B42A3"/>
    <w:rsid w:val="002B48B5"/>
    <w:rsid w:val="002B5745"/>
    <w:rsid w:val="002B62DC"/>
    <w:rsid w:val="002C030B"/>
    <w:rsid w:val="002C0CDD"/>
    <w:rsid w:val="002C11FE"/>
    <w:rsid w:val="002C38C4"/>
    <w:rsid w:val="002C4793"/>
    <w:rsid w:val="002D017C"/>
    <w:rsid w:val="002D355F"/>
    <w:rsid w:val="002D5BF5"/>
    <w:rsid w:val="002D6CE6"/>
    <w:rsid w:val="002E1A1D"/>
    <w:rsid w:val="002E4081"/>
    <w:rsid w:val="002E51A8"/>
    <w:rsid w:val="002E5B2B"/>
    <w:rsid w:val="002E5B78"/>
    <w:rsid w:val="002F3AE3"/>
    <w:rsid w:val="00300772"/>
    <w:rsid w:val="003015CA"/>
    <w:rsid w:val="003043AC"/>
    <w:rsid w:val="0030464B"/>
    <w:rsid w:val="00304997"/>
    <w:rsid w:val="0030693E"/>
    <w:rsid w:val="0030786C"/>
    <w:rsid w:val="00314094"/>
    <w:rsid w:val="00315687"/>
    <w:rsid w:val="00316A6C"/>
    <w:rsid w:val="003233DE"/>
    <w:rsid w:val="0032466B"/>
    <w:rsid w:val="003255C4"/>
    <w:rsid w:val="00332129"/>
    <w:rsid w:val="0033303E"/>
    <w:rsid w:val="003330EB"/>
    <w:rsid w:val="00337837"/>
    <w:rsid w:val="003415FD"/>
    <w:rsid w:val="00341BE5"/>
    <w:rsid w:val="003429F0"/>
    <w:rsid w:val="0034486D"/>
    <w:rsid w:val="00345A82"/>
    <w:rsid w:val="0035012C"/>
    <w:rsid w:val="0035097A"/>
    <w:rsid w:val="003509E6"/>
    <w:rsid w:val="00351D59"/>
    <w:rsid w:val="0035342D"/>
    <w:rsid w:val="003540A4"/>
    <w:rsid w:val="00357BCC"/>
    <w:rsid w:val="00360E4E"/>
    <w:rsid w:val="00360EA8"/>
    <w:rsid w:val="0036493C"/>
    <w:rsid w:val="00364CF0"/>
    <w:rsid w:val="00370AAA"/>
    <w:rsid w:val="003728CD"/>
    <w:rsid w:val="00374E70"/>
    <w:rsid w:val="00375F77"/>
    <w:rsid w:val="00376C31"/>
    <w:rsid w:val="003774F9"/>
    <w:rsid w:val="0038013C"/>
    <w:rsid w:val="003804C0"/>
    <w:rsid w:val="003805BF"/>
    <w:rsid w:val="00381649"/>
    <w:rsid w:val="00381BBE"/>
    <w:rsid w:val="003820A5"/>
    <w:rsid w:val="003824A1"/>
    <w:rsid w:val="00382903"/>
    <w:rsid w:val="00382E29"/>
    <w:rsid w:val="003846FF"/>
    <w:rsid w:val="003856DF"/>
    <w:rsid w:val="003857D4"/>
    <w:rsid w:val="00385AD4"/>
    <w:rsid w:val="00386864"/>
    <w:rsid w:val="00387924"/>
    <w:rsid w:val="0039102C"/>
    <w:rsid w:val="0039384D"/>
    <w:rsid w:val="00393896"/>
    <w:rsid w:val="00395C23"/>
    <w:rsid w:val="00396677"/>
    <w:rsid w:val="003A2E4F"/>
    <w:rsid w:val="003A2FA5"/>
    <w:rsid w:val="003A3643"/>
    <w:rsid w:val="003A38DD"/>
    <w:rsid w:val="003A3BA1"/>
    <w:rsid w:val="003A4438"/>
    <w:rsid w:val="003A4889"/>
    <w:rsid w:val="003A5013"/>
    <w:rsid w:val="003A5078"/>
    <w:rsid w:val="003A62DD"/>
    <w:rsid w:val="003A775A"/>
    <w:rsid w:val="003B213A"/>
    <w:rsid w:val="003B260F"/>
    <w:rsid w:val="003B390F"/>
    <w:rsid w:val="003B43AD"/>
    <w:rsid w:val="003B45EC"/>
    <w:rsid w:val="003B745F"/>
    <w:rsid w:val="003C0FEC"/>
    <w:rsid w:val="003C2AC8"/>
    <w:rsid w:val="003C427D"/>
    <w:rsid w:val="003C4536"/>
    <w:rsid w:val="003C7C14"/>
    <w:rsid w:val="003D033A"/>
    <w:rsid w:val="003D17F9"/>
    <w:rsid w:val="003D298E"/>
    <w:rsid w:val="003D2D88"/>
    <w:rsid w:val="003D32F2"/>
    <w:rsid w:val="003D41EA"/>
    <w:rsid w:val="003D4850"/>
    <w:rsid w:val="003D4AE0"/>
    <w:rsid w:val="003D535A"/>
    <w:rsid w:val="003D5B66"/>
    <w:rsid w:val="003D66EE"/>
    <w:rsid w:val="003E0E35"/>
    <w:rsid w:val="003E5265"/>
    <w:rsid w:val="003E7505"/>
    <w:rsid w:val="003F0955"/>
    <w:rsid w:val="003F16C8"/>
    <w:rsid w:val="003F2DE5"/>
    <w:rsid w:val="003F46E1"/>
    <w:rsid w:val="003F5D73"/>
    <w:rsid w:val="003F5F4D"/>
    <w:rsid w:val="003F624E"/>
    <w:rsid w:val="003F646F"/>
    <w:rsid w:val="003F6D70"/>
    <w:rsid w:val="00400F00"/>
    <w:rsid w:val="00401652"/>
    <w:rsid w:val="0040170E"/>
    <w:rsid w:val="00401C57"/>
    <w:rsid w:val="004021EC"/>
    <w:rsid w:val="004039F0"/>
    <w:rsid w:val="00404F8B"/>
    <w:rsid w:val="00404FA5"/>
    <w:rsid w:val="00405256"/>
    <w:rsid w:val="00405EBB"/>
    <w:rsid w:val="00406536"/>
    <w:rsid w:val="00406789"/>
    <w:rsid w:val="00410031"/>
    <w:rsid w:val="00411E81"/>
    <w:rsid w:val="00412B96"/>
    <w:rsid w:val="00414E9F"/>
    <w:rsid w:val="00415C81"/>
    <w:rsid w:val="00417862"/>
    <w:rsid w:val="004209AB"/>
    <w:rsid w:val="00420CEF"/>
    <w:rsid w:val="00421536"/>
    <w:rsid w:val="0042322B"/>
    <w:rsid w:val="00425FF9"/>
    <w:rsid w:val="00432378"/>
    <w:rsid w:val="00432F65"/>
    <w:rsid w:val="00440D65"/>
    <w:rsid w:val="00441BBA"/>
    <w:rsid w:val="004435E6"/>
    <w:rsid w:val="00443B6F"/>
    <w:rsid w:val="00446D91"/>
    <w:rsid w:val="00447E31"/>
    <w:rsid w:val="00453923"/>
    <w:rsid w:val="00454B9B"/>
    <w:rsid w:val="00455E54"/>
    <w:rsid w:val="00457858"/>
    <w:rsid w:val="00460B0B"/>
    <w:rsid w:val="00461023"/>
    <w:rsid w:val="00462FAC"/>
    <w:rsid w:val="00463881"/>
    <w:rsid w:val="00464631"/>
    <w:rsid w:val="00464B79"/>
    <w:rsid w:val="004664E6"/>
    <w:rsid w:val="00467BBF"/>
    <w:rsid w:val="004713EF"/>
    <w:rsid w:val="004759BB"/>
    <w:rsid w:val="00477F47"/>
    <w:rsid w:val="004842C3"/>
    <w:rsid w:val="0048593C"/>
    <w:rsid w:val="00485F3B"/>
    <w:rsid w:val="004867E2"/>
    <w:rsid w:val="004929A9"/>
    <w:rsid w:val="00494724"/>
    <w:rsid w:val="00494BA1"/>
    <w:rsid w:val="0049757E"/>
    <w:rsid w:val="00497F91"/>
    <w:rsid w:val="004A4AE6"/>
    <w:rsid w:val="004A5A02"/>
    <w:rsid w:val="004A5E74"/>
    <w:rsid w:val="004A61F8"/>
    <w:rsid w:val="004A78D9"/>
    <w:rsid w:val="004B2DFA"/>
    <w:rsid w:val="004B36C8"/>
    <w:rsid w:val="004B4173"/>
    <w:rsid w:val="004B7BE5"/>
    <w:rsid w:val="004C069F"/>
    <w:rsid w:val="004C1BCD"/>
    <w:rsid w:val="004C217C"/>
    <w:rsid w:val="004C24F8"/>
    <w:rsid w:val="004C2EA8"/>
    <w:rsid w:val="004C6BCF"/>
    <w:rsid w:val="004C7D0F"/>
    <w:rsid w:val="004D538A"/>
    <w:rsid w:val="004D58BF"/>
    <w:rsid w:val="004D6BD9"/>
    <w:rsid w:val="004D6FCC"/>
    <w:rsid w:val="004E4335"/>
    <w:rsid w:val="004F11A1"/>
    <w:rsid w:val="004F13EE"/>
    <w:rsid w:val="004F2022"/>
    <w:rsid w:val="004F2F5D"/>
    <w:rsid w:val="004F3C87"/>
    <w:rsid w:val="004F4934"/>
    <w:rsid w:val="004F7C05"/>
    <w:rsid w:val="00500A41"/>
    <w:rsid w:val="00501C94"/>
    <w:rsid w:val="005061F0"/>
    <w:rsid w:val="00506432"/>
    <w:rsid w:val="00506D9B"/>
    <w:rsid w:val="00506E82"/>
    <w:rsid w:val="00506FF7"/>
    <w:rsid w:val="00507B9E"/>
    <w:rsid w:val="0051012A"/>
    <w:rsid w:val="0051307A"/>
    <w:rsid w:val="0051407D"/>
    <w:rsid w:val="0052051D"/>
    <w:rsid w:val="005217CC"/>
    <w:rsid w:val="005308FA"/>
    <w:rsid w:val="00534252"/>
    <w:rsid w:val="00536C5E"/>
    <w:rsid w:val="00541708"/>
    <w:rsid w:val="00544A34"/>
    <w:rsid w:val="00545EE6"/>
    <w:rsid w:val="005463F8"/>
    <w:rsid w:val="0054658D"/>
    <w:rsid w:val="00550A4B"/>
    <w:rsid w:val="0055149B"/>
    <w:rsid w:val="00552045"/>
    <w:rsid w:val="00554B20"/>
    <w:rsid w:val="005550E7"/>
    <w:rsid w:val="005563E8"/>
    <w:rsid w:val="005564FB"/>
    <w:rsid w:val="005572C7"/>
    <w:rsid w:val="00560D3B"/>
    <w:rsid w:val="00561701"/>
    <w:rsid w:val="0056303C"/>
    <w:rsid w:val="0056359A"/>
    <w:rsid w:val="00564C8B"/>
    <w:rsid w:val="00564E80"/>
    <w:rsid w:val="005650ED"/>
    <w:rsid w:val="005669D1"/>
    <w:rsid w:val="00570B68"/>
    <w:rsid w:val="00571150"/>
    <w:rsid w:val="005754C7"/>
    <w:rsid w:val="00575754"/>
    <w:rsid w:val="00576088"/>
    <w:rsid w:val="00577A0C"/>
    <w:rsid w:val="00581FBA"/>
    <w:rsid w:val="00582302"/>
    <w:rsid w:val="00582B0C"/>
    <w:rsid w:val="00582D6F"/>
    <w:rsid w:val="0058453B"/>
    <w:rsid w:val="00584E2D"/>
    <w:rsid w:val="00587A4B"/>
    <w:rsid w:val="00591E20"/>
    <w:rsid w:val="005924A2"/>
    <w:rsid w:val="00595408"/>
    <w:rsid w:val="005957DA"/>
    <w:rsid w:val="00595E84"/>
    <w:rsid w:val="005A0C59"/>
    <w:rsid w:val="005A17E4"/>
    <w:rsid w:val="005A48EB"/>
    <w:rsid w:val="005A6CAD"/>
    <w:rsid w:val="005A6CFB"/>
    <w:rsid w:val="005B3511"/>
    <w:rsid w:val="005B47F9"/>
    <w:rsid w:val="005B5526"/>
    <w:rsid w:val="005B565B"/>
    <w:rsid w:val="005B6996"/>
    <w:rsid w:val="005B75DC"/>
    <w:rsid w:val="005C24C2"/>
    <w:rsid w:val="005C5AEB"/>
    <w:rsid w:val="005D2843"/>
    <w:rsid w:val="005E0A3F"/>
    <w:rsid w:val="005E1475"/>
    <w:rsid w:val="005E2D92"/>
    <w:rsid w:val="005E4017"/>
    <w:rsid w:val="005E4BC7"/>
    <w:rsid w:val="005E6883"/>
    <w:rsid w:val="005E772F"/>
    <w:rsid w:val="005F1B26"/>
    <w:rsid w:val="005F2E29"/>
    <w:rsid w:val="005F34B8"/>
    <w:rsid w:val="005F3B7B"/>
    <w:rsid w:val="005F4227"/>
    <w:rsid w:val="005F4ECA"/>
    <w:rsid w:val="006029CA"/>
    <w:rsid w:val="006041BE"/>
    <w:rsid w:val="006043C7"/>
    <w:rsid w:val="0061123A"/>
    <w:rsid w:val="00611AE8"/>
    <w:rsid w:val="00613105"/>
    <w:rsid w:val="006137B0"/>
    <w:rsid w:val="00615047"/>
    <w:rsid w:val="006159D8"/>
    <w:rsid w:val="00616934"/>
    <w:rsid w:val="00624902"/>
    <w:rsid w:val="00624B52"/>
    <w:rsid w:val="00630794"/>
    <w:rsid w:val="00631DF4"/>
    <w:rsid w:val="00634175"/>
    <w:rsid w:val="006408AC"/>
    <w:rsid w:val="006478DF"/>
    <w:rsid w:val="00647C71"/>
    <w:rsid w:val="006511B6"/>
    <w:rsid w:val="006512CB"/>
    <w:rsid w:val="00652592"/>
    <w:rsid w:val="00655A80"/>
    <w:rsid w:val="00657FF8"/>
    <w:rsid w:val="00661F80"/>
    <w:rsid w:val="006659C3"/>
    <w:rsid w:val="00670122"/>
    <w:rsid w:val="00670D99"/>
    <w:rsid w:val="00670E2B"/>
    <w:rsid w:val="00673106"/>
    <w:rsid w:val="006734BB"/>
    <w:rsid w:val="00673CFC"/>
    <w:rsid w:val="0067697A"/>
    <w:rsid w:val="00676C0F"/>
    <w:rsid w:val="006803AF"/>
    <w:rsid w:val="00681879"/>
    <w:rsid w:val="006821EB"/>
    <w:rsid w:val="006831A7"/>
    <w:rsid w:val="00686360"/>
    <w:rsid w:val="0068785A"/>
    <w:rsid w:val="0069414F"/>
    <w:rsid w:val="00696B08"/>
    <w:rsid w:val="00696E97"/>
    <w:rsid w:val="00697392"/>
    <w:rsid w:val="006A202E"/>
    <w:rsid w:val="006A4AA2"/>
    <w:rsid w:val="006A6F4D"/>
    <w:rsid w:val="006B2286"/>
    <w:rsid w:val="006B4A5D"/>
    <w:rsid w:val="006B56BB"/>
    <w:rsid w:val="006C00A9"/>
    <w:rsid w:val="006C22BC"/>
    <w:rsid w:val="006C344A"/>
    <w:rsid w:val="006C44BB"/>
    <w:rsid w:val="006C6F20"/>
    <w:rsid w:val="006C77A8"/>
    <w:rsid w:val="006C780F"/>
    <w:rsid w:val="006D4070"/>
    <w:rsid w:val="006D4098"/>
    <w:rsid w:val="006D7681"/>
    <w:rsid w:val="006D7B2E"/>
    <w:rsid w:val="006E0016"/>
    <w:rsid w:val="006E02EA"/>
    <w:rsid w:val="006E0968"/>
    <w:rsid w:val="006E1D30"/>
    <w:rsid w:val="006E2AF6"/>
    <w:rsid w:val="006E3A50"/>
    <w:rsid w:val="006F2ED6"/>
    <w:rsid w:val="006F6CE5"/>
    <w:rsid w:val="00701275"/>
    <w:rsid w:val="00702E91"/>
    <w:rsid w:val="00703C92"/>
    <w:rsid w:val="00704214"/>
    <w:rsid w:val="00707F56"/>
    <w:rsid w:val="007134CD"/>
    <w:rsid w:val="00713558"/>
    <w:rsid w:val="007147D0"/>
    <w:rsid w:val="00715CDA"/>
    <w:rsid w:val="0071688D"/>
    <w:rsid w:val="00720BF3"/>
    <w:rsid w:val="00720D08"/>
    <w:rsid w:val="0072128A"/>
    <w:rsid w:val="007229B7"/>
    <w:rsid w:val="00722A9B"/>
    <w:rsid w:val="00723497"/>
    <w:rsid w:val="00724197"/>
    <w:rsid w:val="007263B9"/>
    <w:rsid w:val="007264BF"/>
    <w:rsid w:val="00730D1E"/>
    <w:rsid w:val="0073293D"/>
    <w:rsid w:val="00732A43"/>
    <w:rsid w:val="007334F8"/>
    <w:rsid w:val="007339CD"/>
    <w:rsid w:val="00733D3E"/>
    <w:rsid w:val="00734AB5"/>
    <w:rsid w:val="00735205"/>
    <w:rsid w:val="007359D8"/>
    <w:rsid w:val="00735ADA"/>
    <w:rsid w:val="007362D4"/>
    <w:rsid w:val="00741471"/>
    <w:rsid w:val="007423E2"/>
    <w:rsid w:val="00743606"/>
    <w:rsid w:val="00744CF2"/>
    <w:rsid w:val="007531E1"/>
    <w:rsid w:val="00757FFB"/>
    <w:rsid w:val="00761906"/>
    <w:rsid w:val="0076672A"/>
    <w:rsid w:val="007710C8"/>
    <w:rsid w:val="007711C0"/>
    <w:rsid w:val="007735C2"/>
    <w:rsid w:val="007746F6"/>
    <w:rsid w:val="00774B2C"/>
    <w:rsid w:val="00775E45"/>
    <w:rsid w:val="00776E74"/>
    <w:rsid w:val="00777050"/>
    <w:rsid w:val="00777652"/>
    <w:rsid w:val="00783BC9"/>
    <w:rsid w:val="00785169"/>
    <w:rsid w:val="007954AB"/>
    <w:rsid w:val="00795706"/>
    <w:rsid w:val="007964AB"/>
    <w:rsid w:val="00796972"/>
    <w:rsid w:val="007A0839"/>
    <w:rsid w:val="007A14C5"/>
    <w:rsid w:val="007A1F9A"/>
    <w:rsid w:val="007A4A10"/>
    <w:rsid w:val="007B1760"/>
    <w:rsid w:val="007B1E91"/>
    <w:rsid w:val="007B28F7"/>
    <w:rsid w:val="007B33BB"/>
    <w:rsid w:val="007B3AD6"/>
    <w:rsid w:val="007B43B2"/>
    <w:rsid w:val="007B4718"/>
    <w:rsid w:val="007B4F03"/>
    <w:rsid w:val="007B7654"/>
    <w:rsid w:val="007C134E"/>
    <w:rsid w:val="007C1FDC"/>
    <w:rsid w:val="007C6D9C"/>
    <w:rsid w:val="007C7A35"/>
    <w:rsid w:val="007C7DDB"/>
    <w:rsid w:val="007D06A0"/>
    <w:rsid w:val="007D10EA"/>
    <w:rsid w:val="007D2CC7"/>
    <w:rsid w:val="007D4D6D"/>
    <w:rsid w:val="007D673D"/>
    <w:rsid w:val="007D736D"/>
    <w:rsid w:val="007E0949"/>
    <w:rsid w:val="007E0D82"/>
    <w:rsid w:val="007E0FB8"/>
    <w:rsid w:val="007E2391"/>
    <w:rsid w:val="007E4D09"/>
    <w:rsid w:val="007E528C"/>
    <w:rsid w:val="007E74EE"/>
    <w:rsid w:val="007E7797"/>
    <w:rsid w:val="007F0056"/>
    <w:rsid w:val="007F04CF"/>
    <w:rsid w:val="007F2220"/>
    <w:rsid w:val="007F4941"/>
    <w:rsid w:val="007F4AEF"/>
    <w:rsid w:val="007F4B3E"/>
    <w:rsid w:val="007F4F75"/>
    <w:rsid w:val="007F558B"/>
    <w:rsid w:val="007F6DC5"/>
    <w:rsid w:val="00800401"/>
    <w:rsid w:val="0080461D"/>
    <w:rsid w:val="008077C5"/>
    <w:rsid w:val="00807C22"/>
    <w:rsid w:val="0081040A"/>
    <w:rsid w:val="008127AF"/>
    <w:rsid w:val="00812B46"/>
    <w:rsid w:val="00813C55"/>
    <w:rsid w:val="008149F6"/>
    <w:rsid w:val="00814A7C"/>
    <w:rsid w:val="00815700"/>
    <w:rsid w:val="0081726A"/>
    <w:rsid w:val="0082246B"/>
    <w:rsid w:val="008229C5"/>
    <w:rsid w:val="008264EB"/>
    <w:rsid w:val="00826A8F"/>
    <w:rsid w:val="00826B8F"/>
    <w:rsid w:val="008274ED"/>
    <w:rsid w:val="00827D9B"/>
    <w:rsid w:val="00830326"/>
    <w:rsid w:val="00830A89"/>
    <w:rsid w:val="008312F7"/>
    <w:rsid w:val="0083133F"/>
    <w:rsid w:val="00831E8A"/>
    <w:rsid w:val="008325A6"/>
    <w:rsid w:val="00833342"/>
    <w:rsid w:val="008359A0"/>
    <w:rsid w:val="00835C76"/>
    <w:rsid w:val="00837157"/>
    <w:rsid w:val="00837554"/>
    <w:rsid w:val="008376E2"/>
    <w:rsid w:val="008421B9"/>
    <w:rsid w:val="00842555"/>
    <w:rsid w:val="00842C2B"/>
    <w:rsid w:val="00843049"/>
    <w:rsid w:val="008448A0"/>
    <w:rsid w:val="00846E45"/>
    <w:rsid w:val="0085209B"/>
    <w:rsid w:val="0085395C"/>
    <w:rsid w:val="00855647"/>
    <w:rsid w:val="00856B66"/>
    <w:rsid w:val="008601AC"/>
    <w:rsid w:val="00861A5F"/>
    <w:rsid w:val="00861BD3"/>
    <w:rsid w:val="00863C19"/>
    <w:rsid w:val="0086407E"/>
    <w:rsid w:val="008644AD"/>
    <w:rsid w:val="00864FB9"/>
    <w:rsid w:val="00865735"/>
    <w:rsid w:val="00865DDB"/>
    <w:rsid w:val="00866396"/>
    <w:rsid w:val="00867538"/>
    <w:rsid w:val="00870F4B"/>
    <w:rsid w:val="008722BF"/>
    <w:rsid w:val="00873D90"/>
    <w:rsid w:val="00873FC8"/>
    <w:rsid w:val="00875350"/>
    <w:rsid w:val="00875752"/>
    <w:rsid w:val="00883929"/>
    <w:rsid w:val="00884B43"/>
    <w:rsid w:val="00884C63"/>
    <w:rsid w:val="00885908"/>
    <w:rsid w:val="008864B7"/>
    <w:rsid w:val="008904A8"/>
    <w:rsid w:val="008913FC"/>
    <w:rsid w:val="0089509F"/>
    <w:rsid w:val="0089677E"/>
    <w:rsid w:val="00897391"/>
    <w:rsid w:val="008A1EAC"/>
    <w:rsid w:val="008A5E95"/>
    <w:rsid w:val="008A65C1"/>
    <w:rsid w:val="008A6689"/>
    <w:rsid w:val="008A7438"/>
    <w:rsid w:val="008B1334"/>
    <w:rsid w:val="008B25C7"/>
    <w:rsid w:val="008B3910"/>
    <w:rsid w:val="008B5DFA"/>
    <w:rsid w:val="008C0278"/>
    <w:rsid w:val="008C10A7"/>
    <w:rsid w:val="008C2352"/>
    <w:rsid w:val="008C24E9"/>
    <w:rsid w:val="008C42C7"/>
    <w:rsid w:val="008C5526"/>
    <w:rsid w:val="008D0533"/>
    <w:rsid w:val="008D11C4"/>
    <w:rsid w:val="008D42CB"/>
    <w:rsid w:val="008D48C9"/>
    <w:rsid w:val="008D5BFF"/>
    <w:rsid w:val="008D5EF9"/>
    <w:rsid w:val="008D62A5"/>
    <w:rsid w:val="008D6381"/>
    <w:rsid w:val="008D7D49"/>
    <w:rsid w:val="008E0734"/>
    <w:rsid w:val="008E0C77"/>
    <w:rsid w:val="008E0FE9"/>
    <w:rsid w:val="008E2171"/>
    <w:rsid w:val="008E5D74"/>
    <w:rsid w:val="008E5FC8"/>
    <w:rsid w:val="008E625F"/>
    <w:rsid w:val="008F264D"/>
    <w:rsid w:val="008F3642"/>
    <w:rsid w:val="009040E9"/>
    <w:rsid w:val="0090424A"/>
    <w:rsid w:val="00906BAB"/>
    <w:rsid w:val="009074E1"/>
    <w:rsid w:val="00907AAD"/>
    <w:rsid w:val="009112F7"/>
    <w:rsid w:val="009120DD"/>
    <w:rsid w:val="009122AF"/>
    <w:rsid w:val="00912D54"/>
    <w:rsid w:val="00913710"/>
    <w:rsid w:val="0091389F"/>
    <w:rsid w:val="009202DE"/>
    <w:rsid w:val="009208F7"/>
    <w:rsid w:val="00921649"/>
    <w:rsid w:val="00922517"/>
    <w:rsid w:val="00922722"/>
    <w:rsid w:val="009231A6"/>
    <w:rsid w:val="009232BD"/>
    <w:rsid w:val="009239A0"/>
    <w:rsid w:val="0092602D"/>
    <w:rsid w:val="009261E6"/>
    <w:rsid w:val="0092645E"/>
    <w:rsid w:val="009268E1"/>
    <w:rsid w:val="009271EE"/>
    <w:rsid w:val="00934425"/>
    <w:rsid w:val="009344AE"/>
    <w:rsid w:val="009344DE"/>
    <w:rsid w:val="0093703E"/>
    <w:rsid w:val="00937942"/>
    <w:rsid w:val="009400E7"/>
    <w:rsid w:val="009400F4"/>
    <w:rsid w:val="00943B36"/>
    <w:rsid w:val="00945E7F"/>
    <w:rsid w:val="00954769"/>
    <w:rsid w:val="009557C1"/>
    <w:rsid w:val="00960743"/>
    <w:rsid w:val="00960D0A"/>
    <w:rsid w:val="00960D6E"/>
    <w:rsid w:val="00962B30"/>
    <w:rsid w:val="009635D8"/>
    <w:rsid w:val="00963A9D"/>
    <w:rsid w:val="00964741"/>
    <w:rsid w:val="00965336"/>
    <w:rsid w:val="00972F8C"/>
    <w:rsid w:val="00973092"/>
    <w:rsid w:val="00974B59"/>
    <w:rsid w:val="009772F3"/>
    <w:rsid w:val="009807D0"/>
    <w:rsid w:val="009820C2"/>
    <w:rsid w:val="0098323E"/>
    <w:rsid w:val="0098340B"/>
    <w:rsid w:val="00983503"/>
    <w:rsid w:val="00986830"/>
    <w:rsid w:val="009924C3"/>
    <w:rsid w:val="00992B68"/>
    <w:rsid w:val="00993102"/>
    <w:rsid w:val="009963F5"/>
    <w:rsid w:val="009969B4"/>
    <w:rsid w:val="009A0ADD"/>
    <w:rsid w:val="009B1570"/>
    <w:rsid w:val="009B237D"/>
    <w:rsid w:val="009B3CE5"/>
    <w:rsid w:val="009B7F26"/>
    <w:rsid w:val="009C4A2D"/>
    <w:rsid w:val="009C4E1F"/>
    <w:rsid w:val="009C6F10"/>
    <w:rsid w:val="009D148F"/>
    <w:rsid w:val="009D36CF"/>
    <w:rsid w:val="009D3D70"/>
    <w:rsid w:val="009D4583"/>
    <w:rsid w:val="009D65FA"/>
    <w:rsid w:val="009E5309"/>
    <w:rsid w:val="009E6F7E"/>
    <w:rsid w:val="009E7A57"/>
    <w:rsid w:val="009F15C2"/>
    <w:rsid w:val="009F22E9"/>
    <w:rsid w:val="009F4803"/>
    <w:rsid w:val="009F4F6A"/>
    <w:rsid w:val="009F5D5F"/>
    <w:rsid w:val="00A03C10"/>
    <w:rsid w:val="00A03F9F"/>
    <w:rsid w:val="00A04615"/>
    <w:rsid w:val="00A13EB5"/>
    <w:rsid w:val="00A15CA2"/>
    <w:rsid w:val="00A15E3C"/>
    <w:rsid w:val="00A16E36"/>
    <w:rsid w:val="00A20581"/>
    <w:rsid w:val="00A205FE"/>
    <w:rsid w:val="00A219D3"/>
    <w:rsid w:val="00A22B02"/>
    <w:rsid w:val="00A24961"/>
    <w:rsid w:val="00A24B10"/>
    <w:rsid w:val="00A277EF"/>
    <w:rsid w:val="00A305DE"/>
    <w:rsid w:val="00A307C4"/>
    <w:rsid w:val="00A30E9B"/>
    <w:rsid w:val="00A31796"/>
    <w:rsid w:val="00A33888"/>
    <w:rsid w:val="00A40C16"/>
    <w:rsid w:val="00A41359"/>
    <w:rsid w:val="00A42046"/>
    <w:rsid w:val="00A42611"/>
    <w:rsid w:val="00A4512D"/>
    <w:rsid w:val="00A45D0A"/>
    <w:rsid w:val="00A46386"/>
    <w:rsid w:val="00A468BB"/>
    <w:rsid w:val="00A475F0"/>
    <w:rsid w:val="00A50244"/>
    <w:rsid w:val="00A5029E"/>
    <w:rsid w:val="00A53BE3"/>
    <w:rsid w:val="00A555B9"/>
    <w:rsid w:val="00A5774C"/>
    <w:rsid w:val="00A61042"/>
    <w:rsid w:val="00A627D7"/>
    <w:rsid w:val="00A64912"/>
    <w:rsid w:val="00A656C7"/>
    <w:rsid w:val="00A66F58"/>
    <w:rsid w:val="00A705AF"/>
    <w:rsid w:val="00A719F6"/>
    <w:rsid w:val="00A72454"/>
    <w:rsid w:val="00A73F65"/>
    <w:rsid w:val="00A763DF"/>
    <w:rsid w:val="00A770AB"/>
    <w:rsid w:val="00A77696"/>
    <w:rsid w:val="00A80557"/>
    <w:rsid w:val="00A81D33"/>
    <w:rsid w:val="00A8248E"/>
    <w:rsid w:val="00A828C4"/>
    <w:rsid w:val="00A8341C"/>
    <w:rsid w:val="00A84505"/>
    <w:rsid w:val="00A845F5"/>
    <w:rsid w:val="00A86323"/>
    <w:rsid w:val="00A912E8"/>
    <w:rsid w:val="00A930AE"/>
    <w:rsid w:val="00A9354C"/>
    <w:rsid w:val="00A977F6"/>
    <w:rsid w:val="00A979B7"/>
    <w:rsid w:val="00AA037F"/>
    <w:rsid w:val="00AA1A95"/>
    <w:rsid w:val="00AA1BA2"/>
    <w:rsid w:val="00AA260F"/>
    <w:rsid w:val="00AA2DAB"/>
    <w:rsid w:val="00AA7D81"/>
    <w:rsid w:val="00AB0309"/>
    <w:rsid w:val="00AB1EE7"/>
    <w:rsid w:val="00AB304E"/>
    <w:rsid w:val="00AB42A1"/>
    <w:rsid w:val="00AB4B37"/>
    <w:rsid w:val="00AB4E65"/>
    <w:rsid w:val="00AB5762"/>
    <w:rsid w:val="00AB5EA1"/>
    <w:rsid w:val="00AB627C"/>
    <w:rsid w:val="00AC190C"/>
    <w:rsid w:val="00AC2679"/>
    <w:rsid w:val="00AC2831"/>
    <w:rsid w:val="00AC4BE4"/>
    <w:rsid w:val="00AD05E6"/>
    <w:rsid w:val="00AD0A8E"/>
    <w:rsid w:val="00AD0D3F"/>
    <w:rsid w:val="00AD0EEF"/>
    <w:rsid w:val="00AD463E"/>
    <w:rsid w:val="00AD7CCD"/>
    <w:rsid w:val="00AD7EE0"/>
    <w:rsid w:val="00AE1032"/>
    <w:rsid w:val="00AE1D7D"/>
    <w:rsid w:val="00AE2A8B"/>
    <w:rsid w:val="00AE338E"/>
    <w:rsid w:val="00AE3F64"/>
    <w:rsid w:val="00AE7881"/>
    <w:rsid w:val="00AF0875"/>
    <w:rsid w:val="00AF17E2"/>
    <w:rsid w:val="00AF3573"/>
    <w:rsid w:val="00AF3967"/>
    <w:rsid w:val="00AF40AB"/>
    <w:rsid w:val="00AF7386"/>
    <w:rsid w:val="00AF7934"/>
    <w:rsid w:val="00B00B81"/>
    <w:rsid w:val="00B014C4"/>
    <w:rsid w:val="00B04580"/>
    <w:rsid w:val="00B04B09"/>
    <w:rsid w:val="00B053BC"/>
    <w:rsid w:val="00B07CF4"/>
    <w:rsid w:val="00B10566"/>
    <w:rsid w:val="00B11676"/>
    <w:rsid w:val="00B12953"/>
    <w:rsid w:val="00B12B6C"/>
    <w:rsid w:val="00B14808"/>
    <w:rsid w:val="00B16526"/>
    <w:rsid w:val="00B16A51"/>
    <w:rsid w:val="00B16D1D"/>
    <w:rsid w:val="00B17F2F"/>
    <w:rsid w:val="00B20D65"/>
    <w:rsid w:val="00B21875"/>
    <w:rsid w:val="00B21C2D"/>
    <w:rsid w:val="00B2250D"/>
    <w:rsid w:val="00B22F87"/>
    <w:rsid w:val="00B268C1"/>
    <w:rsid w:val="00B32222"/>
    <w:rsid w:val="00B33183"/>
    <w:rsid w:val="00B35531"/>
    <w:rsid w:val="00B3618D"/>
    <w:rsid w:val="00B36233"/>
    <w:rsid w:val="00B40FFA"/>
    <w:rsid w:val="00B42851"/>
    <w:rsid w:val="00B45AC7"/>
    <w:rsid w:val="00B50E99"/>
    <w:rsid w:val="00B5372F"/>
    <w:rsid w:val="00B53823"/>
    <w:rsid w:val="00B53987"/>
    <w:rsid w:val="00B53FAF"/>
    <w:rsid w:val="00B549E5"/>
    <w:rsid w:val="00B54BE7"/>
    <w:rsid w:val="00B56947"/>
    <w:rsid w:val="00B56A92"/>
    <w:rsid w:val="00B56DD5"/>
    <w:rsid w:val="00B61129"/>
    <w:rsid w:val="00B613D3"/>
    <w:rsid w:val="00B64233"/>
    <w:rsid w:val="00B6525A"/>
    <w:rsid w:val="00B65761"/>
    <w:rsid w:val="00B67E7F"/>
    <w:rsid w:val="00B71502"/>
    <w:rsid w:val="00B76AD2"/>
    <w:rsid w:val="00B76D4D"/>
    <w:rsid w:val="00B839B2"/>
    <w:rsid w:val="00B86DCE"/>
    <w:rsid w:val="00B87DED"/>
    <w:rsid w:val="00B90C5B"/>
    <w:rsid w:val="00B93317"/>
    <w:rsid w:val="00B94252"/>
    <w:rsid w:val="00B942DF"/>
    <w:rsid w:val="00B9715A"/>
    <w:rsid w:val="00BA14BE"/>
    <w:rsid w:val="00BA2732"/>
    <w:rsid w:val="00BA293D"/>
    <w:rsid w:val="00BA3050"/>
    <w:rsid w:val="00BA49BC"/>
    <w:rsid w:val="00BA4B7B"/>
    <w:rsid w:val="00BA56B7"/>
    <w:rsid w:val="00BA6073"/>
    <w:rsid w:val="00BA7A1E"/>
    <w:rsid w:val="00BB2F6C"/>
    <w:rsid w:val="00BB3875"/>
    <w:rsid w:val="00BB5860"/>
    <w:rsid w:val="00BB6AAD"/>
    <w:rsid w:val="00BC0A99"/>
    <w:rsid w:val="00BC171C"/>
    <w:rsid w:val="00BC3FA5"/>
    <w:rsid w:val="00BC4A19"/>
    <w:rsid w:val="00BC4E6D"/>
    <w:rsid w:val="00BC539F"/>
    <w:rsid w:val="00BC64AE"/>
    <w:rsid w:val="00BC706C"/>
    <w:rsid w:val="00BD0617"/>
    <w:rsid w:val="00BD076E"/>
    <w:rsid w:val="00BD27CA"/>
    <w:rsid w:val="00BD2E9B"/>
    <w:rsid w:val="00BD48E4"/>
    <w:rsid w:val="00BD4C3D"/>
    <w:rsid w:val="00BD5574"/>
    <w:rsid w:val="00BD66E0"/>
    <w:rsid w:val="00BD744E"/>
    <w:rsid w:val="00BD7FB2"/>
    <w:rsid w:val="00BE08E7"/>
    <w:rsid w:val="00BE217E"/>
    <w:rsid w:val="00BE260C"/>
    <w:rsid w:val="00BE2903"/>
    <w:rsid w:val="00BF02C1"/>
    <w:rsid w:val="00BF067F"/>
    <w:rsid w:val="00C00930"/>
    <w:rsid w:val="00C060AD"/>
    <w:rsid w:val="00C113BF"/>
    <w:rsid w:val="00C121C9"/>
    <w:rsid w:val="00C15610"/>
    <w:rsid w:val="00C15F09"/>
    <w:rsid w:val="00C17C1F"/>
    <w:rsid w:val="00C2176E"/>
    <w:rsid w:val="00C224AD"/>
    <w:rsid w:val="00C231E8"/>
    <w:rsid w:val="00C23430"/>
    <w:rsid w:val="00C2658B"/>
    <w:rsid w:val="00C275DF"/>
    <w:rsid w:val="00C27C43"/>
    <w:rsid w:val="00C27D67"/>
    <w:rsid w:val="00C30B26"/>
    <w:rsid w:val="00C32C7D"/>
    <w:rsid w:val="00C33E1E"/>
    <w:rsid w:val="00C34C6F"/>
    <w:rsid w:val="00C40CD1"/>
    <w:rsid w:val="00C42139"/>
    <w:rsid w:val="00C4631F"/>
    <w:rsid w:val="00C46ECA"/>
    <w:rsid w:val="00C47CDE"/>
    <w:rsid w:val="00C50E16"/>
    <w:rsid w:val="00C520E3"/>
    <w:rsid w:val="00C53529"/>
    <w:rsid w:val="00C5497D"/>
    <w:rsid w:val="00C55258"/>
    <w:rsid w:val="00C55B6D"/>
    <w:rsid w:val="00C57943"/>
    <w:rsid w:val="00C63D23"/>
    <w:rsid w:val="00C67545"/>
    <w:rsid w:val="00C6795E"/>
    <w:rsid w:val="00C717C7"/>
    <w:rsid w:val="00C73195"/>
    <w:rsid w:val="00C741F7"/>
    <w:rsid w:val="00C744E1"/>
    <w:rsid w:val="00C82863"/>
    <w:rsid w:val="00C82EEB"/>
    <w:rsid w:val="00C971DC"/>
    <w:rsid w:val="00CA03B2"/>
    <w:rsid w:val="00CA16B7"/>
    <w:rsid w:val="00CA3650"/>
    <w:rsid w:val="00CA3EC4"/>
    <w:rsid w:val="00CA62AE"/>
    <w:rsid w:val="00CA6847"/>
    <w:rsid w:val="00CA74F5"/>
    <w:rsid w:val="00CB005E"/>
    <w:rsid w:val="00CB1AAE"/>
    <w:rsid w:val="00CB2531"/>
    <w:rsid w:val="00CB27EA"/>
    <w:rsid w:val="00CB5B1A"/>
    <w:rsid w:val="00CC220B"/>
    <w:rsid w:val="00CC24F9"/>
    <w:rsid w:val="00CC2673"/>
    <w:rsid w:val="00CC388C"/>
    <w:rsid w:val="00CC5C43"/>
    <w:rsid w:val="00CC6228"/>
    <w:rsid w:val="00CD02AE"/>
    <w:rsid w:val="00CD2A4F"/>
    <w:rsid w:val="00CD56AF"/>
    <w:rsid w:val="00CD5859"/>
    <w:rsid w:val="00CD7309"/>
    <w:rsid w:val="00CE03CA"/>
    <w:rsid w:val="00CE22F1"/>
    <w:rsid w:val="00CE32A4"/>
    <w:rsid w:val="00CE50F2"/>
    <w:rsid w:val="00CE6502"/>
    <w:rsid w:val="00CE71F0"/>
    <w:rsid w:val="00CF1B47"/>
    <w:rsid w:val="00CF1BA8"/>
    <w:rsid w:val="00CF7D3C"/>
    <w:rsid w:val="00D016E4"/>
    <w:rsid w:val="00D01F09"/>
    <w:rsid w:val="00D065F5"/>
    <w:rsid w:val="00D0711C"/>
    <w:rsid w:val="00D11E03"/>
    <w:rsid w:val="00D14118"/>
    <w:rsid w:val="00D147EB"/>
    <w:rsid w:val="00D15417"/>
    <w:rsid w:val="00D1707B"/>
    <w:rsid w:val="00D22414"/>
    <w:rsid w:val="00D2594C"/>
    <w:rsid w:val="00D30CA6"/>
    <w:rsid w:val="00D317F9"/>
    <w:rsid w:val="00D33B2B"/>
    <w:rsid w:val="00D34667"/>
    <w:rsid w:val="00D401E1"/>
    <w:rsid w:val="00D40613"/>
    <w:rsid w:val="00D408B4"/>
    <w:rsid w:val="00D42088"/>
    <w:rsid w:val="00D44330"/>
    <w:rsid w:val="00D520A7"/>
    <w:rsid w:val="00D524C8"/>
    <w:rsid w:val="00D547BA"/>
    <w:rsid w:val="00D55C23"/>
    <w:rsid w:val="00D569D2"/>
    <w:rsid w:val="00D70E24"/>
    <w:rsid w:val="00D70E66"/>
    <w:rsid w:val="00D71383"/>
    <w:rsid w:val="00D7194D"/>
    <w:rsid w:val="00D72B61"/>
    <w:rsid w:val="00D74B01"/>
    <w:rsid w:val="00D8010B"/>
    <w:rsid w:val="00D80EFA"/>
    <w:rsid w:val="00D80F17"/>
    <w:rsid w:val="00D86EEB"/>
    <w:rsid w:val="00D876A8"/>
    <w:rsid w:val="00D912E2"/>
    <w:rsid w:val="00D91D7F"/>
    <w:rsid w:val="00D91FFE"/>
    <w:rsid w:val="00D9292B"/>
    <w:rsid w:val="00D9743C"/>
    <w:rsid w:val="00DA0D30"/>
    <w:rsid w:val="00DA0DB3"/>
    <w:rsid w:val="00DA0E88"/>
    <w:rsid w:val="00DA1A94"/>
    <w:rsid w:val="00DA2C80"/>
    <w:rsid w:val="00DA3A12"/>
    <w:rsid w:val="00DA3D1D"/>
    <w:rsid w:val="00DA49DC"/>
    <w:rsid w:val="00DA5062"/>
    <w:rsid w:val="00DA5AE3"/>
    <w:rsid w:val="00DB276E"/>
    <w:rsid w:val="00DB2C85"/>
    <w:rsid w:val="00DB4102"/>
    <w:rsid w:val="00DB4940"/>
    <w:rsid w:val="00DB5860"/>
    <w:rsid w:val="00DB6286"/>
    <w:rsid w:val="00DB645F"/>
    <w:rsid w:val="00DB76E9"/>
    <w:rsid w:val="00DB7C84"/>
    <w:rsid w:val="00DC07E3"/>
    <w:rsid w:val="00DC0A67"/>
    <w:rsid w:val="00DC1D5E"/>
    <w:rsid w:val="00DC46A3"/>
    <w:rsid w:val="00DC4BBF"/>
    <w:rsid w:val="00DC5220"/>
    <w:rsid w:val="00DC69EB"/>
    <w:rsid w:val="00DD05BB"/>
    <w:rsid w:val="00DD0930"/>
    <w:rsid w:val="00DD0A77"/>
    <w:rsid w:val="00DD2061"/>
    <w:rsid w:val="00DD2144"/>
    <w:rsid w:val="00DD4A65"/>
    <w:rsid w:val="00DD50CE"/>
    <w:rsid w:val="00DD5EF5"/>
    <w:rsid w:val="00DD7DAB"/>
    <w:rsid w:val="00DE3355"/>
    <w:rsid w:val="00DE3441"/>
    <w:rsid w:val="00DE4F2F"/>
    <w:rsid w:val="00DE7180"/>
    <w:rsid w:val="00DF0C60"/>
    <w:rsid w:val="00DF0DF0"/>
    <w:rsid w:val="00DF105A"/>
    <w:rsid w:val="00DF258F"/>
    <w:rsid w:val="00DF3849"/>
    <w:rsid w:val="00DF486F"/>
    <w:rsid w:val="00DF5B5B"/>
    <w:rsid w:val="00DF5FAB"/>
    <w:rsid w:val="00DF6C56"/>
    <w:rsid w:val="00DF6E49"/>
    <w:rsid w:val="00DF7619"/>
    <w:rsid w:val="00DF7EC7"/>
    <w:rsid w:val="00E042D8"/>
    <w:rsid w:val="00E07EE7"/>
    <w:rsid w:val="00E10970"/>
    <w:rsid w:val="00E1103B"/>
    <w:rsid w:val="00E154D9"/>
    <w:rsid w:val="00E15D2B"/>
    <w:rsid w:val="00E1732F"/>
    <w:rsid w:val="00E175BF"/>
    <w:rsid w:val="00E17B44"/>
    <w:rsid w:val="00E20F27"/>
    <w:rsid w:val="00E20FA8"/>
    <w:rsid w:val="00E22443"/>
    <w:rsid w:val="00E249A9"/>
    <w:rsid w:val="00E25B1F"/>
    <w:rsid w:val="00E27FEA"/>
    <w:rsid w:val="00E318C8"/>
    <w:rsid w:val="00E37184"/>
    <w:rsid w:val="00E4086F"/>
    <w:rsid w:val="00E43B3C"/>
    <w:rsid w:val="00E46498"/>
    <w:rsid w:val="00E464A8"/>
    <w:rsid w:val="00E50188"/>
    <w:rsid w:val="00E50BB3"/>
    <w:rsid w:val="00E515CB"/>
    <w:rsid w:val="00E52260"/>
    <w:rsid w:val="00E533F9"/>
    <w:rsid w:val="00E56B24"/>
    <w:rsid w:val="00E57284"/>
    <w:rsid w:val="00E57382"/>
    <w:rsid w:val="00E639B6"/>
    <w:rsid w:val="00E6434B"/>
    <w:rsid w:val="00E6463D"/>
    <w:rsid w:val="00E70A5E"/>
    <w:rsid w:val="00E70CEF"/>
    <w:rsid w:val="00E7226D"/>
    <w:rsid w:val="00E72E9B"/>
    <w:rsid w:val="00E72F0F"/>
    <w:rsid w:val="00E76EBD"/>
    <w:rsid w:val="00E7795A"/>
    <w:rsid w:val="00E80223"/>
    <w:rsid w:val="00E84A20"/>
    <w:rsid w:val="00E850C3"/>
    <w:rsid w:val="00E85A49"/>
    <w:rsid w:val="00E85C0A"/>
    <w:rsid w:val="00E87DF2"/>
    <w:rsid w:val="00E90240"/>
    <w:rsid w:val="00E9462E"/>
    <w:rsid w:val="00E95ACA"/>
    <w:rsid w:val="00E97C87"/>
    <w:rsid w:val="00EA085C"/>
    <w:rsid w:val="00EA470E"/>
    <w:rsid w:val="00EA47A7"/>
    <w:rsid w:val="00EA5202"/>
    <w:rsid w:val="00EA57EB"/>
    <w:rsid w:val="00EB02D3"/>
    <w:rsid w:val="00EB3226"/>
    <w:rsid w:val="00EB4CAC"/>
    <w:rsid w:val="00EB5C8D"/>
    <w:rsid w:val="00EC213A"/>
    <w:rsid w:val="00EC22FB"/>
    <w:rsid w:val="00EC5B5E"/>
    <w:rsid w:val="00EC7744"/>
    <w:rsid w:val="00ED0B48"/>
    <w:rsid w:val="00ED0DAD"/>
    <w:rsid w:val="00ED0F46"/>
    <w:rsid w:val="00ED2373"/>
    <w:rsid w:val="00ED3B16"/>
    <w:rsid w:val="00ED582A"/>
    <w:rsid w:val="00ED6D90"/>
    <w:rsid w:val="00EE18A6"/>
    <w:rsid w:val="00EE3E8A"/>
    <w:rsid w:val="00EE40F0"/>
    <w:rsid w:val="00EE66B9"/>
    <w:rsid w:val="00EF20E8"/>
    <w:rsid w:val="00EF27F0"/>
    <w:rsid w:val="00EF2C99"/>
    <w:rsid w:val="00EF58B8"/>
    <w:rsid w:val="00EF6ECA"/>
    <w:rsid w:val="00EF7D7D"/>
    <w:rsid w:val="00F01301"/>
    <w:rsid w:val="00F024E1"/>
    <w:rsid w:val="00F03FA9"/>
    <w:rsid w:val="00F052F5"/>
    <w:rsid w:val="00F06C10"/>
    <w:rsid w:val="00F1096F"/>
    <w:rsid w:val="00F12589"/>
    <w:rsid w:val="00F12595"/>
    <w:rsid w:val="00F134D9"/>
    <w:rsid w:val="00F136D8"/>
    <w:rsid w:val="00F13A9E"/>
    <w:rsid w:val="00F1403D"/>
    <w:rsid w:val="00F1463F"/>
    <w:rsid w:val="00F20437"/>
    <w:rsid w:val="00F21302"/>
    <w:rsid w:val="00F2430D"/>
    <w:rsid w:val="00F24FCB"/>
    <w:rsid w:val="00F25C90"/>
    <w:rsid w:val="00F26E62"/>
    <w:rsid w:val="00F31C08"/>
    <w:rsid w:val="00F321DE"/>
    <w:rsid w:val="00F323EE"/>
    <w:rsid w:val="00F33777"/>
    <w:rsid w:val="00F3476C"/>
    <w:rsid w:val="00F35B76"/>
    <w:rsid w:val="00F40648"/>
    <w:rsid w:val="00F4405C"/>
    <w:rsid w:val="00F47DA2"/>
    <w:rsid w:val="00F519FC"/>
    <w:rsid w:val="00F53731"/>
    <w:rsid w:val="00F5599A"/>
    <w:rsid w:val="00F56053"/>
    <w:rsid w:val="00F60EB9"/>
    <w:rsid w:val="00F61671"/>
    <w:rsid w:val="00F62356"/>
    <w:rsid w:val="00F6239D"/>
    <w:rsid w:val="00F65EA1"/>
    <w:rsid w:val="00F715D2"/>
    <w:rsid w:val="00F7229B"/>
    <w:rsid w:val="00F7274F"/>
    <w:rsid w:val="00F74E84"/>
    <w:rsid w:val="00F76FA8"/>
    <w:rsid w:val="00F80BDD"/>
    <w:rsid w:val="00F8208C"/>
    <w:rsid w:val="00F83051"/>
    <w:rsid w:val="00F83E11"/>
    <w:rsid w:val="00F85250"/>
    <w:rsid w:val="00F90716"/>
    <w:rsid w:val="00F93F08"/>
    <w:rsid w:val="00F94CED"/>
    <w:rsid w:val="00FA02BB"/>
    <w:rsid w:val="00FA20F4"/>
    <w:rsid w:val="00FA2CEE"/>
    <w:rsid w:val="00FA318C"/>
    <w:rsid w:val="00FA44FB"/>
    <w:rsid w:val="00FA6B1F"/>
    <w:rsid w:val="00FB3BCD"/>
    <w:rsid w:val="00FB6F92"/>
    <w:rsid w:val="00FB781E"/>
    <w:rsid w:val="00FB79EF"/>
    <w:rsid w:val="00FC026E"/>
    <w:rsid w:val="00FC19ED"/>
    <w:rsid w:val="00FC5124"/>
    <w:rsid w:val="00FC5199"/>
    <w:rsid w:val="00FC52E0"/>
    <w:rsid w:val="00FD0C0D"/>
    <w:rsid w:val="00FD0FE5"/>
    <w:rsid w:val="00FD30E7"/>
    <w:rsid w:val="00FD43BE"/>
    <w:rsid w:val="00FD4731"/>
    <w:rsid w:val="00FD6768"/>
    <w:rsid w:val="00FD6FFF"/>
    <w:rsid w:val="00FD76A8"/>
    <w:rsid w:val="00FE00CC"/>
    <w:rsid w:val="00FE4096"/>
    <w:rsid w:val="00FE5A82"/>
    <w:rsid w:val="00FE61B8"/>
    <w:rsid w:val="00FE6F0C"/>
    <w:rsid w:val="00FE7FE5"/>
    <w:rsid w:val="00FF0AB0"/>
    <w:rsid w:val="00FF1169"/>
    <w:rsid w:val="00FF28AC"/>
    <w:rsid w:val="00FF4FB7"/>
    <w:rsid w:val="00FF57F1"/>
    <w:rsid w:val="00FF597F"/>
    <w:rsid w:val="00FF6BA3"/>
    <w:rsid w:val="00FF777D"/>
    <w:rsid w:val="00FF7A88"/>
    <w:rsid w:val="00FF7F62"/>
    <w:rsid w:val="0279087E"/>
    <w:rsid w:val="11FA8E80"/>
    <w:rsid w:val="13CE443A"/>
    <w:rsid w:val="1598E290"/>
    <w:rsid w:val="16B596B9"/>
    <w:rsid w:val="1C54F5E7"/>
    <w:rsid w:val="20EDDF29"/>
    <w:rsid w:val="231C6B89"/>
    <w:rsid w:val="302D2333"/>
    <w:rsid w:val="30C1EB72"/>
    <w:rsid w:val="341AB041"/>
    <w:rsid w:val="34C7D565"/>
    <w:rsid w:val="36AE9E4B"/>
    <w:rsid w:val="3AA1232A"/>
    <w:rsid w:val="3BA7FF77"/>
    <w:rsid w:val="4164A19B"/>
    <w:rsid w:val="45EFD7DF"/>
    <w:rsid w:val="485BC1B2"/>
    <w:rsid w:val="4ADDD45F"/>
    <w:rsid w:val="4BEC56E0"/>
    <w:rsid w:val="4D8BD9A1"/>
    <w:rsid w:val="4F20838C"/>
    <w:rsid w:val="5276F270"/>
    <w:rsid w:val="55E50225"/>
    <w:rsid w:val="57109D02"/>
    <w:rsid w:val="5804DF3A"/>
    <w:rsid w:val="5A255ABB"/>
    <w:rsid w:val="641EE665"/>
    <w:rsid w:val="668EA9C1"/>
    <w:rsid w:val="6A7430E6"/>
    <w:rsid w:val="6A8FF353"/>
    <w:rsid w:val="6E0FC78B"/>
    <w:rsid w:val="7037087A"/>
    <w:rsid w:val="792EDB72"/>
    <w:rsid w:val="7CB8543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D075C"/>
  <w15:docId w15:val="{FA530C24-6A4C-44F7-B177-86B0D9F1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5DA"/>
    <w:pPr>
      <w:spacing w:after="160" w:line="280" w:lineRule="exact"/>
    </w:pPr>
    <w:rPr>
      <w:rFonts w:ascii="Arial" w:eastAsiaTheme="minorEastAsia" w:hAnsi="Arial" w:cstheme="minorBidi"/>
      <w:sz w:val="21"/>
      <w:szCs w:val="21"/>
      <w:lang w:eastAsia="en-US"/>
    </w:rPr>
  </w:style>
  <w:style w:type="paragraph" w:styleId="Heading1">
    <w:name w:val="heading 1"/>
    <w:next w:val="Normal"/>
    <w:link w:val="Heading1Char"/>
    <w:uiPriority w:val="2"/>
    <w:qFormat/>
    <w:rsid w:val="00875752"/>
    <w:pPr>
      <w:keepNext/>
      <w:spacing w:before="240" w:after="60"/>
      <w:outlineLvl w:val="0"/>
    </w:pPr>
    <w:rPr>
      <w:rFonts w:ascii="Arial" w:hAnsi="Arial" w:cs="Arial"/>
      <w:b/>
      <w:bCs/>
      <w:color w:val="358189" w:themeColor="accent2"/>
      <w:kern w:val="28"/>
      <w:sz w:val="36"/>
      <w:szCs w:val="36"/>
      <w:lang w:eastAsia="en-US"/>
    </w:rPr>
  </w:style>
  <w:style w:type="paragraph" w:styleId="Heading2">
    <w:name w:val="heading 2"/>
    <w:next w:val="Normal"/>
    <w:link w:val="Heading2Char"/>
    <w:uiPriority w:val="9"/>
    <w:qFormat/>
    <w:rsid w:val="00875752"/>
    <w:pPr>
      <w:keepNext/>
      <w:spacing w:before="240" w:after="60"/>
      <w:outlineLvl w:val="1"/>
    </w:pPr>
    <w:rPr>
      <w:rFonts w:ascii="Arial" w:hAnsi="Arial" w:cs="Arial"/>
      <w:b/>
      <w:bCs/>
      <w:iCs/>
      <w:sz w:val="28"/>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875752"/>
    <w:pPr>
      <w:numPr>
        <w:numId w:val="40"/>
      </w:numPr>
      <w:spacing w:before="60" w:after="60"/>
      <w:ind w:left="584" w:hanging="357"/>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FE00CC"/>
    <w:pPr>
      <w:spacing w:before="60" w:after="60"/>
    </w:pPr>
    <w:rPr>
      <w:rFonts w:ascii="Arial" w:hAnsi="Arial"/>
      <w:color w:val="000000" w:themeColor="text1"/>
      <w:sz w:val="21"/>
      <w:szCs w:val="21"/>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1D701B"/>
    <w:pPr>
      <w:spacing w:before="120" w:after="120"/>
    </w:pPr>
    <w:rPr>
      <w:rFonts w:ascii="Arial" w:hAnsi="Arial"/>
      <w:b/>
      <w:color w:val="000000" w:themeColor="text1"/>
      <w:sz w:val="21"/>
      <w:szCs w:val="21"/>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1D701B"/>
    <w:pPr>
      <w:spacing w:before="80" w:after="80"/>
    </w:pPr>
    <w:rPr>
      <w:rFonts w:eastAsia="Cambria"/>
      <w:b/>
      <w:color w:val="FFFFFF" w:themeColor="background1"/>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A037F"/>
    <w:rPr>
      <w:rFonts w:cs="Arial"/>
      <w:color w:val="1157AD"/>
      <w:szCs w:val="21"/>
      <w:u w:val="single"/>
      <w:shd w:val="clear" w:color="auto" w:fill="FFFFFF"/>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668E1"/>
    <w:pPr>
      <w:numPr>
        <w:numId w:val="24"/>
      </w:numPr>
      <w:ind w:left="318" w:hanging="284"/>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1668E1"/>
    <w:pPr>
      <w:spacing w:before="80" w:after="80"/>
    </w:pPr>
    <w:rPr>
      <w:rFonts w:eastAsia="Cambria"/>
      <w:b/>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8421B9"/>
    <w:pPr>
      <w:spacing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1D701B"/>
    <w:rPr>
      <w:rFonts w:ascii="Arial" w:hAnsi="Arial"/>
      <w:b/>
      <w:color w:val="000000" w:themeColor="text1"/>
      <w:sz w:val="21"/>
      <w:szCs w:val="21"/>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75752"/>
    <w:rPr>
      <w:rFonts w:ascii="Arial" w:hAnsi="Arial" w:cs="Arial"/>
      <w:b/>
      <w:bCs/>
      <w:color w:val="358189" w:themeColor="accent2"/>
      <w:kern w:val="28"/>
      <w:sz w:val="36"/>
      <w:szCs w:val="36"/>
      <w:lang w:eastAsia="en-US"/>
    </w:rPr>
  </w:style>
  <w:style w:type="character" w:customStyle="1" w:styleId="Heading2Char">
    <w:name w:val="Heading 2 Char"/>
    <w:basedOn w:val="DefaultParagraphFont"/>
    <w:link w:val="Heading2"/>
    <w:uiPriority w:val="9"/>
    <w:rsid w:val="00875752"/>
    <w:rPr>
      <w:rFonts w:ascii="Arial" w:hAnsi="Arial" w:cs="Arial"/>
      <w:b/>
      <w:bCs/>
      <w:iCs/>
      <w:sz w:val="28"/>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Paragraphtext"/>
    <w:uiPriority w:val="10"/>
    <w:qFormat/>
    <w:rsid w:val="007134CD"/>
    <w:rPr>
      <w:i/>
      <w:iCs/>
      <w:sz w:val="16"/>
      <w:szCs w:val="18"/>
    </w:rPr>
  </w:style>
  <w:style w:type="character" w:customStyle="1" w:styleId="AmendedItemNumber">
    <w:name w:val="Amended Item Number"/>
    <w:basedOn w:val="DefaultParagraphFont"/>
    <w:uiPriority w:val="1"/>
    <w:qFormat/>
    <w:rsid w:val="00DE3441"/>
    <w:rPr>
      <w:rFonts w:ascii="Arial" w:hAnsi="Arial"/>
      <w:b/>
      <w:caps w:val="0"/>
      <w:smallCaps w:val="0"/>
      <w:strike w:val="0"/>
      <w:dstrike w:val="0"/>
      <w:vanish w:val="0"/>
      <w:color w:val="FFFFFF" w:themeColor="background1"/>
      <w:u w:val="none" w:color="3F4A75" w:themeColor="accent1"/>
      <w:bdr w:val="none" w:sz="0" w:space="0" w:color="auto"/>
      <w:shd w:val="clear" w:color="auto" w:fill="A9B1D0" w:themeFill="text2" w:themeFillTint="66"/>
      <w:vertAlign w:val="baseline"/>
    </w:rPr>
  </w:style>
  <w:style w:type="character" w:styleId="UnresolvedMention">
    <w:name w:val="Unresolved Mention"/>
    <w:basedOn w:val="DefaultParagraphFont"/>
    <w:uiPriority w:val="99"/>
    <w:semiHidden/>
    <w:unhideWhenUsed/>
    <w:rsid w:val="00E464A8"/>
    <w:rPr>
      <w:color w:val="605E5C"/>
      <w:shd w:val="clear" w:color="auto" w:fill="E1DFDD"/>
    </w:rPr>
  </w:style>
  <w:style w:type="table" w:styleId="GridTable4-Accent2">
    <w:name w:val="Grid Table 4 Accent 2"/>
    <w:basedOn w:val="TableNormal"/>
    <w:uiPriority w:val="49"/>
    <w:rsid w:val="007229B7"/>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customStyle="1" w:styleId="Tabletext0">
    <w:name w:val="Tabletext"/>
    <w:aliases w:val="tt"/>
    <w:basedOn w:val="Normal"/>
    <w:rsid w:val="005E4BC7"/>
    <w:pPr>
      <w:spacing w:before="60" w:after="0" w:line="240" w:lineRule="atLeast"/>
    </w:pPr>
    <w:rPr>
      <w:rFonts w:ascii="Times New Roman" w:eastAsia="Times New Roman" w:hAnsi="Times New Roman" w:cs="Times New Roman"/>
      <w:szCs w:val="20"/>
      <w:lang w:eastAsia="en-AU"/>
    </w:rPr>
  </w:style>
  <w:style w:type="character" w:styleId="FollowedHyperlink">
    <w:name w:val="FollowedHyperlink"/>
    <w:basedOn w:val="DefaultParagraphFont"/>
    <w:semiHidden/>
    <w:unhideWhenUsed/>
    <w:rsid w:val="00090F70"/>
    <w:rPr>
      <w:color w:val="800080" w:themeColor="followedHyperlink"/>
      <w:u w:val="single"/>
    </w:rPr>
  </w:style>
  <w:style w:type="character" w:styleId="CommentReference">
    <w:name w:val="annotation reference"/>
    <w:basedOn w:val="DefaultParagraphFont"/>
    <w:uiPriority w:val="99"/>
    <w:semiHidden/>
    <w:unhideWhenUsed/>
    <w:rsid w:val="00D70E66"/>
    <w:rPr>
      <w:sz w:val="16"/>
      <w:szCs w:val="16"/>
    </w:rPr>
  </w:style>
  <w:style w:type="paragraph" w:styleId="CommentSubject">
    <w:name w:val="annotation subject"/>
    <w:basedOn w:val="CommentText"/>
    <w:next w:val="CommentText"/>
    <w:link w:val="CommentSubjectChar"/>
    <w:semiHidden/>
    <w:unhideWhenUsed/>
    <w:rsid w:val="00D70E66"/>
    <w:rPr>
      <w:b/>
      <w:bCs/>
    </w:rPr>
  </w:style>
  <w:style w:type="character" w:customStyle="1" w:styleId="CommentSubjectChar">
    <w:name w:val="Comment Subject Char"/>
    <w:basedOn w:val="CommentTextChar"/>
    <w:link w:val="CommentSubject"/>
    <w:semiHidden/>
    <w:rsid w:val="00D70E66"/>
    <w:rPr>
      <w:rFonts w:ascii="Arial" w:eastAsiaTheme="minorEastAsia" w:hAnsi="Arial" w:cstheme="minorBidi"/>
      <w:b/>
      <w:bCs/>
      <w:lang w:eastAsia="en-US"/>
    </w:rPr>
  </w:style>
  <w:style w:type="paragraph" w:styleId="Revision">
    <w:name w:val="Revision"/>
    <w:hidden/>
    <w:uiPriority w:val="99"/>
    <w:semiHidden/>
    <w:rsid w:val="00676C0F"/>
    <w:rPr>
      <w:rFonts w:ascii="Arial" w:eastAsiaTheme="minorEastAsia" w:hAnsi="Arial" w:cstheme="minorBidi"/>
      <w:szCs w:val="21"/>
      <w:lang w:eastAsia="en-US"/>
    </w:rPr>
  </w:style>
  <w:style w:type="paragraph" w:customStyle="1" w:styleId="Paragraphtext">
    <w:name w:val="Paragraph text"/>
    <w:basedOn w:val="Normal"/>
    <w:qFormat/>
    <w:rsid w:val="00ED582A"/>
    <w:pPr>
      <w:spacing w:before="120" w:after="60" w:line="276" w:lineRule="auto"/>
    </w:pPr>
    <w:rPr>
      <w:rFonts w:eastAsia="Times New Roman" w:cs="Times New Roman"/>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3518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77515365">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76193059">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36955874">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11665997">
      <w:bodyDiv w:val="1"/>
      <w:marLeft w:val="0"/>
      <w:marRight w:val="0"/>
      <w:marTop w:val="0"/>
      <w:marBottom w:val="0"/>
      <w:divBdr>
        <w:top w:val="none" w:sz="0" w:space="0" w:color="auto"/>
        <w:left w:val="none" w:sz="0" w:space="0" w:color="auto"/>
        <w:bottom w:val="none" w:sz="0" w:space="0" w:color="auto"/>
        <w:right w:val="none" w:sz="0" w:space="0" w:color="auto"/>
      </w:divBdr>
    </w:div>
    <w:div w:id="1595046291">
      <w:bodyDiv w:val="1"/>
      <w:marLeft w:val="0"/>
      <w:marRight w:val="0"/>
      <w:marTop w:val="0"/>
      <w:marBottom w:val="0"/>
      <w:divBdr>
        <w:top w:val="none" w:sz="0" w:space="0" w:color="auto"/>
        <w:left w:val="none" w:sz="0" w:space="0" w:color="auto"/>
        <w:bottom w:val="none" w:sz="0" w:space="0" w:color="auto"/>
        <w:right w:val="none" w:sz="0" w:space="0" w:color="auto"/>
      </w:divBdr>
    </w:div>
    <w:div w:id="177459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gov.au/ph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nedc.com.au/eating-disorders/treatment-and-recovery/treatment-approach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nected.anzaed.org.a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insideoutinstitute.org.au/assessment?started=true"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umanservices.gov.au/customer/themes/medicare-and-your-healt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898DC2E225DB4FA7B52A411BC4AA76" ma:contentTypeVersion="14" ma:contentTypeDescription="Create a new document." ma:contentTypeScope="" ma:versionID="a1a996cd144c3e60b225a814d650434d">
  <xsd:schema xmlns:xsd="http://www.w3.org/2001/XMLSchema" xmlns:xs="http://www.w3.org/2001/XMLSchema" xmlns:p="http://schemas.microsoft.com/office/2006/metadata/properties" xmlns:ns2="8d7b5d65-6a7b-4d29-8058-532dd865f997" xmlns:ns3="1ce55e6e-06dd-4e73-9374-e006fe8d8563" targetNamespace="http://schemas.microsoft.com/office/2006/metadata/properties" ma:root="true" ma:fieldsID="d5b521fd4333c0caaa2d4f2d9475d237" ns2:_="" ns3:_="">
    <xsd:import namespace="8d7b5d65-6a7b-4d29-8058-532dd865f997"/>
    <xsd:import namespace="1ce55e6e-06dd-4e73-9374-e006fe8d856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Comment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b5d65-6a7b-4d29-8058-532dd865f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Comments" ma:index="19" nillable="true" ma:displayName="Comments" ma:format="Dropdown" ma:internalName="Comments">
      <xsd:simpleType>
        <xsd:restriction base="dms:Text">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55e6e-06dd-4e73-9374-e006fe8d856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c16191-b2b2-41da-98d9-2f241a777087}" ma:internalName="TaxCatchAll" ma:showField="CatchAllData" ma:web="1ce55e6e-06dd-4e73-9374-e006fe8d856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7b5d65-6a7b-4d29-8058-532dd865f997">
      <Terms xmlns="http://schemas.microsoft.com/office/infopath/2007/PartnerControls"/>
    </lcf76f155ced4ddcb4097134ff3c332f>
    <TaxCatchAll xmlns="1ce55e6e-06dd-4e73-9374-e006fe8d8563" xsi:nil="true"/>
    <Comments xmlns="8d7b5d65-6a7b-4d29-8058-532dd865f997" xsi:nil="true"/>
  </documentManagement>
</p:properties>
</file>

<file path=customXml/itemProps1.xml><?xml version="1.0" encoding="utf-8"?>
<ds:datastoreItem xmlns:ds="http://schemas.openxmlformats.org/officeDocument/2006/customXml" ds:itemID="{5A55084C-1B7E-4BDD-9933-CD2BA3577285}">
  <ds:schemaRefs>
    <ds:schemaRef ds:uri="http://schemas.microsoft.com/sharepoint/v3/contenttype/forms"/>
  </ds:schemaRefs>
</ds:datastoreItem>
</file>

<file path=customXml/itemProps2.xml><?xml version="1.0" encoding="utf-8"?>
<ds:datastoreItem xmlns:ds="http://schemas.openxmlformats.org/officeDocument/2006/customXml" ds:itemID="{061B6211-F4CB-4A44-8560-764685CF6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b5d65-6a7b-4d29-8058-532dd865f997"/>
    <ds:schemaRef ds:uri="1ce55e6e-06dd-4e73-9374-e006fe8d8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56821-1FD8-4E26-88C8-5B14DA826902}">
  <ds:schemaRefs>
    <ds:schemaRef ds:uri="http://schemas.microsoft.com/office/2006/metadata/properties"/>
    <ds:schemaRef ds:uri="http://schemas.microsoft.com/office/infopath/2007/PartnerControls"/>
    <ds:schemaRef ds:uri="8d7b5d65-6a7b-4d29-8058-532dd865f997"/>
    <ds:schemaRef ds:uri="1ce55e6e-06dd-4e73-9374-e006fe8d8563"/>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1299</Words>
  <Characters>7149</Characters>
  <Application>Microsoft Office Word</Application>
  <DocSecurity>0</DocSecurity>
  <Lines>188</Lines>
  <Paragraphs>90</Paragraphs>
  <ScaleCrop>false</ScaleCrop>
  <HeadingPairs>
    <vt:vector size="2" baseType="variant">
      <vt:variant>
        <vt:lpstr>Title</vt:lpstr>
      </vt:variant>
      <vt:variant>
        <vt:i4>1</vt:i4>
      </vt:variant>
    </vt:vector>
  </HeadingPairs>
  <TitlesOfParts>
    <vt:vector size="1" baseType="lpstr">
      <vt:lpstr>MBS Fact sheet - Eating Disorders MBS Items - Consumers</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Benefits Schedule (MBS) Fact sheet for People with Eating Disorders</dc:title>
  <dc:subject>Medicare</dc:subject>
  <dc:creator>Australian Government Department of Health, Disability and Ageing</dc:creator>
  <cp:keywords>Medicare;MBS;Eating Disorders</cp:keywords>
  <cp:lastModifiedBy>MASCHKE, Elvia</cp:lastModifiedBy>
  <cp:revision>5</cp:revision>
  <dcterms:created xsi:type="dcterms:W3CDTF">2026-01-05T22:30:00Z</dcterms:created>
  <dcterms:modified xsi:type="dcterms:W3CDTF">2026-01-06T00:46:00Z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0x0101007D898DC2E225DB4FA7B52A411BC4AA76</vt:lpwstr>
  </property>
  <property fmtid="{D5CDD505-2E9C-101B-9397-08002B2CF9AE}" pid="3" name="MediaServiceImageTags">
    <vt:lpwstr/>
  </property>
  <property fmtid="{D5CDD505-2E9C-101B-9397-08002B2CF9AE}" pid="4" name="ClassificationContentMarkingHeaderShapeIds">
    <vt:lpwstr>4fc61d50,10d2c9ab,3a28d61f</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8a02d8c,757e7528,4781d529</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2025-10-28T23:38:23Z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677151bf-306b-4302-b362-f522a06b44c9</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