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D47DA" w14:textId="0AAD172D" w:rsidR="00A810D9" w:rsidRDefault="00A810D9" w:rsidP="00B962C7">
      <w:pPr>
        <w:pStyle w:val="Title"/>
      </w:pPr>
      <w:r>
        <w:t>Knee Grouping Scheme</w:t>
      </w:r>
    </w:p>
    <w:tbl>
      <w:tblPr>
        <w:tblStyle w:val="TableGrid"/>
        <w:tblW w:w="10480" w:type="dxa"/>
        <w:tblLayout w:type="fixed"/>
        <w:tblLook w:val="04A0" w:firstRow="1" w:lastRow="0" w:firstColumn="1" w:lastColumn="0" w:noHBand="0" w:noVBand="1"/>
      </w:tblPr>
      <w:tblGrid>
        <w:gridCol w:w="10480"/>
      </w:tblGrid>
      <w:tr w:rsidR="00147A43" w14:paraId="5535C5CB" w14:textId="77777777" w:rsidTr="0035606B">
        <w:trPr>
          <w:cnfStyle w:val="100000000000" w:firstRow="1" w:lastRow="0" w:firstColumn="0" w:lastColumn="0" w:oddVBand="0" w:evenVBand="0" w:oddHBand="0" w:evenHBand="0" w:firstRowFirstColumn="0" w:firstRowLastColumn="0" w:lastRowFirstColumn="0" w:lastRowLastColumn="0"/>
          <w:tblHeader/>
        </w:trPr>
        <w:tc>
          <w:tcPr>
            <w:tcW w:w="10480" w:type="dxa"/>
          </w:tcPr>
          <w:p w14:paraId="51AD9D5B" w14:textId="77777777" w:rsidR="00147A43" w:rsidRDefault="00147A43" w:rsidP="0035606B">
            <w:bookmarkStart w:id="0" w:name="_Hlk212154681"/>
            <w:r>
              <w:t>Groupings</w:t>
            </w:r>
          </w:p>
        </w:tc>
      </w:tr>
      <w:tr w:rsidR="00147A43" w14:paraId="734015C5" w14:textId="77777777" w:rsidTr="008B4370">
        <w:trPr>
          <w:trHeight w:val="340"/>
        </w:trPr>
        <w:tc>
          <w:tcPr>
            <w:tcW w:w="10480" w:type="dxa"/>
          </w:tcPr>
          <w:p w14:paraId="0AF1D730" w14:textId="06FD545D" w:rsidR="00147A43" w:rsidRDefault="00147A43" w:rsidP="008B4370">
            <w:r>
              <w:t>12</w:t>
            </w:r>
            <w:r w:rsidR="00A810D9">
              <w:t xml:space="preserve"> – </w:t>
            </w:r>
            <w:r>
              <w:t>Knee</w:t>
            </w:r>
          </w:p>
        </w:tc>
      </w:tr>
      <w:tr w:rsidR="00147A43" w14:paraId="3A4526F6" w14:textId="77777777" w:rsidTr="008B4370">
        <w:trPr>
          <w:trHeight w:val="340"/>
        </w:trPr>
        <w:tc>
          <w:tcPr>
            <w:tcW w:w="10480" w:type="dxa"/>
          </w:tcPr>
          <w:p w14:paraId="7C901E39" w14:textId="166B57D4" w:rsidR="00147A43" w:rsidRDefault="00147A43" w:rsidP="008B4370">
            <w:r>
              <w:t>12.01</w:t>
            </w:r>
            <w:r w:rsidR="00A810D9">
              <w:t xml:space="preserve"> – </w:t>
            </w:r>
            <w:r>
              <w:t>FEMORAL COMPONENT: TOTAL KNEE ARTHROPLASTY</w:t>
            </w:r>
          </w:p>
        </w:tc>
      </w:tr>
      <w:tr w:rsidR="00147A43" w14:paraId="3691E19F" w14:textId="77777777" w:rsidTr="008B4370">
        <w:trPr>
          <w:trHeight w:val="340"/>
        </w:trPr>
        <w:tc>
          <w:tcPr>
            <w:tcW w:w="10480" w:type="dxa"/>
          </w:tcPr>
          <w:p w14:paraId="09F47819" w14:textId="56549D8C" w:rsidR="00147A43" w:rsidRDefault="00147A43" w:rsidP="008B4370">
            <w:r>
              <w:t>12.01.01</w:t>
            </w:r>
            <w:r w:rsidR="00A810D9">
              <w:t xml:space="preserve"> – </w:t>
            </w:r>
            <w:r>
              <w:t>Cemented, Alloy</w:t>
            </w:r>
          </w:p>
        </w:tc>
      </w:tr>
      <w:tr w:rsidR="00147A43" w14:paraId="2B1EEEBE" w14:textId="77777777" w:rsidTr="008B4370">
        <w:trPr>
          <w:trHeight w:val="340"/>
        </w:trPr>
        <w:tc>
          <w:tcPr>
            <w:tcW w:w="10480" w:type="dxa"/>
          </w:tcPr>
          <w:p w14:paraId="15896A28" w14:textId="62838831" w:rsidR="00147A43" w:rsidRDefault="00147A43" w:rsidP="008B4370">
            <w:r>
              <w:t>12.01.01.01</w:t>
            </w:r>
            <w:r w:rsidR="00A810D9">
              <w:t xml:space="preserve"> – </w:t>
            </w:r>
            <w:r>
              <w:t>Minimally Stabilised</w:t>
            </w:r>
          </w:p>
        </w:tc>
      </w:tr>
      <w:tr w:rsidR="00147A43" w14:paraId="1291BBF6" w14:textId="77777777" w:rsidTr="0035606B">
        <w:tc>
          <w:tcPr>
            <w:tcW w:w="10480" w:type="dxa"/>
          </w:tcPr>
          <w:p w14:paraId="77034CA2" w14:textId="77777777" w:rsidR="00147A43" w:rsidRDefault="00147A43" w:rsidP="00A810D9">
            <w:pPr>
              <w:pStyle w:val="TableofAuthorities"/>
            </w:pPr>
            <w:r>
              <w:t>Ceramic Surface</w:t>
            </w:r>
          </w:p>
        </w:tc>
      </w:tr>
      <w:tr w:rsidR="00147A43" w14:paraId="0C59AEDF" w14:textId="77777777" w:rsidTr="0035606B">
        <w:tc>
          <w:tcPr>
            <w:tcW w:w="10480" w:type="dxa"/>
          </w:tcPr>
          <w:p w14:paraId="7BE47AD2" w14:textId="77777777" w:rsidR="00147A43" w:rsidRDefault="00147A43" w:rsidP="00A810D9">
            <w:pPr>
              <w:pStyle w:val="TableofAuthorities"/>
            </w:pPr>
            <w:r>
              <w:t>Fixed Stem</w:t>
            </w:r>
          </w:p>
        </w:tc>
      </w:tr>
      <w:tr w:rsidR="00147A43" w14:paraId="2B21BD72" w14:textId="77777777" w:rsidTr="0035606B">
        <w:tc>
          <w:tcPr>
            <w:tcW w:w="10480" w:type="dxa"/>
          </w:tcPr>
          <w:p w14:paraId="67965D1A" w14:textId="77777777" w:rsidR="00147A43" w:rsidRDefault="00147A43" w:rsidP="00A810D9">
            <w:pPr>
              <w:pStyle w:val="TableofAuthorities"/>
            </w:pPr>
            <w:r>
              <w:t>Revision</w:t>
            </w:r>
          </w:p>
        </w:tc>
      </w:tr>
      <w:tr w:rsidR="00147A43" w14:paraId="597A06F7" w14:textId="77777777" w:rsidTr="0035606B">
        <w:tc>
          <w:tcPr>
            <w:tcW w:w="10480" w:type="dxa"/>
          </w:tcPr>
          <w:p w14:paraId="486D915C" w14:textId="77777777" w:rsidR="00147A43" w:rsidRDefault="00147A43" w:rsidP="00A810D9">
            <w:pPr>
              <w:pStyle w:val="TableofAuthorities"/>
            </w:pPr>
            <w:r>
              <w:t>SCP</w:t>
            </w:r>
          </w:p>
        </w:tc>
      </w:tr>
      <w:tr w:rsidR="00147A43" w14:paraId="5F0F99C9" w14:textId="77777777" w:rsidTr="0035606B">
        <w:tc>
          <w:tcPr>
            <w:tcW w:w="10480" w:type="dxa"/>
          </w:tcPr>
          <w:p w14:paraId="396A2A37" w14:textId="623D42E6" w:rsidR="00147A43" w:rsidRDefault="00147A43" w:rsidP="00A810D9">
            <w:r>
              <w:t>12.01.01.02</w:t>
            </w:r>
            <w:r w:rsidR="00A810D9">
              <w:t xml:space="preserve"> – </w:t>
            </w:r>
            <w:r>
              <w:t>Posterior Stabilised</w:t>
            </w:r>
          </w:p>
        </w:tc>
      </w:tr>
      <w:tr w:rsidR="00147A43" w14:paraId="23B21E60" w14:textId="77777777" w:rsidTr="0035606B">
        <w:tc>
          <w:tcPr>
            <w:tcW w:w="10480" w:type="dxa"/>
          </w:tcPr>
          <w:p w14:paraId="6F95C8AC" w14:textId="77777777" w:rsidR="00147A43" w:rsidRDefault="00147A43" w:rsidP="00A810D9">
            <w:pPr>
              <w:pStyle w:val="TableofAuthorities"/>
            </w:pPr>
            <w:r>
              <w:t>Revision</w:t>
            </w:r>
          </w:p>
        </w:tc>
      </w:tr>
      <w:tr w:rsidR="00147A43" w14:paraId="30005F29" w14:textId="77777777" w:rsidTr="0035606B">
        <w:tc>
          <w:tcPr>
            <w:tcW w:w="10480" w:type="dxa"/>
          </w:tcPr>
          <w:p w14:paraId="03440D10" w14:textId="77777777" w:rsidR="00147A43" w:rsidRDefault="00147A43" w:rsidP="00A810D9">
            <w:pPr>
              <w:pStyle w:val="TableofAuthorities"/>
            </w:pPr>
            <w:r>
              <w:t>SCP</w:t>
            </w:r>
          </w:p>
        </w:tc>
      </w:tr>
      <w:tr w:rsidR="00147A43" w14:paraId="7F4FF0E4" w14:textId="77777777" w:rsidTr="0035606B">
        <w:tc>
          <w:tcPr>
            <w:tcW w:w="10480" w:type="dxa"/>
          </w:tcPr>
          <w:p w14:paraId="194F6D95" w14:textId="1B3C3255" w:rsidR="00147A43" w:rsidRDefault="00147A43" w:rsidP="00A810D9">
            <w:r>
              <w:t>12.01.01.03</w:t>
            </w:r>
            <w:r w:rsidR="00A810D9">
              <w:t xml:space="preserve"> – </w:t>
            </w:r>
            <w:r>
              <w:t>Totally Constrained</w:t>
            </w:r>
          </w:p>
        </w:tc>
      </w:tr>
      <w:tr w:rsidR="00147A43" w14:paraId="39E15B6A" w14:textId="77777777" w:rsidTr="0035606B">
        <w:tc>
          <w:tcPr>
            <w:tcW w:w="10480" w:type="dxa"/>
          </w:tcPr>
          <w:p w14:paraId="0E23F3F3" w14:textId="77777777" w:rsidR="00147A43" w:rsidRDefault="00147A43" w:rsidP="00A810D9">
            <w:pPr>
              <w:pStyle w:val="TableofAuthorities"/>
            </w:pPr>
            <w:r>
              <w:t>Hinged</w:t>
            </w:r>
          </w:p>
        </w:tc>
      </w:tr>
      <w:tr w:rsidR="00147A43" w14:paraId="6973C219" w14:textId="77777777" w:rsidTr="0035606B">
        <w:tc>
          <w:tcPr>
            <w:tcW w:w="10480" w:type="dxa"/>
          </w:tcPr>
          <w:p w14:paraId="157CB47F" w14:textId="77777777" w:rsidR="00147A43" w:rsidRDefault="00147A43" w:rsidP="00A810D9">
            <w:pPr>
              <w:pStyle w:val="TableofAuthorities"/>
            </w:pPr>
            <w:r>
              <w:t>Revision</w:t>
            </w:r>
          </w:p>
        </w:tc>
      </w:tr>
      <w:tr w:rsidR="00147A43" w14:paraId="74E1DBEF" w14:textId="77777777" w:rsidTr="0035606B">
        <w:tc>
          <w:tcPr>
            <w:tcW w:w="10480" w:type="dxa"/>
          </w:tcPr>
          <w:p w14:paraId="18EA2E7F" w14:textId="77777777" w:rsidR="00147A43" w:rsidRDefault="00147A43" w:rsidP="00A810D9">
            <w:pPr>
              <w:pStyle w:val="TableofAuthorities"/>
            </w:pPr>
            <w:r>
              <w:t>Revision, Hinged</w:t>
            </w:r>
          </w:p>
        </w:tc>
      </w:tr>
      <w:tr w:rsidR="00147A43" w14:paraId="1DA640D3" w14:textId="77777777" w:rsidTr="0035606B">
        <w:tc>
          <w:tcPr>
            <w:tcW w:w="10480" w:type="dxa"/>
          </w:tcPr>
          <w:p w14:paraId="17BF44E8" w14:textId="5BE31E32" w:rsidR="00147A43" w:rsidRDefault="00147A43" w:rsidP="00A810D9">
            <w:r>
              <w:t>12.01.02</w:t>
            </w:r>
            <w:r w:rsidR="00A810D9">
              <w:t xml:space="preserve"> – </w:t>
            </w:r>
            <w:r>
              <w:t>Cemented, Alloy, PMMA Coating</w:t>
            </w:r>
          </w:p>
        </w:tc>
      </w:tr>
      <w:tr w:rsidR="00147A43" w14:paraId="15D53ABA" w14:textId="77777777" w:rsidTr="0035606B">
        <w:tc>
          <w:tcPr>
            <w:tcW w:w="10480" w:type="dxa"/>
          </w:tcPr>
          <w:p w14:paraId="0E11943B" w14:textId="2A6404C3" w:rsidR="00147A43" w:rsidRDefault="00147A43" w:rsidP="00A810D9">
            <w:r>
              <w:t>12.01.02.01</w:t>
            </w:r>
            <w:r w:rsidR="00A810D9">
              <w:t xml:space="preserve"> – </w:t>
            </w:r>
            <w:r>
              <w:t>Minimally Stabilised</w:t>
            </w:r>
          </w:p>
        </w:tc>
      </w:tr>
      <w:tr w:rsidR="00147A43" w14:paraId="1105A585" w14:textId="77777777" w:rsidTr="0035606B">
        <w:tc>
          <w:tcPr>
            <w:tcW w:w="10480" w:type="dxa"/>
          </w:tcPr>
          <w:p w14:paraId="7FAF21CA" w14:textId="77777777" w:rsidR="00147A43" w:rsidRDefault="00147A43" w:rsidP="00A810D9">
            <w:pPr>
              <w:pStyle w:val="TableofAuthorities"/>
            </w:pPr>
            <w:r>
              <w:t>Revision</w:t>
            </w:r>
          </w:p>
        </w:tc>
      </w:tr>
      <w:tr w:rsidR="00147A43" w14:paraId="142FA3E6" w14:textId="77777777" w:rsidTr="0035606B">
        <w:tc>
          <w:tcPr>
            <w:tcW w:w="10480" w:type="dxa"/>
          </w:tcPr>
          <w:p w14:paraId="20ABA42E" w14:textId="77777777" w:rsidR="00147A43" w:rsidRDefault="00147A43" w:rsidP="00A810D9">
            <w:pPr>
              <w:pStyle w:val="TableofAuthorities"/>
            </w:pPr>
            <w:r>
              <w:t>SCP</w:t>
            </w:r>
          </w:p>
        </w:tc>
      </w:tr>
      <w:tr w:rsidR="00147A43" w14:paraId="77ECFB1F" w14:textId="77777777" w:rsidTr="0035606B">
        <w:tc>
          <w:tcPr>
            <w:tcW w:w="10480" w:type="dxa"/>
          </w:tcPr>
          <w:p w14:paraId="02AF60B0" w14:textId="5123EF13" w:rsidR="00147A43" w:rsidRDefault="00147A43" w:rsidP="00A810D9">
            <w:r>
              <w:t>12.01.02.02</w:t>
            </w:r>
            <w:r w:rsidR="00A810D9">
              <w:t xml:space="preserve"> – </w:t>
            </w:r>
            <w:r>
              <w:t>Posterior Stabilised</w:t>
            </w:r>
          </w:p>
        </w:tc>
      </w:tr>
      <w:tr w:rsidR="00147A43" w14:paraId="4893F6B0" w14:textId="77777777" w:rsidTr="0035606B">
        <w:tc>
          <w:tcPr>
            <w:tcW w:w="10480" w:type="dxa"/>
          </w:tcPr>
          <w:p w14:paraId="78173062" w14:textId="77777777" w:rsidR="00147A43" w:rsidRDefault="00147A43" w:rsidP="00A810D9">
            <w:pPr>
              <w:pStyle w:val="TableofAuthorities"/>
            </w:pPr>
            <w:r>
              <w:t>SCP</w:t>
            </w:r>
          </w:p>
        </w:tc>
      </w:tr>
      <w:tr w:rsidR="00147A43" w14:paraId="4F5A474C" w14:textId="77777777" w:rsidTr="0035606B">
        <w:tc>
          <w:tcPr>
            <w:tcW w:w="10480" w:type="dxa"/>
          </w:tcPr>
          <w:p w14:paraId="6F6B8E1C" w14:textId="544880CB" w:rsidR="00147A43" w:rsidRDefault="00147A43" w:rsidP="00A810D9">
            <w:r>
              <w:t>12.01.03</w:t>
            </w:r>
            <w:r w:rsidR="00A810D9">
              <w:t xml:space="preserve"> – </w:t>
            </w:r>
            <w:r>
              <w:t xml:space="preserve">Cemented, </w:t>
            </w:r>
            <w:proofErr w:type="gramStart"/>
            <w:r>
              <w:t>Non-Alloy</w:t>
            </w:r>
            <w:proofErr w:type="gramEnd"/>
          </w:p>
        </w:tc>
      </w:tr>
      <w:tr w:rsidR="00147A43" w14:paraId="3F743582" w14:textId="77777777" w:rsidTr="0035606B">
        <w:tc>
          <w:tcPr>
            <w:tcW w:w="10480" w:type="dxa"/>
          </w:tcPr>
          <w:p w14:paraId="556E2033" w14:textId="1D3A727D" w:rsidR="00147A43" w:rsidRDefault="00147A43">
            <w:pPr>
              <w:spacing w:before="3" w:after="3"/>
            </w:pPr>
            <w:r>
              <w:rPr>
                <w:rFonts w:ascii="Times New Roman" w:eastAsia="Times New Roman" w:hAnsi="Times New Roman" w:cs="Times New Roman"/>
                <w:sz w:val="24"/>
              </w:rPr>
              <w:t>12.01.03.01</w:t>
            </w:r>
            <w:r w:rsidR="00A810D9">
              <w:rPr>
                <w:rFonts w:ascii="Times New Roman" w:eastAsia="Times New Roman" w:hAnsi="Times New Roman" w:cs="Times New Roman"/>
                <w:sz w:val="24"/>
              </w:rPr>
              <w:t xml:space="preserve"> – </w:t>
            </w:r>
            <w:r>
              <w:rPr>
                <w:rFonts w:ascii="Times New Roman" w:eastAsia="Times New Roman" w:hAnsi="Times New Roman" w:cs="Times New Roman"/>
                <w:sz w:val="24"/>
              </w:rPr>
              <w:t>Minimally Stabilised</w:t>
            </w:r>
          </w:p>
        </w:tc>
      </w:tr>
      <w:tr w:rsidR="00147A43" w14:paraId="36C5E898" w14:textId="77777777" w:rsidTr="0035606B">
        <w:tc>
          <w:tcPr>
            <w:tcW w:w="10480" w:type="dxa"/>
          </w:tcPr>
          <w:p w14:paraId="68358E45" w14:textId="77777777" w:rsidR="00147A43" w:rsidRDefault="00147A43" w:rsidP="00A810D9">
            <w:pPr>
              <w:pStyle w:val="TableofAuthorities"/>
            </w:pPr>
            <w:r>
              <w:t>Ceramic Surface</w:t>
            </w:r>
          </w:p>
        </w:tc>
      </w:tr>
      <w:tr w:rsidR="00147A43" w14:paraId="182F307A" w14:textId="77777777" w:rsidTr="0035606B">
        <w:tc>
          <w:tcPr>
            <w:tcW w:w="10480" w:type="dxa"/>
          </w:tcPr>
          <w:p w14:paraId="6178DCD8" w14:textId="77777777" w:rsidR="00147A43" w:rsidRDefault="00147A43" w:rsidP="00A810D9">
            <w:pPr>
              <w:pStyle w:val="TableofAuthorities"/>
            </w:pPr>
            <w:r>
              <w:t>Ceramic Surface, SCP</w:t>
            </w:r>
          </w:p>
        </w:tc>
      </w:tr>
      <w:tr w:rsidR="00147A43" w14:paraId="6014F5EC" w14:textId="77777777" w:rsidTr="0035606B">
        <w:tc>
          <w:tcPr>
            <w:tcW w:w="10480" w:type="dxa"/>
          </w:tcPr>
          <w:p w14:paraId="65636FFD" w14:textId="4A14AA71" w:rsidR="00147A43" w:rsidRDefault="00147A43" w:rsidP="00A810D9">
            <w:r>
              <w:t>12.01.03.02</w:t>
            </w:r>
            <w:r w:rsidR="00A810D9">
              <w:t xml:space="preserve"> </w:t>
            </w:r>
            <w:r w:rsidR="00A810D9" w:rsidRPr="00A810D9">
              <w:t xml:space="preserve">– </w:t>
            </w:r>
            <w:r w:rsidRPr="00A810D9">
              <w:t>Posterior</w:t>
            </w:r>
            <w:r>
              <w:t xml:space="preserve"> Stabilised</w:t>
            </w:r>
          </w:p>
        </w:tc>
      </w:tr>
      <w:tr w:rsidR="00147A43" w14:paraId="249733A0" w14:textId="77777777" w:rsidTr="0035606B">
        <w:tc>
          <w:tcPr>
            <w:tcW w:w="10480" w:type="dxa"/>
          </w:tcPr>
          <w:p w14:paraId="1F2B41F1" w14:textId="77777777" w:rsidR="00147A43" w:rsidRDefault="00147A43" w:rsidP="00A810D9">
            <w:pPr>
              <w:pStyle w:val="TableofAuthorities"/>
            </w:pPr>
            <w:r>
              <w:t>Ceramic Surface</w:t>
            </w:r>
          </w:p>
        </w:tc>
      </w:tr>
      <w:tr w:rsidR="00147A43" w14:paraId="16C3F467" w14:textId="77777777" w:rsidTr="0035606B">
        <w:tc>
          <w:tcPr>
            <w:tcW w:w="10480" w:type="dxa"/>
          </w:tcPr>
          <w:p w14:paraId="57A457D1" w14:textId="77777777" w:rsidR="00147A43" w:rsidRDefault="00147A43" w:rsidP="00A810D9">
            <w:pPr>
              <w:pStyle w:val="TableofAuthorities"/>
            </w:pPr>
            <w:r>
              <w:t>Ceramic Surface, SCP</w:t>
            </w:r>
          </w:p>
        </w:tc>
      </w:tr>
      <w:tr w:rsidR="00147A43" w14:paraId="5D6C95AD" w14:textId="77777777" w:rsidTr="0035606B">
        <w:tc>
          <w:tcPr>
            <w:tcW w:w="10480" w:type="dxa"/>
          </w:tcPr>
          <w:p w14:paraId="7683D1E8" w14:textId="24604800" w:rsidR="00147A43" w:rsidRDefault="00147A43" w:rsidP="00A810D9">
            <w:r>
              <w:t>12.01.03.03</w:t>
            </w:r>
            <w:r w:rsidR="00A810D9" w:rsidRPr="00A810D9">
              <w:t xml:space="preserve"> – </w:t>
            </w:r>
            <w:r w:rsidRPr="00A810D9">
              <w:t xml:space="preserve">Totally </w:t>
            </w:r>
            <w:r>
              <w:t>Constrained</w:t>
            </w:r>
          </w:p>
        </w:tc>
      </w:tr>
      <w:tr w:rsidR="00147A43" w14:paraId="4615FE75" w14:textId="77777777" w:rsidTr="0035606B">
        <w:tc>
          <w:tcPr>
            <w:tcW w:w="10480" w:type="dxa"/>
          </w:tcPr>
          <w:p w14:paraId="29B6F3C0" w14:textId="77777777" w:rsidR="00147A43" w:rsidRDefault="00147A43" w:rsidP="00A810D9">
            <w:pPr>
              <w:pStyle w:val="TableofAuthorities"/>
            </w:pPr>
            <w:r>
              <w:t>Revision</w:t>
            </w:r>
          </w:p>
        </w:tc>
      </w:tr>
      <w:tr w:rsidR="00147A43" w14:paraId="7FC5C6E0" w14:textId="77777777" w:rsidTr="0035606B">
        <w:tc>
          <w:tcPr>
            <w:tcW w:w="10480" w:type="dxa"/>
          </w:tcPr>
          <w:p w14:paraId="54CFB2AF" w14:textId="2FC39556" w:rsidR="00147A43" w:rsidRDefault="00147A43" w:rsidP="00A810D9">
            <w:r>
              <w:t>12.01.04</w:t>
            </w:r>
            <w:r w:rsidR="00A810D9">
              <w:t xml:space="preserve"> – </w:t>
            </w:r>
            <w:r>
              <w:t>Uncemented, Alloy</w:t>
            </w:r>
          </w:p>
        </w:tc>
      </w:tr>
      <w:tr w:rsidR="00147A43" w14:paraId="2C313F4E" w14:textId="77777777" w:rsidTr="0035606B">
        <w:tc>
          <w:tcPr>
            <w:tcW w:w="10480" w:type="dxa"/>
          </w:tcPr>
          <w:p w14:paraId="616B814D" w14:textId="541473CD" w:rsidR="00147A43" w:rsidRDefault="00147A43" w:rsidP="00A810D9">
            <w:r>
              <w:lastRenderedPageBreak/>
              <w:t>12.01.04.01</w:t>
            </w:r>
            <w:r w:rsidR="00A810D9">
              <w:t xml:space="preserve"> – </w:t>
            </w:r>
            <w:r>
              <w:t>Minimally Stabilised</w:t>
            </w:r>
          </w:p>
        </w:tc>
      </w:tr>
      <w:tr w:rsidR="00147A43" w14:paraId="0A9C05EC" w14:textId="77777777" w:rsidTr="0035606B">
        <w:tc>
          <w:tcPr>
            <w:tcW w:w="10480" w:type="dxa"/>
          </w:tcPr>
          <w:p w14:paraId="6526E736" w14:textId="77777777" w:rsidR="00147A43" w:rsidRDefault="00147A43" w:rsidP="00A810D9">
            <w:pPr>
              <w:pStyle w:val="TableofAuthorities"/>
            </w:pPr>
            <w:r>
              <w:t>Ceramic Surface, SCP</w:t>
            </w:r>
          </w:p>
        </w:tc>
      </w:tr>
      <w:tr w:rsidR="00147A43" w14:paraId="509D0BF4" w14:textId="77777777" w:rsidTr="0035606B">
        <w:tc>
          <w:tcPr>
            <w:tcW w:w="10480" w:type="dxa"/>
          </w:tcPr>
          <w:p w14:paraId="1E9BD985" w14:textId="77777777" w:rsidR="00147A43" w:rsidRDefault="00147A43" w:rsidP="00A810D9">
            <w:pPr>
              <w:pStyle w:val="TableofAuthorities"/>
            </w:pPr>
            <w:r>
              <w:t>SCP</w:t>
            </w:r>
          </w:p>
        </w:tc>
      </w:tr>
      <w:tr w:rsidR="00147A43" w14:paraId="5629B7D9" w14:textId="77777777" w:rsidTr="0035606B">
        <w:tc>
          <w:tcPr>
            <w:tcW w:w="10480" w:type="dxa"/>
          </w:tcPr>
          <w:p w14:paraId="33E07F23" w14:textId="5F7676BA" w:rsidR="00147A43" w:rsidRDefault="00147A43" w:rsidP="00A810D9">
            <w:r>
              <w:t>12.01.04.02</w:t>
            </w:r>
            <w:r w:rsidR="00A810D9">
              <w:t xml:space="preserve"> – </w:t>
            </w:r>
            <w:r>
              <w:t>Posterior Stabilised</w:t>
            </w:r>
          </w:p>
        </w:tc>
      </w:tr>
      <w:tr w:rsidR="00147A43" w14:paraId="78CF4E59" w14:textId="77777777" w:rsidTr="0035606B">
        <w:tc>
          <w:tcPr>
            <w:tcW w:w="10480" w:type="dxa"/>
          </w:tcPr>
          <w:p w14:paraId="55C531E5" w14:textId="2EC2E8ED" w:rsidR="00147A43" w:rsidRDefault="00147A43" w:rsidP="00A810D9">
            <w:pPr>
              <w:pStyle w:val="TableofAuthorities"/>
            </w:pPr>
            <w:r>
              <w:t>SCP</w:t>
            </w:r>
          </w:p>
        </w:tc>
      </w:tr>
      <w:tr w:rsidR="00147A43" w14:paraId="4FD06FB0" w14:textId="77777777" w:rsidTr="0035606B">
        <w:tc>
          <w:tcPr>
            <w:tcW w:w="10480" w:type="dxa"/>
          </w:tcPr>
          <w:p w14:paraId="43FDB321" w14:textId="7AF980B9" w:rsidR="00147A43" w:rsidRDefault="00147A43" w:rsidP="00A810D9">
            <w:r>
              <w:t>12.01.04.03</w:t>
            </w:r>
            <w:r w:rsidR="00A810D9">
              <w:t xml:space="preserve"> – </w:t>
            </w:r>
            <w:r>
              <w:t>Totally Constrained</w:t>
            </w:r>
          </w:p>
        </w:tc>
      </w:tr>
      <w:tr w:rsidR="00147A43" w14:paraId="6E5BF6C0" w14:textId="77777777" w:rsidTr="0035606B">
        <w:tc>
          <w:tcPr>
            <w:tcW w:w="10480" w:type="dxa"/>
          </w:tcPr>
          <w:p w14:paraId="0A599E2A" w14:textId="43F75795" w:rsidR="00147A43" w:rsidRDefault="00147A43" w:rsidP="00A810D9">
            <w:r>
              <w:t>12.01.05</w:t>
            </w:r>
            <w:r w:rsidR="00A810D9">
              <w:t xml:space="preserve"> – </w:t>
            </w:r>
            <w:r>
              <w:t>Uncemented, Alloy, HA Coating</w:t>
            </w:r>
          </w:p>
        </w:tc>
      </w:tr>
      <w:tr w:rsidR="00147A43" w14:paraId="08940F88" w14:textId="77777777" w:rsidTr="0035606B">
        <w:tc>
          <w:tcPr>
            <w:tcW w:w="10480" w:type="dxa"/>
          </w:tcPr>
          <w:p w14:paraId="59162287" w14:textId="1323AC1A" w:rsidR="00147A43" w:rsidRDefault="00147A43" w:rsidP="00A810D9">
            <w:r>
              <w:t>12.01.05.01</w:t>
            </w:r>
            <w:r w:rsidR="00A810D9">
              <w:t xml:space="preserve"> – </w:t>
            </w:r>
            <w:r>
              <w:t>Minimally Stabilised</w:t>
            </w:r>
          </w:p>
        </w:tc>
      </w:tr>
      <w:tr w:rsidR="00147A43" w14:paraId="603C32B8" w14:textId="77777777" w:rsidTr="0035606B">
        <w:tc>
          <w:tcPr>
            <w:tcW w:w="10480" w:type="dxa"/>
          </w:tcPr>
          <w:p w14:paraId="576C8823" w14:textId="77777777" w:rsidR="00147A43" w:rsidRDefault="00147A43" w:rsidP="00A810D9">
            <w:pPr>
              <w:pStyle w:val="TableofAuthorities"/>
            </w:pPr>
            <w:r>
              <w:t>SCP</w:t>
            </w:r>
          </w:p>
        </w:tc>
      </w:tr>
      <w:tr w:rsidR="00147A43" w14:paraId="75501896" w14:textId="77777777" w:rsidTr="0035606B">
        <w:tc>
          <w:tcPr>
            <w:tcW w:w="10480" w:type="dxa"/>
          </w:tcPr>
          <w:p w14:paraId="007295CA" w14:textId="19AB548E" w:rsidR="00147A43" w:rsidRDefault="00147A43" w:rsidP="00A810D9">
            <w:r>
              <w:t>12.01.05.02</w:t>
            </w:r>
            <w:r w:rsidR="00A810D9">
              <w:t xml:space="preserve"> – </w:t>
            </w:r>
            <w:r>
              <w:t>Posterior Stabilised</w:t>
            </w:r>
          </w:p>
        </w:tc>
      </w:tr>
      <w:tr w:rsidR="00147A43" w14:paraId="207A3EF7" w14:textId="77777777" w:rsidTr="0035606B">
        <w:tc>
          <w:tcPr>
            <w:tcW w:w="10480" w:type="dxa"/>
          </w:tcPr>
          <w:p w14:paraId="30464666" w14:textId="55A1F2E9" w:rsidR="00147A43" w:rsidRDefault="00147A43" w:rsidP="00A810D9">
            <w:r>
              <w:t>12.02</w:t>
            </w:r>
            <w:r w:rsidR="00A810D9">
              <w:t xml:space="preserve"> – </w:t>
            </w:r>
            <w:r>
              <w:t>FEMORAL COMPONENT: UNI-COMPARTMENTAL KNEE ARTHROPLASTY</w:t>
            </w:r>
          </w:p>
        </w:tc>
      </w:tr>
      <w:tr w:rsidR="00147A43" w14:paraId="67AEDBD3" w14:textId="77777777" w:rsidTr="0035606B">
        <w:tc>
          <w:tcPr>
            <w:tcW w:w="10480" w:type="dxa"/>
          </w:tcPr>
          <w:p w14:paraId="0CCE54F6" w14:textId="6D0F14F5" w:rsidR="00147A43" w:rsidRDefault="00147A43" w:rsidP="00A810D9">
            <w:r>
              <w:t>12.02.01</w:t>
            </w:r>
            <w:r w:rsidR="00A810D9">
              <w:t xml:space="preserve"> – </w:t>
            </w:r>
            <w:r>
              <w:t>Cemented, Alloy</w:t>
            </w:r>
          </w:p>
        </w:tc>
      </w:tr>
      <w:tr w:rsidR="00147A43" w14:paraId="4B1FF2B5" w14:textId="77777777" w:rsidTr="0035606B">
        <w:tc>
          <w:tcPr>
            <w:tcW w:w="10480" w:type="dxa"/>
          </w:tcPr>
          <w:p w14:paraId="6EED0375" w14:textId="77777777" w:rsidR="00147A43" w:rsidRDefault="00147A43" w:rsidP="00A810D9">
            <w:pPr>
              <w:pStyle w:val="TableofAuthorities"/>
            </w:pPr>
            <w:r>
              <w:t>Ceramic Surface</w:t>
            </w:r>
          </w:p>
        </w:tc>
      </w:tr>
      <w:tr w:rsidR="00147A43" w14:paraId="3E371FE6" w14:textId="77777777" w:rsidTr="0035606B">
        <w:tc>
          <w:tcPr>
            <w:tcW w:w="10480" w:type="dxa"/>
          </w:tcPr>
          <w:p w14:paraId="23AEF235" w14:textId="09485044" w:rsidR="00147A43" w:rsidRDefault="00147A43" w:rsidP="00A810D9">
            <w:r>
              <w:t>12.02.01.01</w:t>
            </w:r>
            <w:r w:rsidR="00A810D9">
              <w:t xml:space="preserve"> – </w:t>
            </w:r>
            <w:r>
              <w:t>PMMA Coating</w:t>
            </w:r>
          </w:p>
        </w:tc>
      </w:tr>
      <w:tr w:rsidR="00147A43" w14:paraId="05AB3199" w14:textId="77777777" w:rsidTr="0035606B">
        <w:tc>
          <w:tcPr>
            <w:tcW w:w="10480" w:type="dxa"/>
          </w:tcPr>
          <w:p w14:paraId="5F992035" w14:textId="36D985F3" w:rsidR="00147A43" w:rsidRDefault="00147A43" w:rsidP="00A810D9">
            <w:r>
              <w:t>12.02.02</w:t>
            </w:r>
            <w:r w:rsidR="00A810D9">
              <w:t xml:space="preserve"> – </w:t>
            </w:r>
            <w:r>
              <w:t xml:space="preserve">Cemented, </w:t>
            </w:r>
            <w:proofErr w:type="gramStart"/>
            <w:r>
              <w:t>Non-Alloy</w:t>
            </w:r>
            <w:proofErr w:type="gramEnd"/>
          </w:p>
        </w:tc>
      </w:tr>
      <w:tr w:rsidR="00147A43" w14:paraId="40E23130" w14:textId="77777777" w:rsidTr="0035606B">
        <w:tc>
          <w:tcPr>
            <w:tcW w:w="10480" w:type="dxa"/>
          </w:tcPr>
          <w:p w14:paraId="139A769A" w14:textId="77777777" w:rsidR="00147A43" w:rsidRDefault="00147A43" w:rsidP="00A810D9">
            <w:pPr>
              <w:pStyle w:val="TableofAuthorities"/>
            </w:pPr>
            <w:r>
              <w:t>Ceramic Surface</w:t>
            </w:r>
          </w:p>
        </w:tc>
      </w:tr>
      <w:tr w:rsidR="00147A43" w14:paraId="46E2A83A" w14:textId="77777777" w:rsidTr="0035606B">
        <w:tc>
          <w:tcPr>
            <w:tcW w:w="10480" w:type="dxa"/>
          </w:tcPr>
          <w:p w14:paraId="4085D102" w14:textId="2F207089" w:rsidR="00147A43" w:rsidRDefault="00147A43" w:rsidP="00A810D9">
            <w:r>
              <w:t>12.02.03</w:t>
            </w:r>
            <w:r w:rsidR="00A810D9">
              <w:t xml:space="preserve"> – </w:t>
            </w:r>
            <w:r>
              <w:t>Uncemented, Alloy</w:t>
            </w:r>
          </w:p>
        </w:tc>
      </w:tr>
      <w:tr w:rsidR="00147A43" w14:paraId="22485375" w14:textId="77777777" w:rsidTr="0035606B">
        <w:tc>
          <w:tcPr>
            <w:tcW w:w="10480" w:type="dxa"/>
          </w:tcPr>
          <w:p w14:paraId="06A516A9" w14:textId="6E9016CE" w:rsidR="00147A43" w:rsidRDefault="00147A43" w:rsidP="00A810D9">
            <w:r>
              <w:t>12.02.03.01</w:t>
            </w:r>
            <w:r w:rsidR="00A810D9">
              <w:t xml:space="preserve"> – </w:t>
            </w:r>
            <w:r>
              <w:t>HA Coating</w:t>
            </w:r>
          </w:p>
        </w:tc>
      </w:tr>
      <w:tr w:rsidR="00147A43" w14:paraId="58E70D52" w14:textId="77777777" w:rsidTr="0035606B">
        <w:tc>
          <w:tcPr>
            <w:tcW w:w="10480" w:type="dxa"/>
          </w:tcPr>
          <w:p w14:paraId="57744C4F" w14:textId="77777777" w:rsidR="00147A43" w:rsidRDefault="00147A43" w:rsidP="00A810D9">
            <w:pPr>
              <w:pStyle w:val="TableofAuthorities"/>
            </w:pPr>
            <w:r>
              <w:t>Ceramic Surface</w:t>
            </w:r>
          </w:p>
        </w:tc>
      </w:tr>
      <w:tr w:rsidR="00147A43" w14:paraId="619C8AB0" w14:textId="77777777" w:rsidTr="0035606B">
        <w:tc>
          <w:tcPr>
            <w:tcW w:w="10480" w:type="dxa"/>
          </w:tcPr>
          <w:p w14:paraId="32F6DAFB" w14:textId="30C87C25" w:rsidR="00147A43" w:rsidRDefault="00147A43" w:rsidP="00A810D9">
            <w:r>
              <w:t>12.03</w:t>
            </w:r>
            <w:r w:rsidR="00A810D9">
              <w:t xml:space="preserve"> – </w:t>
            </w:r>
            <w:r>
              <w:t>TIBIAL TRAY COMPONENT</w:t>
            </w:r>
            <w:r w:rsidR="00A810D9">
              <w:t xml:space="preserve"> – </w:t>
            </w:r>
            <w:r>
              <w:t>TOTAL KNEE ARTHROPLASTY</w:t>
            </w:r>
          </w:p>
        </w:tc>
      </w:tr>
      <w:tr w:rsidR="00147A43" w14:paraId="7390B21C" w14:textId="77777777" w:rsidTr="0035606B">
        <w:tc>
          <w:tcPr>
            <w:tcW w:w="10480" w:type="dxa"/>
          </w:tcPr>
          <w:p w14:paraId="4D816E49" w14:textId="7D5E2F7E" w:rsidR="00147A43" w:rsidRDefault="00147A43" w:rsidP="00A810D9">
            <w:r>
              <w:t>12.03.01</w:t>
            </w:r>
            <w:r w:rsidR="00A810D9">
              <w:t xml:space="preserve"> – </w:t>
            </w:r>
            <w:r>
              <w:t>Cemented, All polyethylene</w:t>
            </w:r>
          </w:p>
        </w:tc>
      </w:tr>
      <w:tr w:rsidR="00147A43" w14:paraId="5B46F402" w14:textId="77777777" w:rsidTr="0035606B">
        <w:tc>
          <w:tcPr>
            <w:tcW w:w="10480" w:type="dxa"/>
          </w:tcPr>
          <w:p w14:paraId="49B57EB8" w14:textId="3A710588" w:rsidR="00147A43" w:rsidRDefault="00147A43" w:rsidP="00A810D9">
            <w:r>
              <w:t>12.03.02</w:t>
            </w:r>
            <w:r w:rsidR="00A810D9">
              <w:t xml:space="preserve"> – </w:t>
            </w:r>
            <w:r>
              <w:t>Cemented, Alloy</w:t>
            </w:r>
          </w:p>
        </w:tc>
      </w:tr>
      <w:tr w:rsidR="00147A43" w14:paraId="127BF001" w14:textId="77777777" w:rsidTr="0035606B">
        <w:tc>
          <w:tcPr>
            <w:tcW w:w="10480" w:type="dxa"/>
          </w:tcPr>
          <w:p w14:paraId="4D4D8FF9" w14:textId="77777777" w:rsidR="00147A43" w:rsidRDefault="00147A43" w:rsidP="00A810D9">
            <w:pPr>
              <w:pStyle w:val="TableofAuthorities"/>
            </w:pPr>
            <w:r>
              <w:t>Hinged</w:t>
            </w:r>
          </w:p>
        </w:tc>
      </w:tr>
      <w:tr w:rsidR="00147A43" w14:paraId="3E8B8C31" w14:textId="77777777" w:rsidTr="0035606B">
        <w:tc>
          <w:tcPr>
            <w:tcW w:w="10480" w:type="dxa"/>
          </w:tcPr>
          <w:p w14:paraId="37B2FE87" w14:textId="77777777" w:rsidR="00147A43" w:rsidRDefault="00147A43" w:rsidP="00A810D9">
            <w:pPr>
              <w:pStyle w:val="TableofAuthorities"/>
            </w:pPr>
            <w:r>
              <w:t>Revision</w:t>
            </w:r>
          </w:p>
        </w:tc>
      </w:tr>
      <w:tr w:rsidR="00147A43" w14:paraId="7C267E2C" w14:textId="77777777" w:rsidTr="0035606B">
        <w:tc>
          <w:tcPr>
            <w:tcW w:w="10480" w:type="dxa"/>
          </w:tcPr>
          <w:p w14:paraId="0A8E162F" w14:textId="77777777" w:rsidR="00147A43" w:rsidRDefault="00147A43" w:rsidP="00A810D9">
            <w:pPr>
              <w:pStyle w:val="TableofAuthorities"/>
            </w:pPr>
            <w:r>
              <w:t>Revision, Hinged</w:t>
            </w:r>
          </w:p>
        </w:tc>
      </w:tr>
      <w:tr w:rsidR="00147A43" w14:paraId="1BEA90FC" w14:textId="77777777" w:rsidTr="0035606B">
        <w:tc>
          <w:tcPr>
            <w:tcW w:w="10480" w:type="dxa"/>
          </w:tcPr>
          <w:p w14:paraId="6BC356EB" w14:textId="77777777" w:rsidR="00147A43" w:rsidRDefault="00147A43" w:rsidP="00A810D9">
            <w:pPr>
              <w:pStyle w:val="TableofAuthorities"/>
            </w:pPr>
            <w:r>
              <w:t>SCP</w:t>
            </w:r>
          </w:p>
        </w:tc>
      </w:tr>
      <w:tr w:rsidR="00147A43" w14:paraId="70D40C75" w14:textId="77777777" w:rsidTr="0035606B">
        <w:tc>
          <w:tcPr>
            <w:tcW w:w="10480" w:type="dxa"/>
          </w:tcPr>
          <w:p w14:paraId="10C8E286" w14:textId="7025636A" w:rsidR="00147A43" w:rsidRDefault="00147A43" w:rsidP="00A810D9">
            <w:r>
              <w:t>12.03.02.01</w:t>
            </w:r>
            <w:r w:rsidR="00A810D9">
              <w:t xml:space="preserve"> – </w:t>
            </w:r>
            <w:r>
              <w:t>PMMA Coating</w:t>
            </w:r>
          </w:p>
        </w:tc>
      </w:tr>
      <w:tr w:rsidR="00147A43" w14:paraId="4324263E" w14:textId="77777777" w:rsidTr="0035606B">
        <w:tc>
          <w:tcPr>
            <w:tcW w:w="10480" w:type="dxa"/>
          </w:tcPr>
          <w:p w14:paraId="00473A6A" w14:textId="77777777" w:rsidR="00147A43" w:rsidRDefault="00147A43" w:rsidP="00A810D9">
            <w:pPr>
              <w:pStyle w:val="TableofAuthorities"/>
            </w:pPr>
            <w:r>
              <w:t>SCP</w:t>
            </w:r>
          </w:p>
        </w:tc>
      </w:tr>
      <w:tr w:rsidR="00147A43" w14:paraId="3523EBF5" w14:textId="77777777" w:rsidTr="0035606B">
        <w:tc>
          <w:tcPr>
            <w:tcW w:w="10480" w:type="dxa"/>
          </w:tcPr>
          <w:p w14:paraId="5CDBF043" w14:textId="405C670B" w:rsidR="00147A43" w:rsidRDefault="00147A43" w:rsidP="00A810D9">
            <w:r>
              <w:t>12.03.04</w:t>
            </w:r>
            <w:r w:rsidR="00A810D9">
              <w:t xml:space="preserve"> – </w:t>
            </w:r>
            <w:r>
              <w:t>Cemented, Alloy, for Mobile Insert</w:t>
            </w:r>
          </w:p>
        </w:tc>
      </w:tr>
      <w:tr w:rsidR="00147A43" w14:paraId="0C6EC97C" w14:textId="77777777" w:rsidTr="0035606B">
        <w:tc>
          <w:tcPr>
            <w:tcW w:w="10480" w:type="dxa"/>
          </w:tcPr>
          <w:p w14:paraId="05918F36" w14:textId="77777777" w:rsidR="00147A43" w:rsidRDefault="00147A43" w:rsidP="00A810D9">
            <w:pPr>
              <w:pStyle w:val="TableofAuthorities"/>
            </w:pPr>
            <w:r>
              <w:t>Revision</w:t>
            </w:r>
          </w:p>
        </w:tc>
      </w:tr>
      <w:tr w:rsidR="00147A43" w14:paraId="01E6F2B6" w14:textId="77777777" w:rsidTr="0035606B">
        <w:tc>
          <w:tcPr>
            <w:tcW w:w="10480" w:type="dxa"/>
          </w:tcPr>
          <w:p w14:paraId="113446EF" w14:textId="77777777" w:rsidR="00147A43" w:rsidRDefault="00147A43" w:rsidP="00A810D9">
            <w:pPr>
              <w:pStyle w:val="TableofAuthorities"/>
            </w:pPr>
            <w:r>
              <w:t>Revision, Extra Thick</w:t>
            </w:r>
          </w:p>
        </w:tc>
      </w:tr>
      <w:tr w:rsidR="00147A43" w14:paraId="07A3394D" w14:textId="77777777" w:rsidTr="0035606B">
        <w:tc>
          <w:tcPr>
            <w:tcW w:w="10480" w:type="dxa"/>
          </w:tcPr>
          <w:p w14:paraId="13F9DD60" w14:textId="77777777" w:rsidR="00147A43" w:rsidRDefault="00147A43" w:rsidP="00A810D9">
            <w:pPr>
              <w:pStyle w:val="TableofAuthorities"/>
            </w:pPr>
            <w:r>
              <w:t>Revision, Hinged</w:t>
            </w:r>
          </w:p>
        </w:tc>
      </w:tr>
      <w:tr w:rsidR="00147A43" w14:paraId="11CA2FA2" w14:textId="77777777" w:rsidTr="0035606B">
        <w:tc>
          <w:tcPr>
            <w:tcW w:w="10480" w:type="dxa"/>
          </w:tcPr>
          <w:p w14:paraId="1BD9E51D" w14:textId="2EB512FF" w:rsidR="00147A43" w:rsidRDefault="00147A43" w:rsidP="00A810D9">
            <w:r>
              <w:t>12.03.04.01</w:t>
            </w:r>
            <w:r w:rsidR="00A810D9">
              <w:t xml:space="preserve"> – </w:t>
            </w:r>
            <w:r>
              <w:t>PMMA Coating</w:t>
            </w:r>
          </w:p>
        </w:tc>
      </w:tr>
      <w:tr w:rsidR="00147A43" w14:paraId="1D107EE3" w14:textId="77777777" w:rsidTr="0035606B">
        <w:tc>
          <w:tcPr>
            <w:tcW w:w="10480" w:type="dxa"/>
          </w:tcPr>
          <w:p w14:paraId="7E6A89FB" w14:textId="77777777" w:rsidR="00147A43" w:rsidRDefault="00147A43" w:rsidP="00A810D9">
            <w:pPr>
              <w:pStyle w:val="TableofAuthorities"/>
            </w:pPr>
            <w:r>
              <w:t>SCP</w:t>
            </w:r>
          </w:p>
        </w:tc>
      </w:tr>
      <w:tr w:rsidR="00147A43" w14:paraId="6E51CCE7" w14:textId="77777777" w:rsidTr="0035606B">
        <w:tc>
          <w:tcPr>
            <w:tcW w:w="10480" w:type="dxa"/>
          </w:tcPr>
          <w:p w14:paraId="1CE091F3" w14:textId="554B1C7D" w:rsidR="00147A43" w:rsidRDefault="00147A43" w:rsidP="00A810D9">
            <w:r>
              <w:t>12.03.05</w:t>
            </w:r>
            <w:r w:rsidR="00A810D9">
              <w:t xml:space="preserve"> – </w:t>
            </w:r>
            <w:r>
              <w:t>Uncemented, Alloy</w:t>
            </w:r>
          </w:p>
        </w:tc>
      </w:tr>
      <w:tr w:rsidR="00147A43" w14:paraId="68CAD461" w14:textId="77777777" w:rsidTr="0035606B">
        <w:tc>
          <w:tcPr>
            <w:tcW w:w="10480" w:type="dxa"/>
          </w:tcPr>
          <w:p w14:paraId="2B32F7EA" w14:textId="77777777" w:rsidR="00147A43" w:rsidRDefault="00147A43" w:rsidP="00A810D9">
            <w:pPr>
              <w:pStyle w:val="TableofAuthorities"/>
            </w:pPr>
            <w:r>
              <w:t>Revision</w:t>
            </w:r>
          </w:p>
        </w:tc>
      </w:tr>
      <w:tr w:rsidR="00147A43" w14:paraId="0B1F16D2" w14:textId="77777777" w:rsidTr="0035606B">
        <w:tc>
          <w:tcPr>
            <w:tcW w:w="10480" w:type="dxa"/>
          </w:tcPr>
          <w:p w14:paraId="48427131" w14:textId="76E4F3D0" w:rsidR="00147A43" w:rsidRDefault="00147A43" w:rsidP="00A810D9">
            <w:r>
              <w:t>12.03.05.01</w:t>
            </w:r>
            <w:r w:rsidR="00A810D9">
              <w:t xml:space="preserve"> – </w:t>
            </w:r>
            <w:r>
              <w:t>HA Coating</w:t>
            </w:r>
          </w:p>
        </w:tc>
      </w:tr>
      <w:tr w:rsidR="00147A43" w14:paraId="01B7A6B7" w14:textId="77777777" w:rsidTr="0035606B">
        <w:tc>
          <w:tcPr>
            <w:tcW w:w="10480" w:type="dxa"/>
          </w:tcPr>
          <w:p w14:paraId="1364AE0E" w14:textId="3676DE50" w:rsidR="00147A43" w:rsidRDefault="00147A43" w:rsidP="00A810D9">
            <w:r>
              <w:t>12.03.06</w:t>
            </w:r>
            <w:r w:rsidR="00A810D9">
              <w:t xml:space="preserve"> – </w:t>
            </w:r>
            <w:r>
              <w:t>Uncemented, Alloy, Moulded Polyethylene</w:t>
            </w:r>
          </w:p>
        </w:tc>
      </w:tr>
      <w:tr w:rsidR="00147A43" w14:paraId="570A31AB" w14:textId="77777777" w:rsidTr="0035606B">
        <w:tc>
          <w:tcPr>
            <w:tcW w:w="10480" w:type="dxa"/>
          </w:tcPr>
          <w:p w14:paraId="490DD55A" w14:textId="77777777" w:rsidR="00147A43" w:rsidRDefault="00147A43" w:rsidP="00A810D9">
            <w:pPr>
              <w:pStyle w:val="TableofAuthorities"/>
            </w:pPr>
            <w:r>
              <w:t>SCP</w:t>
            </w:r>
          </w:p>
        </w:tc>
      </w:tr>
      <w:tr w:rsidR="00147A43" w14:paraId="7D822326" w14:textId="77777777" w:rsidTr="0035606B">
        <w:tc>
          <w:tcPr>
            <w:tcW w:w="10480" w:type="dxa"/>
          </w:tcPr>
          <w:p w14:paraId="3D205127" w14:textId="49FCDE0C" w:rsidR="00147A43" w:rsidRDefault="00147A43" w:rsidP="00A810D9">
            <w:r>
              <w:t>12.03.07</w:t>
            </w:r>
            <w:r w:rsidR="00A810D9">
              <w:t xml:space="preserve"> – </w:t>
            </w:r>
            <w:r>
              <w:t>Uncemented, Alloy, for Mobile Insert</w:t>
            </w:r>
          </w:p>
        </w:tc>
      </w:tr>
      <w:tr w:rsidR="00147A43" w14:paraId="5EA3DD6B" w14:textId="77777777" w:rsidTr="0035606B">
        <w:tc>
          <w:tcPr>
            <w:tcW w:w="10480" w:type="dxa"/>
          </w:tcPr>
          <w:p w14:paraId="2675EB6D" w14:textId="05A63043" w:rsidR="00147A43" w:rsidRDefault="00147A43" w:rsidP="00A810D9">
            <w:r>
              <w:t>12.03.07.01</w:t>
            </w:r>
            <w:r w:rsidR="00A810D9">
              <w:t xml:space="preserve"> – </w:t>
            </w:r>
            <w:r>
              <w:t>HA Coating</w:t>
            </w:r>
          </w:p>
        </w:tc>
      </w:tr>
      <w:tr w:rsidR="00147A43" w14:paraId="5DC9E703" w14:textId="77777777" w:rsidTr="0035606B">
        <w:tc>
          <w:tcPr>
            <w:tcW w:w="10480" w:type="dxa"/>
          </w:tcPr>
          <w:p w14:paraId="2B72AD4B" w14:textId="77777777" w:rsidR="00147A43" w:rsidRDefault="00147A43" w:rsidP="00A810D9">
            <w:pPr>
              <w:pStyle w:val="TableofAuthorities"/>
            </w:pPr>
            <w:r>
              <w:t>Revision</w:t>
            </w:r>
          </w:p>
        </w:tc>
      </w:tr>
      <w:tr w:rsidR="00147A43" w14:paraId="611A4655" w14:textId="77777777" w:rsidTr="0035606B">
        <w:tc>
          <w:tcPr>
            <w:tcW w:w="10480" w:type="dxa"/>
          </w:tcPr>
          <w:p w14:paraId="25B03994" w14:textId="459343A3" w:rsidR="00147A43" w:rsidRDefault="00147A43" w:rsidP="00A810D9">
            <w:r>
              <w:t>12.04</w:t>
            </w:r>
            <w:r w:rsidR="00A810D9">
              <w:t xml:space="preserve"> – </w:t>
            </w:r>
            <w:r>
              <w:t>TIBIAL TRAY COMPONENT: UNI-COMPARTMENTAL KNEE ARTHROPLASTY</w:t>
            </w:r>
          </w:p>
        </w:tc>
      </w:tr>
      <w:tr w:rsidR="00147A43" w14:paraId="4366AE2C" w14:textId="77777777" w:rsidTr="0035606B">
        <w:tc>
          <w:tcPr>
            <w:tcW w:w="10480" w:type="dxa"/>
          </w:tcPr>
          <w:p w14:paraId="480927C9" w14:textId="57B2DFD1" w:rsidR="00147A43" w:rsidRDefault="00147A43" w:rsidP="00A810D9">
            <w:r>
              <w:t>12.04.01</w:t>
            </w:r>
            <w:r w:rsidR="00A810D9">
              <w:t xml:space="preserve"> – </w:t>
            </w:r>
            <w:r>
              <w:t>Cemented, Alloy Polyethylene</w:t>
            </w:r>
          </w:p>
        </w:tc>
      </w:tr>
      <w:tr w:rsidR="00147A43" w14:paraId="4D80F566" w14:textId="77777777" w:rsidTr="0035606B">
        <w:tc>
          <w:tcPr>
            <w:tcW w:w="10480" w:type="dxa"/>
          </w:tcPr>
          <w:p w14:paraId="1E114681" w14:textId="53304C6F" w:rsidR="00147A43" w:rsidRDefault="00147A43" w:rsidP="00A810D9">
            <w:r>
              <w:t>12.04.02</w:t>
            </w:r>
            <w:r w:rsidR="00A810D9">
              <w:t xml:space="preserve"> – </w:t>
            </w:r>
            <w:r>
              <w:t>Cemented, Alloy</w:t>
            </w:r>
          </w:p>
        </w:tc>
      </w:tr>
      <w:tr w:rsidR="00147A43" w14:paraId="1CAD6921" w14:textId="77777777" w:rsidTr="0035606B">
        <w:tc>
          <w:tcPr>
            <w:tcW w:w="10480" w:type="dxa"/>
          </w:tcPr>
          <w:p w14:paraId="14D13ED2" w14:textId="05B6CCB7" w:rsidR="00147A43" w:rsidRDefault="00147A43" w:rsidP="00A810D9">
            <w:r>
              <w:t>12.04.03</w:t>
            </w:r>
            <w:r w:rsidR="00A810D9">
              <w:t xml:space="preserve"> – </w:t>
            </w:r>
            <w:r>
              <w:t>Cemented, Alloy, Moulded Polyethylene</w:t>
            </w:r>
          </w:p>
        </w:tc>
      </w:tr>
      <w:tr w:rsidR="00147A43" w14:paraId="2BA57A2D" w14:textId="77777777" w:rsidTr="0035606B">
        <w:tc>
          <w:tcPr>
            <w:tcW w:w="10480" w:type="dxa"/>
          </w:tcPr>
          <w:p w14:paraId="1EAABA9A" w14:textId="1019D35B" w:rsidR="00147A43" w:rsidRDefault="00147A43" w:rsidP="00A810D9">
            <w:r>
              <w:t>12.04.04</w:t>
            </w:r>
            <w:r w:rsidR="00A810D9">
              <w:t xml:space="preserve"> – </w:t>
            </w:r>
            <w:r>
              <w:t>Cemented, Alloy, for Mobile Insert</w:t>
            </w:r>
          </w:p>
        </w:tc>
      </w:tr>
      <w:tr w:rsidR="00147A43" w14:paraId="73B38CCD" w14:textId="77777777" w:rsidTr="0035606B">
        <w:tc>
          <w:tcPr>
            <w:tcW w:w="10480" w:type="dxa"/>
          </w:tcPr>
          <w:p w14:paraId="3DF46E14" w14:textId="7E61C3FD" w:rsidR="00147A43" w:rsidRDefault="00147A43" w:rsidP="00A810D9">
            <w:r>
              <w:t>12.04.05</w:t>
            </w:r>
            <w:r w:rsidR="00A810D9">
              <w:t xml:space="preserve"> – </w:t>
            </w:r>
            <w:r>
              <w:t>Uncemented, Alloy</w:t>
            </w:r>
          </w:p>
        </w:tc>
      </w:tr>
      <w:tr w:rsidR="00147A43" w14:paraId="45FDC2AC" w14:textId="77777777" w:rsidTr="0035606B">
        <w:tc>
          <w:tcPr>
            <w:tcW w:w="10480" w:type="dxa"/>
          </w:tcPr>
          <w:p w14:paraId="4A2D8204" w14:textId="719D74EA" w:rsidR="00147A43" w:rsidRDefault="00147A43" w:rsidP="00A810D9">
            <w:r>
              <w:t>12.04.05.01</w:t>
            </w:r>
            <w:r w:rsidR="00A810D9">
              <w:t xml:space="preserve"> – </w:t>
            </w:r>
            <w:r>
              <w:t>HA Coating</w:t>
            </w:r>
          </w:p>
        </w:tc>
      </w:tr>
      <w:tr w:rsidR="00147A43" w14:paraId="1110136A" w14:textId="77777777" w:rsidTr="0035606B">
        <w:tc>
          <w:tcPr>
            <w:tcW w:w="10480" w:type="dxa"/>
          </w:tcPr>
          <w:p w14:paraId="6691BC7E" w14:textId="1CD98FDA" w:rsidR="00147A43" w:rsidRDefault="00147A43" w:rsidP="00A810D9">
            <w:r>
              <w:t>12.05</w:t>
            </w:r>
            <w:r w:rsidR="00A810D9">
              <w:t xml:space="preserve"> – </w:t>
            </w:r>
            <w:r>
              <w:t>TIBIAL INSERT: TOTAL KNEE ARTHROPLASTY</w:t>
            </w:r>
          </w:p>
        </w:tc>
      </w:tr>
      <w:tr w:rsidR="00147A43" w14:paraId="09FDB15F" w14:textId="77777777" w:rsidTr="0035606B">
        <w:tc>
          <w:tcPr>
            <w:tcW w:w="10480" w:type="dxa"/>
          </w:tcPr>
          <w:p w14:paraId="30C58E5E" w14:textId="3077FCF0" w:rsidR="00147A43" w:rsidRDefault="00147A43" w:rsidP="00A810D9">
            <w:r>
              <w:t>12.05.01</w:t>
            </w:r>
            <w:r w:rsidR="00A810D9">
              <w:t xml:space="preserve"> – </w:t>
            </w:r>
            <w:r>
              <w:t>Minimally Stabilised</w:t>
            </w:r>
          </w:p>
        </w:tc>
      </w:tr>
      <w:tr w:rsidR="00147A43" w14:paraId="477F4001" w14:textId="77777777" w:rsidTr="0035606B">
        <w:tc>
          <w:tcPr>
            <w:tcW w:w="10480" w:type="dxa"/>
          </w:tcPr>
          <w:p w14:paraId="2E6320B1" w14:textId="77777777" w:rsidR="00147A43" w:rsidRDefault="00147A43" w:rsidP="00A810D9">
            <w:pPr>
              <w:pStyle w:val="TableofAuthorities"/>
            </w:pPr>
            <w:r>
              <w:t>SCP</w:t>
            </w:r>
          </w:p>
        </w:tc>
      </w:tr>
      <w:tr w:rsidR="00147A43" w14:paraId="54808974" w14:textId="77777777" w:rsidTr="0035606B">
        <w:tc>
          <w:tcPr>
            <w:tcW w:w="10480" w:type="dxa"/>
          </w:tcPr>
          <w:p w14:paraId="77C74A04" w14:textId="5FA6A305" w:rsidR="00147A43" w:rsidRDefault="00147A43" w:rsidP="00A810D9">
            <w:r>
              <w:t>12.05.02</w:t>
            </w:r>
            <w:r w:rsidR="00A810D9">
              <w:t xml:space="preserve"> – </w:t>
            </w:r>
            <w:r>
              <w:t>Posterior Stabilised</w:t>
            </w:r>
          </w:p>
        </w:tc>
      </w:tr>
      <w:tr w:rsidR="00147A43" w14:paraId="713B3CAA" w14:textId="77777777" w:rsidTr="0035606B">
        <w:tc>
          <w:tcPr>
            <w:tcW w:w="10480" w:type="dxa"/>
          </w:tcPr>
          <w:p w14:paraId="0FB5B8EE" w14:textId="31752925" w:rsidR="00147A43" w:rsidRDefault="00147A43" w:rsidP="00A810D9">
            <w:r>
              <w:t>12.05.03</w:t>
            </w:r>
            <w:r w:rsidR="00A810D9">
              <w:t xml:space="preserve"> – </w:t>
            </w:r>
            <w:r>
              <w:t>Totally Constrained</w:t>
            </w:r>
          </w:p>
        </w:tc>
      </w:tr>
      <w:tr w:rsidR="00147A43" w14:paraId="054D679F" w14:textId="77777777" w:rsidTr="0035606B">
        <w:tc>
          <w:tcPr>
            <w:tcW w:w="10480" w:type="dxa"/>
          </w:tcPr>
          <w:p w14:paraId="6483368A" w14:textId="77777777" w:rsidR="00147A43" w:rsidRDefault="00147A43" w:rsidP="00A810D9">
            <w:pPr>
              <w:pStyle w:val="TableofAuthorities"/>
            </w:pPr>
            <w:r>
              <w:t>Axle included</w:t>
            </w:r>
          </w:p>
        </w:tc>
      </w:tr>
      <w:tr w:rsidR="00147A43" w14:paraId="03155DD4" w14:textId="77777777" w:rsidTr="0035606B">
        <w:tc>
          <w:tcPr>
            <w:tcW w:w="10480" w:type="dxa"/>
          </w:tcPr>
          <w:p w14:paraId="058D02A7" w14:textId="1366079A" w:rsidR="00147A43" w:rsidRDefault="00147A43" w:rsidP="00A810D9">
            <w:r>
              <w:t>12.06</w:t>
            </w:r>
            <w:r w:rsidR="00A810D9">
              <w:t xml:space="preserve"> – </w:t>
            </w:r>
            <w:r>
              <w:t>TIBIAL INSERT: UNI-COMPARTMENTAL ARTHROPLASTY</w:t>
            </w:r>
          </w:p>
        </w:tc>
      </w:tr>
      <w:tr w:rsidR="00147A43" w14:paraId="14AE56FE" w14:textId="77777777" w:rsidTr="0035606B">
        <w:tc>
          <w:tcPr>
            <w:tcW w:w="10480" w:type="dxa"/>
          </w:tcPr>
          <w:p w14:paraId="65BD3B32" w14:textId="11E09D63" w:rsidR="00147A43" w:rsidRDefault="00147A43" w:rsidP="00A810D9">
            <w:r>
              <w:t>12.06.01</w:t>
            </w:r>
            <w:r w:rsidR="00A810D9">
              <w:t xml:space="preserve"> – </w:t>
            </w:r>
            <w:r>
              <w:t>Tibial Insert: Uni-Compartmental Arthroplasty</w:t>
            </w:r>
          </w:p>
        </w:tc>
      </w:tr>
      <w:tr w:rsidR="00147A43" w14:paraId="4220ED79" w14:textId="77777777" w:rsidTr="0035606B">
        <w:tc>
          <w:tcPr>
            <w:tcW w:w="10480" w:type="dxa"/>
          </w:tcPr>
          <w:p w14:paraId="5F13C699" w14:textId="3599920F" w:rsidR="00147A43" w:rsidRDefault="00147A43" w:rsidP="00A810D9">
            <w:r>
              <w:t>12.07</w:t>
            </w:r>
            <w:r w:rsidR="00A810D9">
              <w:t xml:space="preserve"> – </w:t>
            </w:r>
            <w:r>
              <w:t>PATELLO FEMORAL REPLACEMENT</w:t>
            </w:r>
            <w:r w:rsidR="00A810D9">
              <w:t xml:space="preserve"> – </w:t>
            </w:r>
            <w:r>
              <w:t>FEMORAL COMPONENT</w:t>
            </w:r>
          </w:p>
        </w:tc>
      </w:tr>
      <w:tr w:rsidR="00147A43" w14:paraId="2741CC2C" w14:textId="77777777" w:rsidTr="0035606B">
        <w:tc>
          <w:tcPr>
            <w:tcW w:w="10480" w:type="dxa"/>
          </w:tcPr>
          <w:p w14:paraId="04431566" w14:textId="0E0A0933" w:rsidR="00147A43" w:rsidRDefault="00147A43" w:rsidP="00A810D9">
            <w:r>
              <w:t>12.07.01</w:t>
            </w:r>
            <w:r w:rsidR="00A810D9">
              <w:t xml:space="preserve"> – </w:t>
            </w:r>
            <w:r>
              <w:t>Alloy</w:t>
            </w:r>
          </w:p>
        </w:tc>
      </w:tr>
      <w:tr w:rsidR="00147A43" w14:paraId="4426FAE3" w14:textId="77777777" w:rsidTr="0035606B">
        <w:tc>
          <w:tcPr>
            <w:tcW w:w="10480" w:type="dxa"/>
          </w:tcPr>
          <w:p w14:paraId="4DE7D18D" w14:textId="1F59DAC2" w:rsidR="00147A43" w:rsidRDefault="00147A43" w:rsidP="00A810D9">
            <w:r>
              <w:t>12.07.02</w:t>
            </w:r>
            <w:r w:rsidR="00A810D9">
              <w:t xml:space="preserve"> – </w:t>
            </w:r>
            <w:r>
              <w:t>Non-Alloy</w:t>
            </w:r>
          </w:p>
        </w:tc>
      </w:tr>
      <w:tr w:rsidR="00147A43" w14:paraId="1BFC4930" w14:textId="77777777" w:rsidTr="0035606B">
        <w:tc>
          <w:tcPr>
            <w:tcW w:w="10480" w:type="dxa"/>
          </w:tcPr>
          <w:p w14:paraId="2673A07F" w14:textId="77777777" w:rsidR="00147A43" w:rsidRDefault="00147A43" w:rsidP="00A810D9">
            <w:pPr>
              <w:pStyle w:val="TableofAuthorities"/>
            </w:pPr>
            <w:r>
              <w:t>Ceramic Surface</w:t>
            </w:r>
          </w:p>
        </w:tc>
      </w:tr>
      <w:tr w:rsidR="00147A43" w14:paraId="62AA4FF4" w14:textId="77777777" w:rsidTr="0035606B">
        <w:tc>
          <w:tcPr>
            <w:tcW w:w="10480" w:type="dxa"/>
          </w:tcPr>
          <w:p w14:paraId="38908257" w14:textId="4733D0A3" w:rsidR="00147A43" w:rsidRDefault="00147A43" w:rsidP="00A810D9">
            <w:r>
              <w:t>12.08</w:t>
            </w:r>
            <w:r w:rsidR="00A810D9">
              <w:t xml:space="preserve"> – </w:t>
            </w:r>
            <w:r>
              <w:t>PATELLAR COMPONENT</w:t>
            </w:r>
          </w:p>
        </w:tc>
      </w:tr>
      <w:tr w:rsidR="00147A43" w14:paraId="621B0E23" w14:textId="77777777" w:rsidTr="0035606B">
        <w:tc>
          <w:tcPr>
            <w:tcW w:w="10480" w:type="dxa"/>
          </w:tcPr>
          <w:p w14:paraId="3ACA3F46" w14:textId="5B08673C" w:rsidR="00147A43" w:rsidRDefault="00147A43" w:rsidP="00A810D9">
            <w:r>
              <w:t>12.08.01</w:t>
            </w:r>
            <w:r w:rsidR="00A810D9">
              <w:t xml:space="preserve"> – </w:t>
            </w:r>
            <w:r>
              <w:t>Cemented, All Polyethylene</w:t>
            </w:r>
          </w:p>
        </w:tc>
      </w:tr>
      <w:tr w:rsidR="00147A43" w14:paraId="0072ED9B" w14:textId="77777777" w:rsidTr="0035606B">
        <w:tc>
          <w:tcPr>
            <w:tcW w:w="10480" w:type="dxa"/>
          </w:tcPr>
          <w:p w14:paraId="4BF95EEB" w14:textId="3A4B4EBA" w:rsidR="00147A43" w:rsidRDefault="00147A43" w:rsidP="00A810D9">
            <w:r>
              <w:t>12.08.02</w:t>
            </w:r>
            <w:r w:rsidR="00A810D9">
              <w:t xml:space="preserve"> – </w:t>
            </w:r>
            <w:r>
              <w:t>Cemented, Polyethylene, Metal Backed</w:t>
            </w:r>
          </w:p>
        </w:tc>
      </w:tr>
      <w:tr w:rsidR="00147A43" w14:paraId="78E694AD" w14:textId="77777777" w:rsidTr="0035606B">
        <w:tc>
          <w:tcPr>
            <w:tcW w:w="10480" w:type="dxa"/>
          </w:tcPr>
          <w:p w14:paraId="5411FC25" w14:textId="13E602E3" w:rsidR="00147A43" w:rsidRDefault="00147A43" w:rsidP="00A810D9">
            <w:r>
              <w:t>12.08.02.01</w:t>
            </w:r>
            <w:r w:rsidR="00A810D9">
              <w:t xml:space="preserve"> – </w:t>
            </w:r>
            <w:r>
              <w:t>Mobile</w:t>
            </w:r>
          </w:p>
        </w:tc>
      </w:tr>
      <w:tr w:rsidR="00147A43" w14:paraId="487BD88B" w14:textId="77777777" w:rsidTr="0035606B">
        <w:tc>
          <w:tcPr>
            <w:tcW w:w="10480" w:type="dxa"/>
          </w:tcPr>
          <w:p w14:paraId="586A8D4A" w14:textId="5B7B4D26" w:rsidR="00147A43" w:rsidRDefault="00147A43" w:rsidP="00A810D9">
            <w:r>
              <w:t>12.08.03</w:t>
            </w:r>
            <w:r w:rsidR="00A810D9">
              <w:t xml:space="preserve"> – </w:t>
            </w:r>
            <w:r>
              <w:t>Uncemented, Polyethylene, Metal Backed</w:t>
            </w:r>
          </w:p>
        </w:tc>
      </w:tr>
      <w:tr w:rsidR="00147A43" w14:paraId="60727002" w14:textId="77777777" w:rsidTr="0035606B">
        <w:tc>
          <w:tcPr>
            <w:tcW w:w="10480" w:type="dxa"/>
          </w:tcPr>
          <w:p w14:paraId="522F2D74" w14:textId="7F8B86DA" w:rsidR="00147A43" w:rsidRDefault="00147A43" w:rsidP="00A810D9">
            <w:r>
              <w:t>12.08.03.01</w:t>
            </w:r>
            <w:r w:rsidR="00A810D9">
              <w:t xml:space="preserve"> – </w:t>
            </w:r>
            <w:r>
              <w:t>Mobile</w:t>
            </w:r>
          </w:p>
        </w:tc>
      </w:tr>
      <w:tr w:rsidR="00147A43" w14:paraId="2E69B74E" w14:textId="77777777" w:rsidTr="0035606B">
        <w:tc>
          <w:tcPr>
            <w:tcW w:w="10480" w:type="dxa"/>
          </w:tcPr>
          <w:p w14:paraId="20F4F552" w14:textId="62952F8B" w:rsidR="00147A43" w:rsidRDefault="00147A43" w:rsidP="00A810D9">
            <w:r>
              <w:t>12.08.03.02</w:t>
            </w:r>
            <w:r w:rsidR="00A810D9">
              <w:t xml:space="preserve"> – </w:t>
            </w:r>
            <w:r>
              <w:t>Moulded</w:t>
            </w:r>
          </w:p>
        </w:tc>
      </w:tr>
      <w:tr w:rsidR="00147A43" w14:paraId="29CCB4A6" w14:textId="77777777" w:rsidTr="0035606B">
        <w:tc>
          <w:tcPr>
            <w:tcW w:w="10480" w:type="dxa"/>
          </w:tcPr>
          <w:p w14:paraId="19036A04" w14:textId="77777777" w:rsidR="00147A43" w:rsidRDefault="00147A43" w:rsidP="00A810D9">
            <w:pPr>
              <w:pStyle w:val="TableofAuthorities"/>
            </w:pPr>
            <w:r>
              <w:t>Revision</w:t>
            </w:r>
          </w:p>
        </w:tc>
      </w:tr>
      <w:tr w:rsidR="00147A43" w14:paraId="1224D123" w14:textId="77777777" w:rsidTr="0035606B">
        <w:tc>
          <w:tcPr>
            <w:tcW w:w="10480" w:type="dxa"/>
          </w:tcPr>
          <w:p w14:paraId="2D3B0AD0" w14:textId="11BCB4E4" w:rsidR="00147A43" w:rsidRDefault="00147A43" w:rsidP="00A810D9">
            <w:r>
              <w:t>12.08.04</w:t>
            </w:r>
            <w:r w:rsidR="00A810D9">
              <w:t xml:space="preserve"> – </w:t>
            </w:r>
            <w:r>
              <w:t>Polyethylene Insert for Mobile Patella</w:t>
            </w:r>
          </w:p>
        </w:tc>
      </w:tr>
      <w:tr w:rsidR="00147A43" w14:paraId="29E559DB" w14:textId="77777777" w:rsidTr="0035606B">
        <w:tc>
          <w:tcPr>
            <w:tcW w:w="10480" w:type="dxa"/>
          </w:tcPr>
          <w:p w14:paraId="39666202" w14:textId="7CC3FD9D" w:rsidR="00147A43" w:rsidRDefault="00147A43" w:rsidP="00A810D9">
            <w:r>
              <w:t>12.09</w:t>
            </w:r>
            <w:r w:rsidR="00A810D9">
              <w:t xml:space="preserve"> – </w:t>
            </w:r>
            <w:r>
              <w:t>TUMOUR PRODUCTS</w:t>
            </w:r>
          </w:p>
        </w:tc>
      </w:tr>
      <w:tr w:rsidR="00147A43" w14:paraId="56CE29D8" w14:textId="77777777" w:rsidTr="0035606B">
        <w:tc>
          <w:tcPr>
            <w:tcW w:w="10480" w:type="dxa"/>
          </w:tcPr>
          <w:p w14:paraId="5EB4F216" w14:textId="4C9716C6" w:rsidR="00147A43" w:rsidRDefault="00147A43" w:rsidP="00A810D9">
            <w:r>
              <w:t>12.09.01</w:t>
            </w:r>
            <w:r w:rsidR="00A810D9">
              <w:t xml:space="preserve"> – </w:t>
            </w:r>
            <w:r>
              <w:t>Distal Femur</w:t>
            </w:r>
          </w:p>
        </w:tc>
      </w:tr>
      <w:tr w:rsidR="00147A43" w14:paraId="1E40504E" w14:textId="77777777" w:rsidTr="0035606B">
        <w:tc>
          <w:tcPr>
            <w:tcW w:w="10480" w:type="dxa"/>
          </w:tcPr>
          <w:p w14:paraId="3E2816DD" w14:textId="61920A3A" w:rsidR="00147A43" w:rsidRDefault="00147A43" w:rsidP="00A810D9">
            <w:r>
              <w:t>12.09.01.01</w:t>
            </w:r>
            <w:r w:rsidR="00A810D9">
              <w:t xml:space="preserve"> – </w:t>
            </w:r>
            <w:r>
              <w:t>Condylar only (only when combined with a proximal tibial replacement)</w:t>
            </w:r>
          </w:p>
        </w:tc>
      </w:tr>
      <w:tr w:rsidR="00147A43" w14:paraId="73B3C4D0" w14:textId="77777777" w:rsidTr="0035606B">
        <w:tc>
          <w:tcPr>
            <w:tcW w:w="10480" w:type="dxa"/>
          </w:tcPr>
          <w:p w14:paraId="2AA087AE" w14:textId="77777777" w:rsidR="00147A43" w:rsidRDefault="00147A43" w:rsidP="00A810D9">
            <w:pPr>
              <w:pStyle w:val="TableofAuthorities"/>
            </w:pPr>
            <w:r>
              <w:t>Hinge included</w:t>
            </w:r>
          </w:p>
        </w:tc>
      </w:tr>
      <w:tr w:rsidR="00147A43" w14:paraId="24025F94" w14:textId="77777777" w:rsidTr="0035606B">
        <w:tc>
          <w:tcPr>
            <w:tcW w:w="10480" w:type="dxa"/>
          </w:tcPr>
          <w:p w14:paraId="529266A8" w14:textId="0B536CBD" w:rsidR="00147A43" w:rsidRDefault="00147A43" w:rsidP="00A810D9">
            <w:r>
              <w:t>12.09.01.02</w:t>
            </w:r>
            <w:r w:rsidR="00A810D9">
              <w:t xml:space="preserve"> – </w:t>
            </w:r>
            <w:r>
              <w:t>Condylar, including metaphyseal and/or diaphyseal</w:t>
            </w:r>
          </w:p>
        </w:tc>
      </w:tr>
      <w:tr w:rsidR="00147A43" w14:paraId="707CA103" w14:textId="77777777" w:rsidTr="0035606B">
        <w:tc>
          <w:tcPr>
            <w:tcW w:w="10480" w:type="dxa"/>
          </w:tcPr>
          <w:p w14:paraId="1E9CF381" w14:textId="77777777" w:rsidR="00147A43" w:rsidRDefault="00147A43" w:rsidP="00A810D9">
            <w:pPr>
              <w:pStyle w:val="TableofAuthorities"/>
            </w:pPr>
            <w:r>
              <w:t>Hinge included</w:t>
            </w:r>
          </w:p>
        </w:tc>
      </w:tr>
      <w:tr w:rsidR="00147A43" w14:paraId="5AE068D1" w14:textId="77777777" w:rsidTr="0035606B">
        <w:tc>
          <w:tcPr>
            <w:tcW w:w="10480" w:type="dxa"/>
          </w:tcPr>
          <w:p w14:paraId="7839D8E9" w14:textId="1DDFB87C" w:rsidR="00147A43" w:rsidRDefault="00147A43" w:rsidP="00A810D9">
            <w:r>
              <w:t>12.09.02</w:t>
            </w:r>
            <w:r w:rsidR="00A810D9">
              <w:t xml:space="preserve"> – </w:t>
            </w:r>
            <w:r>
              <w:t>Proximal Tibia</w:t>
            </w:r>
          </w:p>
        </w:tc>
      </w:tr>
      <w:tr w:rsidR="00147A43" w14:paraId="62BC1B46" w14:textId="77777777" w:rsidTr="0035606B">
        <w:tc>
          <w:tcPr>
            <w:tcW w:w="10480" w:type="dxa"/>
          </w:tcPr>
          <w:p w14:paraId="6E220F90" w14:textId="05AFB830" w:rsidR="00147A43" w:rsidRDefault="00147A43" w:rsidP="00A810D9">
            <w:r>
              <w:t>12.09.02.01</w:t>
            </w:r>
            <w:r w:rsidR="00A810D9">
              <w:t xml:space="preserve"> – </w:t>
            </w:r>
            <w:r>
              <w:t>Condylar only (only when combined with a proximal tibial replacement)</w:t>
            </w:r>
          </w:p>
        </w:tc>
      </w:tr>
      <w:tr w:rsidR="00147A43" w14:paraId="78790D9E" w14:textId="77777777" w:rsidTr="0035606B">
        <w:tc>
          <w:tcPr>
            <w:tcW w:w="10480" w:type="dxa"/>
          </w:tcPr>
          <w:p w14:paraId="3DBA6736" w14:textId="5CFD669A" w:rsidR="00147A43" w:rsidRDefault="00147A43" w:rsidP="00A810D9">
            <w:r>
              <w:t>12.09.02.02</w:t>
            </w:r>
            <w:r w:rsidR="00A810D9">
              <w:t xml:space="preserve"> – </w:t>
            </w:r>
            <w:r>
              <w:t>Condylar, including metaphyseal and/or diaphyseal</w:t>
            </w:r>
          </w:p>
        </w:tc>
      </w:tr>
      <w:tr w:rsidR="00147A43" w14:paraId="7B20D874" w14:textId="77777777" w:rsidTr="0035606B">
        <w:tc>
          <w:tcPr>
            <w:tcW w:w="10480" w:type="dxa"/>
          </w:tcPr>
          <w:p w14:paraId="5FA5C2DB" w14:textId="029CC6AA" w:rsidR="00147A43" w:rsidRDefault="00147A43" w:rsidP="00A810D9">
            <w:r>
              <w:t>12.09.03</w:t>
            </w:r>
            <w:r w:rsidR="00A810D9">
              <w:t xml:space="preserve"> – </w:t>
            </w:r>
            <w:r>
              <w:t>Diaphyseal Extension Piece (Femoral or Tibial)</w:t>
            </w:r>
          </w:p>
        </w:tc>
      </w:tr>
      <w:tr w:rsidR="00147A43" w14:paraId="29A97898" w14:textId="77777777" w:rsidTr="0035606B">
        <w:tc>
          <w:tcPr>
            <w:tcW w:w="10480" w:type="dxa"/>
          </w:tcPr>
          <w:p w14:paraId="59BE2796" w14:textId="25B16653" w:rsidR="00147A43" w:rsidRDefault="00147A43" w:rsidP="00A810D9">
            <w:r>
              <w:t>12.09.03.01</w:t>
            </w:r>
            <w:r w:rsidR="00A810D9">
              <w:t xml:space="preserve"> – </w:t>
            </w:r>
            <w:r>
              <w:t>Incorporating Bone Fixation</w:t>
            </w:r>
          </w:p>
        </w:tc>
      </w:tr>
      <w:tr w:rsidR="00147A43" w14:paraId="12127B86" w14:textId="77777777" w:rsidTr="0035606B">
        <w:tc>
          <w:tcPr>
            <w:tcW w:w="10480" w:type="dxa"/>
          </w:tcPr>
          <w:p w14:paraId="746C03D7" w14:textId="5937FD59" w:rsidR="00147A43" w:rsidRDefault="00147A43" w:rsidP="00A810D9">
            <w:r>
              <w:t>12.09.04</w:t>
            </w:r>
            <w:r w:rsidR="00A810D9">
              <w:t xml:space="preserve"> – </w:t>
            </w:r>
            <w:r>
              <w:t>Bone Anchorage Piece</w:t>
            </w:r>
          </w:p>
        </w:tc>
      </w:tr>
      <w:tr w:rsidR="00147A43" w14:paraId="378DF7E9" w14:textId="77777777" w:rsidTr="0035606B">
        <w:tc>
          <w:tcPr>
            <w:tcW w:w="10480" w:type="dxa"/>
          </w:tcPr>
          <w:p w14:paraId="271DBBFE" w14:textId="7F3E5E94" w:rsidR="00147A43" w:rsidRDefault="00147A43" w:rsidP="00A810D9">
            <w:r>
              <w:t>12.09.04.01</w:t>
            </w:r>
            <w:r w:rsidR="00A810D9">
              <w:t xml:space="preserve"> – </w:t>
            </w:r>
            <w:r>
              <w:t>With Compression</w:t>
            </w:r>
          </w:p>
        </w:tc>
      </w:tr>
      <w:tr w:rsidR="00147A43" w14:paraId="30A4EB79" w14:textId="77777777" w:rsidTr="0035606B">
        <w:tc>
          <w:tcPr>
            <w:tcW w:w="10480" w:type="dxa"/>
          </w:tcPr>
          <w:p w14:paraId="08AD55BA" w14:textId="4704CBD2" w:rsidR="00147A43" w:rsidRDefault="00147A43" w:rsidP="00A810D9">
            <w:r>
              <w:t>12.09.05</w:t>
            </w:r>
            <w:r w:rsidR="00A810D9">
              <w:t xml:space="preserve"> – </w:t>
            </w:r>
            <w:r>
              <w:t>Tibial Inserts</w:t>
            </w:r>
          </w:p>
        </w:tc>
      </w:tr>
      <w:tr w:rsidR="00147A43" w14:paraId="2E4D59EA" w14:textId="77777777" w:rsidTr="0035606B">
        <w:tc>
          <w:tcPr>
            <w:tcW w:w="10480" w:type="dxa"/>
          </w:tcPr>
          <w:p w14:paraId="01317027" w14:textId="5041CD6D" w:rsidR="00147A43" w:rsidRDefault="00147A43" w:rsidP="00A810D9">
            <w:r>
              <w:t>12.09.06</w:t>
            </w:r>
            <w:r w:rsidR="00A810D9">
              <w:t xml:space="preserve"> – </w:t>
            </w:r>
            <w:r>
              <w:t>Augments</w:t>
            </w:r>
          </w:p>
        </w:tc>
      </w:tr>
      <w:tr w:rsidR="00147A43" w14:paraId="1E7E5605" w14:textId="77777777" w:rsidTr="0035606B">
        <w:tc>
          <w:tcPr>
            <w:tcW w:w="10480" w:type="dxa"/>
          </w:tcPr>
          <w:p w14:paraId="5BFF0892" w14:textId="56722E50" w:rsidR="00147A43" w:rsidRDefault="00147A43" w:rsidP="00A810D9">
            <w:r>
              <w:t>12.09.07</w:t>
            </w:r>
            <w:r w:rsidR="00A810D9">
              <w:t xml:space="preserve"> – </w:t>
            </w:r>
            <w:r>
              <w:t>Stems</w:t>
            </w:r>
          </w:p>
        </w:tc>
      </w:tr>
      <w:tr w:rsidR="00147A43" w14:paraId="04E36114" w14:textId="77777777" w:rsidTr="0035606B">
        <w:tc>
          <w:tcPr>
            <w:tcW w:w="10480" w:type="dxa"/>
          </w:tcPr>
          <w:p w14:paraId="424E9756" w14:textId="22869538" w:rsidR="00147A43" w:rsidRDefault="00147A43" w:rsidP="00A810D9">
            <w:r>
              <w:t>12.09.08</w:t>
            </w:r>
            <w:r w:rsidR="00A810D9">
              <w:t xml:space="preserve"> – </w:t>
            </w:r>
            <w:r>
              <w:t>Couplers or adaptors, incorporating stem extenders, sleeves, and other couplings</w:t>
            </w:r>
          </w:p>
        </w:tc>
      </w:tr>
      <w:tr w:rsidR="00147A43" w14:paraId="554D756E" w14:textId="77777777" w:rsidTr="0035606B">
        <w:tc>
          <w:tcPr>
            <w:tcW w:w="10480" w:type="dxa"/>
          </w:tcPr>
          <w:p w14:paraId="220FF656" w14:textId="38418710" w:rsidR="00147A43" w:rsidRDefault="00147A43" w:rsidP="00A810D9">
            <w:r>
              <w:t>12.09.08.01</w:t>
            </w:r>
            <w:r w:rsidR="00A810D9">
              <w:t xml:space="preserve"> – </w:t>
            </w:r>
            <w:r>
              <w:t>Collar</w:t>
            </w:r>
          </w:p>
        </w:tc>
      </w:tr>
      <w:tr w:rsidR="00147A43" w14:paraId="0755D921" w14:textId="77777777" w:rsidTr="0035606B">
        <w:tc>
          <w:tcPr>
            <w:tcW w:w="10480" w:type="dxa"/>
          </w:tcPr>
          <w:p w14:paraId="3703DF65" w14:textId="761C91E0" w:rsidR="00147A43" w:rsidRDefault="00147A43" w:rsidP="00A810D9">
            <w:r>
              <w:t>12.09.08.02</w:t>
            </w:r>
            <w:r w:rsidR="00A810D9">
              <w:t xml:space="preserve"> – </w:t>
            </w:r>
            <w:r>
              <w:t>Adaptor</w:t>
            </w:r>
          </w:p>
        </w:tc>
      </w:tr>
      <w:tr w:rsidR="00147A43" w14:paraId="312BED59" w14:textId="77777777" w:rsidTr="0035606B">
        <w:tc>
          <w:tcPr>
            <w:tcW w:w="10480" w:type="dxa"/>
          </w:tcPr>
          <w:p w14:paraId="6B789243" w14:textId="77777777" w:rsidR="00147A43" w:rsidRDefault="00147A43" w:rsidP="00A810D9">
            <w:pPr>
              <w:pStyle w:val="TableofAuthorities"/>
            </w:pPr>
            <w:r>
              <w:t>Complex</w:t>
            </w:r>
          </w:p>
        </w:tc>
      </w:tr>
      <w:tr w:rsidR="00147A43" w14:paraId="4C51209A" w14:textId="77777777" w:rsidTr="0035606B">
        <w:tc>
          <w:tcPr>
            <w:tcW w:w="10480" w:type="dxa"/>
          </w:tcPr>
          <w:p w14:paraId="7D3D3F80" w14:textId="64682408" w:rsidR="00147A43" w:rsidRDefault="00147A43" w:rsidP="00A810D9">
            <w:r>
              <w:t>12.09.08.03</w:t>
            </w:r>
            <w:r w:rsidR="00A810D9">
              <w:t xml:space="preserve"> – </w:t>
            </w:r>
            <w:r>
              <w:t>Stem extender</w:t>
            </w:r>
          </w:p>
        </w:tc>
      </w:tr>
      <w:tr w:rsidR="00147A43" w14:paraId="3C70B11D" w14:textId="77777777" w:rsidTr="0035606B">
        <w:tc>
          <w:tcPr>
            <w:tcW w:w="10480" w:type="dxa"/>
          </w:tcPr>
          <w:p w14:paraId="474AF123" w14:textId="1C638E88" w:rsidR="00147A43" w:rsidRDefault="00147A43" w:rsidP="00A810D9">
            <w:r>
              <w:t>12.11</w:t>
            </w:r>
            <w:r w:rsidR="00A810D9">
              <w:t xml:space="preserve"> – </w:t>
            </w:r>
            <w:r>
              <w:t>KNEE ACCESSORIES</w:t>
            </w:r>
          </w:p>
        </w:tc>
      </w:tr>
      <w:tr w:rsidR="00147A43" w14:paraId="22CC0313" w14:textId="77777777" w:rsidTr="0035606B">
        <w:tc>
          <w:tcPr>
            <w:tcW w:w="10480" w:type="dxa"/>
          </w:tcPr>
          <w:p w14:paraId="4A477329" w14:textId="1CEEBD79" w:rsidR="00147A43" w:rsidRDefault="00147A43" w:rsidP="00A810D9">
            <w:r>
              <w:t>12.11.01</w:t>
            </w:r>
            <w:r w:rsidR="00A810D9">
              <w:t xml:space="preserve"> – </w:t>
            </w:r>
            <w:r>
              <w:t>Augments</w:t>
            </w:r>
          </w:p>
        </w:tc>
      </w:tr>
      <w:tr w:rsidR="00147A43" w14:paraId="4BFDD884" w14:textId="77777777" w:rsidTr="0035606B">
        <w:tc>
          <w:tcPr>
            <w:tcW w:w="10480" w:type="dxa"/>
          </w:tcPr>
          <w:p w14:paraId="52F61F85" w14:textId="059F51DA" w:rsidR="00147A43" w:rsidRDefault="00147A43" w:rsidP="00A810D9">
            <w:r>
              <w:t>12.11.02</w:t>
            </w:r>
            <w:r w:rsidR="00A810D9">
              <w:t xml:space="preserve"> – </w:t>
            </w:r>
            <w:r>
              <w:t>Axles for hinged prostheses</w:t>
            </w:r>
          </w:p>
        </w:tc>
      </w:tr>
      <w:tr w:rsidR="00147A43" w14:paraId="2EEDCD3A" w14:textId="77777777" w:rsidTr="0035606B">
        <w:tc>
          <w:tcPr>
            <w:tcW w:w="10480" w:type="dxa"/>
          </w:tcPr>
          <w:p w14:paraId="1258D7C6" w14:textId="2FBE288B" w:rsidR="00147A43" w:rsidRDefault="00147A43" w:rsidP="00A810D9">
            <w:r>
              <w:t>12.11.03</w:t>
            </w:r>
            <w:r w:rsidR="00A810D9">
              <w:t xml:space="preserve"> – </w:t>
            </w:r>
            <w:r>
              <w:t>Bolts</w:t>
            </w:r>
          </w:p>
        </w:tc>
      </w:tr>
      <w:tr w:rsidR="00147A43" w14:paraId="7DF53DCD" w14:textId="77777777" w:rsidTr="0035606B">
        <w:tc>
          <w:tcPr>
            <w:tcW w:w="10480" w:type="dxa"/>
          </w:tcPr>
          <w:p w14:paraId="4756C91B" w14:textId="2D21FCE0" w:rsidR="00147A43" w:rsidRDefault="00147A43" w:rsidP="00A810D9">
            <w:r>
              <w:t>12.11.04</w:t>
            </w:r>
            <w:r w:rsidR="00A810D9">
              <w:t xml:space="preserve"> – </w:t>
            </w:r>
            <w:r>
              <w:t>Connectors for hinged prostheses</w:t>
            </w:r>
          </w:p>
        </w:tc>
      </w:tr>
      <w:tr w:rsidR="00147A43" w14:paraId="6857283C" w14:textId="77777777" w:rsidTr="0035606B">
        <w:tc>
          <w:tcPr>
            <w:tcW w:w="10480" w:type="dxa"/>
          </w:tcPr>
          <w:p w14:paraId="692EA5AF" w14:textId="654D5BAA" w:rsidR="00147A43" w:rsidRDefault="00147A43" w:rsidP="00A810D9">
            <w:r>
              <w:t>12.11.06</w:t>
            </w:r>
            <w:r w:rsidR="00A810D9">
              <w:t xml:space="preserve"> – </w:t>
            </w:r>
            <w:r>
              <w:t>End caps</w:t>
            </w:r>
          </w:p>
        </w:tc>
      </w:tr>
      <w:tr w:rsidR="00147A43" w14:paraId="201C6850" w14:textId="77777777" w:rsidTr="0035606B">
        <w:tc>
          <w:tcPr>
            <w:tcW w:w="10480" w:type="dxa"/>
          </w:tcPr>
          <w:p w14:paraId="0E2250E7" w14:textId="37554AD4" w:rsidR="00147A43" w:rsidRDefault="00147A43" w:rsidP="00A810D9">
            <w:r>
              <w:t>12.11.07</w:t>
            </w:r>
            <w:r w:rsidR="00A810D9">
              <w:t xml:space="preserve"> – </w:t>
            </w:r>
            <w:r>
              <w:t>Offset couplers/adaptors</w:t>
            </w:r>
          </w:p>
        </w:tc>
      </w:tr>
      <w:tr w:rsidR="00147A43" w14:paraId="42663EB7" w14:textId="77777777" w:rsidTr="0035606B">
        <w:tc>
          <w:tcPr>
            <w:tcW w:w="10480" w:type="dxa"/>
          </w:tcPr>
          <w:p w14:paraId="5DEC56B3" w14:textId="36202962" w:rsidR="00147A43" w:rsidRDefault="00147A43" w:rsidP="00A810D9">
            <w:r>
              <w:t>12.11.08</w:t>
            </w:r>
            <w:r w:rsidR="00A810D9">
              <w:t xml:space="preserve"> – </w:t>
            </w:r>
            <w:r>
              <w:t>Pegs, lugs, etc</w:t>
            </w:r>
          </w:p>
        </w:tc>
      </w:tr>
      <w:tr w:rsidR="00147A43" w14:paraId="3DDBB264" w14:textId="77777777" w:rsidTr="0035606B">
        <w:tc>
          <w:tcPr>
            <w:tcW w:w="10480" w:type="dxa"/>
          </w:tcPr>
          <w:p w14:paraId="5FFA2C00" w14:textId="5D1F6C0F" w:rsidR="00147A43" w:rsidRDefault="00147A43" w:rsidP="00A810D9">
            <w:r>
              <w:t>12.11.09</w:t>
            </w:r>
            <w:r w:rsidR="00A810D9">
              <w:t xml:space="preserve"> – </w:t>
            </w:r>
            <w:r>
              <w:t>Screws</w:t>
            </w:r>
          </w:p>
        </w:tc>
      </w:tr>
      <w:tr w:rsidR="00147A43" w14:paraId="77E55341" w14:textId="77777777" w:rsidTr="0035606B">
        <w:tc>
          <w:tcPr>
            <w:tcW w:w="10480" w:type="dxa"/>
          </w:tcPr>
          <w:p w14:paraId="4CB5C441" w14:textId="5822100E" w:rsidR="00147A43" w:rsidRDefault="00147A43" w:rsidP="00A810D9">
            <w:r>
              <w:t>12.11.10</w:t>
            </w:r>
            <w:r w:rsidR="00A810D9">
              <w:t xml:space="preserve"> – </w:t>
            </w:r>
            <w:r>
              <w:t>Stems</w:t>
            </w:r>
            <w:r w:rsidR="00A810D9">
              <w:t xml:space="preserve"> – </w:t>
            </w:r>
            <w:r>
              <w:t>straight or offset</w:t>
            </w:r>
          </w:p>
        </w:tc>
      </w:tr>
      <w:tr w:rsidR="00147A43" w14:paraId="3B95D857" w14:textId="77777777" w:rsidTr="0035606B">
        <w:tc>
          <w:tcPr>
            <w:tcW w:w="10480" w:type="dxa"/>
          </w:tcPr>
          <w:p w14:paraId="64AE4EDC" w14:textId="70D3A75C" w:rsidR="00147A43" w:rsidRDefault="00147A43" w:rsidP="00A810D9">
            <w:r>
              <w:t>12.11.11</w:t>
            </w:r>
            <w:r w:rsidR="00A810D9">
              <w:t xml:space="preserve"> – </w:t>
            </w:r>
            <w:r>
              <w:t>Stem Extenders, Sleeves and other couplings</w:t>
            </w:r>
          </w:p>
        </w:tc>
      </w:tr>
      <w:tr w:rsidR="00147A43" w14:paraId="099F6E3D" w14:textId="77777777" w:rsidTr="0035606B">
        <w:tc>
          <w:tcPr>
            <w:tcW w:w="10480" w:type="dxa"/>
          </w:tcPr>
          <w:p w14:paraId="01B67727" w14:textId="77777777" w:rsidR="00147A43" w:rsidRDefault="00147A43" w:rsidP="00A810D9">
            <w:pPr>
              <w:pStyle w:val="TableofAuthorities"/>
            </w:pPr>
            <w:r>
              <w:t>Metaphyseal</w:t>
            </w:r>
          </w:p>
        </w:tc>
      </w:tr>
      <w:tr w:rsidR="00147A43" w14:paraId="6CD2E34F" w14:textId="77777777" w:rsidTr="0035606B">
        <w:tc>
          <w:tcPr>
            <w:tcW w:w="10480" w:type="dxa"/>
          </w:tcPr>
          <w:p w14:paraId="4454D2CE" w14:textId="5F378F8F" w:rsidR="00147A43" w:rsidRDefault="00147A43" w:rsidP="00A810D9">
            <w:r>
              <w:t>12.11.12</w:t>
            </w:r>
            <w:r w:rsidR="00A810D9">
              <w:t xml:space="preserve"> – </w:t>
            </w:r>
            <w:r>
              <w:t>Temporary Spacers</w:t>
            </w:r>
          </w:p>
        </w:tc>
      </w:tr>
      <w:tr w:rsidR="00147A43" w14:paraId="4A83B78F" w14:textId="77777777" w:rsidTr="0035606B">
        <w:tc>
          <w:tcPr>
            <w:tcW w:w="10480" w:type="dxa"/>
          </w:tcPr>
          <w:p w14:paraId="13BFA196" w14:textId="05865E1F" w:rsidR="00147A43" w:rsidRDefault="00147A43" w:rsidP="00A810D9">
            <w:r>
              <w:t>12.12</w:t>
            </w:r>
            <w:r w:rsidR="00A810D9">
              <w:t xml:space="preserve"> – </w:t>
            </w:r>
            <w:r>
              <w:t>PARTIAL RESURFACING</w:t>
            </w:r>
          </w:p>
        </w:tc>
      </w:tr>
      <w:tr w:rsidR="00147A43" w14:paraId="19580CE2" w14:textId="77777777" w:rsidTr="0035606B">
        <w:tc>
          <w:tcPr>
            <w:tcW w:w="10480" w:type="dxa"/>
          </w:tcPr>
          <w:p w14:paraId="3A25BC58" w14:textId="303AE106" w:rsidR="00147A43" w:rsidRDefault="00147A43" w:rsidP="00A810D9">
            <w:r>
              <w:t>12.12.01</w:t>
            </w:r>
            <w:r w:rsidR="00A810D9">
              <w:t xml:space="preserve"> – </w:t>
            </w:r>
            <w:r>
              <w:t>Articulating Component</w:t>
            </w:r>
          </w:p>
        </w:tc>
      </w:tr>
      <w:tr w:rsidR="00147A43" w14:paraId="5B2982D9" w14:textId="77777777" w:rsidTr="0035606B">
        <w:tc>
          <w:tcPr>
            <w:tcW w:w="10480" w:type="dxa"/>
          </w:tcPr>
          <w:p w14:paraId="59C0A0B0" w14:textId="2A99EBE4" w:rsidR="00147A43" w:rsidRDefault="00147A43" w:rsidP="00A810D9">
            <w:r>
              <w:t>12.12.02</w:t>
            </w:r>
            <w:r w:rsidR="00A810D9">
              <w:t xml:space="preserve"> – </w:t>
            </w:r>
            <w:r>
              <w:t>Fixation Component</w:t>
            </w:r>
          </w:p>
        </w:tc>
      </w:tr>
    </w:tbl>
    <w:p w14:paraId="7F081F69" w14:textId="13C9AFF4" w:rsidR="00FB062B" w:rsidRPr="00A810D9" w:rsidRDefault="00FB062B" w:rsidP="0035606B">
      <w:pPr>
        <w:pStyle w:val="Heading1"/>
        <w:pageBreakBefore/>
      </w:pPr>
      <w:r w:rsidRPr="00DC423F">
        <w:t>SUFFIXES AND DEFINITIONS</w:t>
      </w:r>
    </w:p>
    <w:tbl>
      <w:tblPr>
        <w:tblStyle w:val="TableGridLight"/>
        <w:tblW w:w="0" w:type="auto"/>
        <w:tblLook w:val="04A0" w:firstRow="1" w:lastRow="0" w:firstColumn="1" w:lastColumn="0" w:noHBand="0" w:noVBand="1"/>
      </w:tblPr>
      <w:tblGrid>
        <w:gridCol w:w="2263"/>
        <w:gridCol w:w="8187"/>
      </w:tblGrid>
      <w:tr w:rsidR="00CC6DA8" w14:paraId="6A1C7266" w14:textId="77777777" w:rsidTr="00A810D9">
        <w:tc>
          <w:tcPr>
            <w:tcW w:w="2263" w:type="dxa"/>
          </w:tcPr>
          <w:bookmarkEnd w:id="0"/>
          <w:p w14:paraId="7612A3B1" w14:textId="0F46002A" w:rsidR="00CC6DA8" w:rsidRPr="00A810D9" w:rsidRDefault="00CC6DA8" w:rsidP="00A810D9">
            <w:r w:rsidRPr="00A810D9">
              <w:t>CS</w:t>
            </w:r>
          </w:p>
        </w:tc>
        <w:tc>
          <w:tcPr>
            <w:tcW w:w="8187" w:type="dxa"/>
          </w:tcPr>
          <w:p w14:paraId="441EBBEE" w14:textId="2D99CC82" w:rsidR="00CC6DA8" w:rsidRPr="00A810D9" w:rsidRDefault="00CC6DA8" w:rsidP="00A810D9">
            <w:r w:rsidRPr="00A810D9">
              <w:t>Ceramic Surface</w:t>
            </w:r>
          </w:p>
        </w:tc>
      </w:tr>
      <w:tr w:rsidR="00CC6DA8" w14:paraId="1FB2E1AC" w14:textId="77777777" w:rsidTr="00A810D9">
        <w:tc>
          <w:tcPr>
            <w:tcW w:w="2263" w:type="dxa"/>
          </w:tcPr>
          <w:p w14:paraId="605DA432" w14:textId="4F462010" w:rsidR="00CC6DA8" w:rsidRPr="00A810D9" w:rsidRDefault="00CC6DA8" w:rsidP="00A810D9">
            <w:r w:rsidRPr="00A810D9">
              <w:t>Rev</w:t>
            </w:r>
          </w:p>
        </w:tc>
        <w:tc>
          <w:tcPr>
            <w:tcW w:w="8187" w:type="dxa"/>
          </w:tcPr>
          <w:p w14:paraId="0370F6A6" w14:textId="0047551F" w:rsidR="00CC6DA8" w:rsidRPr="00A810D9" w:rsidRDefault="00CC6DA8" w:rsidP="00A810D9">
            <w:r w:rsidRPr="00A810D9">
              <w:t>Revision</w:t>
            </w:r>
          </w:p>
        </w:tc>
      </w:tr>
      <w:tr w:rsidR="00CC6DA8" w14:paraId="2450D8EA" w14:textId="77777777" w:rsidTr="00A810D9">
        <w:tc>
          <w:tcPr>
            <w:tcW w:w="2263" w:type="dxa"/>
          </w:tcPr>
          <w:p w14:paraId="2C885322" w14:textId="5196D0EB" w:rsidR="00CC6DA8" w:rsidRPr="00A810D9" w:rsidRDefault="00CC6DA8" w:rsidP="00A810D9">
            <w:r w:rsidRPr="00A810D9">
              <w:t>H</w:t>
            </w:r>
          </w:p>
        </w:tc>
        <w:tc>
          <w:tcPr>
            <w:tcW w:w="8187" w:type="dxa"/>
          </w:tcPr>
          <w:p w14:paraId="04EA1C6B" w14:textId="4B993B16" w:rsidR="00CC6DA8" w:rsidRPr="00A810D9" w:rsidRDefault="00CC6DA8" w:rsidP="00A810D9">
            <w:r w:rsidRPr="00A810D9">
              <w:t>Hinged</w:t>
            </w:r>
          </w:p>
        </w:tc>
      </w:tr>
      <w:tr w:rsidR="00CC6DA8" w14:paraId="4739C392" w14:textId="77777777" w:rsidTr="00A810D9">
        <w:tc>
          <w:tcPr>
            <w:tcW w:w="2263" w:type="dxa"/>
          </w:tcPr>
          <w:p w14:paraId="4C9E4AA5" w14:textId="7926D210" w:rsidR="00CC6DA8" w:rsidRPr="00A810D9" w:rsidRDefault="00CC6DA8" w:rsidP="00A810D9">
            <w:r w:rsidRPr="00A810D9">
              <w:t>SCP</w:t>
            </w:r>
          </w:p>
        </w:tc>
        <w:tc>
          <w:tcPr>
            <w:tcW w:w="8187" w:type="dxa"/>
          </w:tcPr>
          <w:p w14:paraId="6FA27A46" w14:textId="2C80103A" w:rsidR="00CC6DA8" w:rsidRDefault="00CC6DA8" w:rsidP="00E711D3">
            <w:pPr>
              <w:widowControl w:val="0"/>
              <w:spacing w:after="120"/>
              <w:rPr>
                <w:rFonts w:cstheme="minorHAnsi"/>
              </w:rPr>
            </w:pPr>
            <w:r w:rsidRPr="00A810D9">
              <w:t xml:space="preserve">Superior Clinical Performance </w:t>
            </w:r>
            <w:r>
              <w:rPr>
                <w:rStyle w:val="eop"/>
                <w:rFonts w:cstheme="minorHAnsi"/>
              </w:rPr>
              <w:t>(</w:t>
            </w:r>
            <w:r w:rsidRPr="00E170A1">
              <w:rPr>
                <w:rStyle w:val="eop"/>
                <w:rFonts w:cstheme="minorHAnsi"/>
                <w:b/>
                <w:bCs/>
                <w:i/>
                <w:iCs/>
              </w:rPr>
              <w:t>for noting</w:t>
            </w:r>
            <w:r>
              <w:rPr>
                <w:rStyle w:val="eop"/>
                <w:rFonts w:cstheme="minorHAnsi"/>
              </w:rPr>
              <w:t>, this suffix is scheduled to be removed from the Grouping Scheme)</w:t>
            </w:r>
          </w:p>
        </w:tc>
      </w:tr>
      <w:tr w:rsidR="00CC6DA8" w14:paraId="68993CE6" w14:textId="77777777" w:rsidTr="00A810D9">
        <w:tc>
          <w:tcPr>
            <w:tcW w:w="2263" w:type="dxa"/>
          </w:tcPr>
          <w:p w14:paraId="0E108080" w14:textId="2F7AA260" w:rsidR="00CC6DA8" w:rsidRPr="00A810D9" w:rsidRDefault="00CC6DA8" w:rsidP="00A810D9">
            <w:r w:rsidRPr="00A810D9">
              <w:t>Com</w:t>
            </w:r>
          </w:p>
        </w:tc>
        <w:tc>
          <w:tcPr>
            <w:tcW w:w="8187" w:type="dxa"/>
          </w:tcPr>
          <w:p w14:paraId="2A1E546A" w14:textId="507C9701" w:rsidR="00CC6DA8" w:rsidRPr="00A810D9" w:rsidRDefault="00CC6DA8" w:rsidP="00A810D9">
            <w:r w:rsidRPr="00A810D9">
              <w:t>Complex</w:t>
            </w:r>
          </w:p>
        </w:tc>
      </w:tr>
      <w:tr w:rsidR="00CC6DA8" w14:paraId="39159C03" w14:textId="77777777" w:rsidTr="00A810D9">
        <w:tc>
          <w:tcPr>
            <w:tcW w:w="2263" w:type="dxa"/>
          </w:tcPr>
          <w:p w14:paraId="59C22DF4" w14:textId="1B5F9F2F" w:rsidR="00CC6DA8" w:rsidRPr="00A810D9" w:rsidRDefault="00CC6DA8" w:rsidP="00A810D9">
            <w:r w:rsidRPr="00A810D9">
              <w:t>FS</w:t>
            </w:r>
          </w:p>
        </w:tc>
        <w:tc>
          <w:tcPr>
            <w:tcW w:w="8187" w:type="dxa"/>
          </w:tcPr>
          <w:p w14:paraId="0969C0C9" w14:textId="56B9EBAF" w:rsidR="00CC6DA8" w:rsidRPr="00A810D9" w:rsidRDefault="00CC6DA8" w:rsidP="00A810D9">
            <w:r w:rsidRPr="00A810D9">
              <w:t>Fixed Stem</w:t>
            </w:r>
          </w:p>
        </w:tc>
      </w:tr>
      <w:tr w:rsidR="00CC6DA8" w14:paraId="7F1D0E19" w14:textId="77777777" w:rsidTr="00A810D9">
        <w:tc>
          <w:tcPr>
            <w:tcW w:w="2263" w:type="dxa"/>
          </w:tcPr>
          <w:p w14:paraId="79924A42" w14:textId="757DEA67" w:rsidR="00CC6DA8" w:rsidRPr="00A810D9" w:rsidRDefault="00CC6DA8" w:rsidP="00A810D9">
            <w:r w:rsidRPr="00A810D9">
              <w:t>MET</w:t>
            </w:r>
          </w:p>
        </w:tc>
        <w:tc>
          <w:tcPr>
            <w:tcW w:w="8187" w:type="dxa"/>
          </w:tcPr>
          <w:p w14:paraId="7C37AE0C" w14:textId="35938F1D" w:rsidR="00CC6DA8" w:rsidRPr="00A810D9" w:rsidRDefault="00CC6DA8" w:rsidP="00A810D9">
            <w:r w:rsidRPr="00A810D9">
              <w:t>Metaphyseal</w:t>
            </w:r>
          </w:p>
        </w:tc>
      </w:tr>
      <w:tr w:rsidR="00CC6DA8" w14:paraId="4169EAD3" w14:textId="77777777" w:rsidTr="00A810D9">
        <w:tc>
          <w:tcPr>
            <w:tcW w:w="2263" w:type="dxa"/>
          </w:tcPr>
          <w:p w14:paraId="52FF3350" w14:textId="08E30D56" w:rsidR="00CC6DA8" w:rsidRPr="00A810D9" w:rsidRDefault="00CC6DA8" w:rsidP="00A810D9">
            <w:r w:rsidRPr="00A810D9">
              <w:t>Stem Anchor</w:t>
            </w:r>
          </w:p>
        </w:tc>
        <w:tc>
          <w:tcPr>
            <w:tcW w:w="8187" w:type="dxa"/>
          </w:tcPr>
          <w:p w14:paraId="23605357" w14:textId="646C6634" w:rsidR="00CC6DA8" w:rsidRPr="00A810D9" w:rsidRDefault="00CC6DA8" w:rsidP="00A810D9">
            <w:r w:rsidRPr="00A810D9">
              <w:t>applies to complex stems for knee tumour implants which include in the same implant a stem, a bone anchorage and a means of affixation to the diaphyseal component. If this suffix is applied then other items from groups 12.9.3.1, 12.9.4 or 12.9.8.3 will not apply for the portion (femoral or tibial) of the construct.</w:t>
            </w:r>
          </w:p>
        </w:tc>
      </w:tr>
      <w:tr w:rsidR="00CC6DA8" w14:paraId="21B8BE4F" w14:textId="77777777" w:rsidTr="00A810D9">
        <w:tc>
          <w:tcPr>
            <w:tcW w:w="2263" w:type="dxa"/>
          </w:tcPr>
          <w:p w14:paraId="106CB8C3" w14:textId="1EB831BE" w:rsidR="00CC6DA8" w:rsidRPr="00A810D9" w:rsidRDefault="00CC6DA8" w:rsidP="00A810D9">
            <w:r w:rsidRPr="00A810D9">
              <w:t>Extra Thick</w:t>
            </w:r>
          </w:p>
        </w:tc>
        <w:tc>
          <w:tcPr>
            <w:tcW w:w="8187" w:type="dxa"/>
          </w:tcPr>
          <w:p w14:paraId="33BC2D8B" w14:textId="7291F4E2" w:rsidR="00CC6DA8" w:rsidRPr="00A810D9" w:rsidRDefault="00CC6DA8" w:rsidP="00A810D9">
            <w:r w:rsidRPr="00A810D9">
              <w:t>will apply only to revision tibial components in which:</w:t>
            </w:r>
          </w:p>
          <w:p w14:paraId="552C0024" w14:textId="0346FBD5" w:rsidR="00CC6DA8" w:rsidRPr="00A810D9" w:rsidRDefault="00CC6DA8" w:rsidP="00A810D9">
            <w:pPr>
              <w:pStyle w:val="ListNumber2"/>
            </w:pPr>
            <w:r w:rsidRPr="00A810D9">
              <w:t>the thickness of the metal tray is greater than 15mm thick; and</w:t>
            </w:r>
          </w:p>
          <w:p w14:paraId="35F8B807" w14:textId="7AE9042B" w:rsidR="00CC6DA8" w:rsidRPr="00A810D9" w:rsidRDefault="00CC6DA8" w:rsidP="00A810D9">
            <w:pPr>
              <w:pStyle w:val="ListNumber2"/>
            </w:pPr>
            <w:r w:rsidRPr="00A810D9">
              <w:t>the extra thickness of the implant obviates the need for the use of additional wedges blocks to replace proximal tibial bone loss.</w:t>
            </w:r>
          </w:p>
        </w:tc>
      </w:tr>
      <w:tr w:rsidR="00CC6DA8" w14:paraId="3624EE42" w14:textId="77777777" w:rsidTr="00A810D9">
        <w:tc>
          <w:tcPr>
            <w:tcW w:w="2263" w:type="dxa"/>
          </w:tcPr>
          <w:p w14:paraId="05D54632" w14:textId="09A9227D" w:rsidR="00CC6DA8" w:rsidRPr="00A810D9" w:rsidRDefault="00CC6DA8" w:rsidP="00A810D9">
            <w:r w:rsidRPr="00A810D9">
              <w:t>H included</w:t>
            </w:r>
          </w:p>
        </w:tc>
        <w:tc>
          <w:tcPr>
            <w:tcW w:w="8187" w:type="dxa"/>
          </w:tcPr>
          <w:p w14:paraId="61F2AEB3" w14:textId="78FBC4EA" w:rsidR="00CC6DA8" w:rsidRPr="00A810D9" w:rsidRDefault="00CC6DA8" w:rsidP="00A810D9">
            <w:r w:rsidRPr="00A810D9">
              <w:t>is required to differentiate what is included with a device. H included applies to a femoral component of a tumour or hinged prostheses where the componentry for the hinge mechanism is included in the packaging and/or is preassembled with the femoral device. If the suffix is used then no other hinge components may be included in the implant construct e.g. axle, bushes etc. </w:t>
            </w:r>
          </w:p>
        </w:tc>
      </w:tr>
      <w:tr w:rsidR="00CC6DA8" w14:paraId="0877817B" w14:textId="77777777" w:rsidTr="00A810D9">
        <w:tc>
          <w:tcPr>
            <w:tcW w:w="2263" w:type="dxa"/>
          </w:tcPr>
          <w:p w14:paraId="78610018" w14:textId="3D28FBC2" w:rsidR="00CC6DA8" w:rsidRPr="00A810D9" w:rsidRDefault="00CC6DA8" w:rsidP="00A810D9">
            <w:r w:rsidRPr="00A810D9">
              <w:t>Tumour Prostheses</w:t>
            </w:r>
          </w:p>
        </w:tc>
        <w:tc>
          <w:tcPr>
            <w:tcW w:w="8187" w:type="dxa"/>
          </w:tcPr>
          <w:p w14:paraId="5268D151" w14:textId="77777777" w:rsidR="00A810D9" w:rsidRDefault="00CC6DA8" w:rsidP="00A810D9">
            <w:r w:rsidRPr="00A810D9">
              <w:t>Group 12.9 includes all components of knee replacement prostheses that have been designed for management of tumours around the knee. These limb salvage knee replacement prostheses are rarely used.  They are designed to replace significant cortical, metaphyseal +/- diaphyseal bone loss on either the femoral or tibial side of the knee joint.</w:t>
            </w:r>
          </w:p>
          <w:p w14:paraId="3C4D9C71" w14:textId="4DB5CC3B" w:rsidR="00CC6DA8" w:rsidRPr="00A810D9" w:rsidRDefault="00CC6DA8" w:rsidP="00A810D9">
            <w:r w:rsidRPr="00A810D9">
              <w:t>Significant refers to cortical bone loss extending proximally beyond the femoral epicondyles beyond the tibial tuberosity</w:t>
            </w:r>
          </w:p>
        </w:tc>
      </w:tr>
      <w:tr w:rsidR="00CC6DA8" w14:paraId="6C2F4721" w14:textId="77777777" w:rsidTr="00A810D9">
        <w:tc>
          <w:tcPr>
            <w:tcW w:w="2263" w:type="dxa"/>
          </w:tcPr>
          <w:p w14:paraId="364AEEE2" w14:textId="2F5B9C84" w:rsidR="00CC6DA8" w:rsidRPr="00A810D9" w:rsidRDefault="00CC6DA8" w:rsidP="00A810D9">
            <w:r w:rsidRPr="00A810D9">
              <w:t>Knee Revision</w:t>
            </w:r>
          </w:p>
        </w:tc>
        <w:tc>
          <w:tcPr>
            <w:tcW w:w="8187" w:type="dxa"/>
          </w:tcPr>
          <w:p w14:paraId="73BB1C08" w14:textId="57F7FA8E" w:rsidR="00CC6DA8" w:rsidRPr="00A810D9" w:rsidRDefault="00CC6DA8" w:rsidP="00A810D9">
            <w:r w:rsidRPr="00A810D9">
              <w:t>(Femoral Components and Tibial Tray Components) means that a femoral or tibial component must be structurally different compared to a primary component and be specifically designed to be used in revision or complex primary cases. Differentiating characteristics of revision components include the ability to manage bone defects or soft tissue deficits by attaching additional elements such as a stem, sleeve, block, augment or a constraint mechanism, while revision tibial component may also be extra thick.</w:t>
            </w:r>
          </w:p>
        </w:tc>
      </w:tr>
      <w:tr w:rsidR="00CC6DA8" w14:paraId="736DD678" w14:textId="77777777" w:rsidTr="00A810D9">
        <w:tc>
          <w:tcPr>
            <w:tcW w:w="2263" w:type="dxa"/>
          </w:tcPr>
          <w:p w14:paraId="0FACC37C" w14:textId="31901E71" w:rsidR="00CC6DA8" w:rsidRPr="00A810D9" w:rsidRDefault="00CC6DA8" w:rsidP="00A810D9">
            <w:r w:rsidRPr="00A810D9">
              <w:t>Knee Accessories – Augments</w:t>
            </w:r>
          </w:p>
        </w:tc>
        <w:tc>
          <w:tcPr>
            <w:tcW w:w="8187" w:type="dxa"/>
          </w:tcPr>
          <w:p w14:paraId="71D42A76" w14:textId="67BAAB92" w:rsidR="00CC6DA8" w:rsidRPr="00A810D9" w:rsidRDefault="00CC6DA8" w:rsidP="00A810D9">
            <w:r w:rsidRPr="00A810D9">
              <w:t>An augment is a device that can be attached to a femoral or tibial component to compensate for bone loss.</w:t>
            </w:r>
          </w:p>
        </w:tc>
      </w:tr>
    </w:tbl>
    <w:p w14:paraId="289A74ED" w14:textId="77777777" w:rsidR="00E711D3" w:rsidRPr="000F43CD" w:rsidRDefault="00E711D3" w:rsidP="00E711D3">
      <w:pPr>
        <w:widowControl w:val="0"/>
        <w:spacing w:after="120"/>
        <w:rPr>
          <w:rFonts w:cstheme="minorHAnsi"/>
        </w:rPr>
      </w:pPr>
    </w:p>
    <w:sectPr w:rsidR="00E711D3" w:rsidRPr="000F43CD" w:rsidSect="008B4370">
      <w:headerReference w:type="even" r:id="rId11"/>
      <w:footerReference w:type="even" r:id="rId12"/>
      <w:footerReference w:type="default" r:id="rId13"/>
      <w:headerReference w:type="first" r:id="rId14"/>
      <w:footerReference w:type="first" r:id="rId15"/>
      <w:pgSz w:w="11900" w:h="16840"/>
      <w:pgMar w:top="720" w:right="720" w:bottom="1440" w:left="720" w:header="720" w:footer="35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51647" w14:textId="77777777" w:rsidR="005F2FB4" w:rsidRDefault="005F2FB4" w:rsidP="00F43511">
      <w:pPr>
        <w:spacing w:after="0"/>
      </w:pPr>
      <w:r>
        <w:separator/>
      </w:r>
    </w:p>
  </w:endnote>
  <w:endnote w:type="continuationSeparator" w:id="0">
    <w:p w14:paraId="46658524" w14:textId="77777777" w:rsidR="005F2FB4" w:rsidRDefault="005F2FB4" w:rsidP="00F435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AFDA" w14:textId="4A427A82" w:rsidR="001B669D" w:rsidRDefault="001B669D">
    <w:pPr>
      <w:pStyle w:val="Footer"/>
    </w:pPr>
    <w:r>
      <w:rPr>
        <w:noProof/>
      </w:rPr>
      <mc:AlternateContent>
        <mc:Choice Requires="wps">
          <w:drawing>
            <wp:anchor distT="0" distB="0" distL="0" distR="0" simplePos="0" relativeHeight="251662336" behindDoc="0" locked="0" layoutInCell="1" allowOverlap="1" wp14:anchorId="7362B3E0" wp14:editId="75732D86">
              <wp:simplePos x="635" y="635"/>
              <wp:positionH relativeFrom="page">
                <wp:align>center</wp:align>
              </wp:positionH>
              <wp:positionV relativeFrom="page">
                <wp:align>bottom</wp:align>
              </wp:positionV>
              <wp:extent cx="551815" cy="391160"/>
              <wp:effectExtent l="0" t="0" r="635" b="0"/>
              <wp:wrapNone/>
              <wp:docPr id="20103746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C9F3979" w14:textId="636CD090" w:rsidR="001B669D" w:rsidRPr="001B669D" w:rsidRDefault="001B669D" w:rsidP="001B669D">
                          <w:pPr>
                            <w:spacing w:after="0"/>
                            <w:rPr>
                              <w:rFonts w:eastAsia="Calibri" w:cs="Calibri"/>
                              <w:noProof/>
                              <w:color w:val="FF0000"/>
                              <w:sz w:val="24"/>
                              <w:szCs w:val="24"/>
                            </w:rPr>
                          </w:pPr>
                          <w:r w:rsidRPr="001B669D">
                            <w:rPr>
                              <w:rFonts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62B3E0"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5C9F3979" w14:textId="636CD090" w:rsidR="001B669D" w:rsidRPr="001B669D" w:rsidRDefault="001B669D" w:rsidP="001B669D">
                    <w:pPr>
                      <w:spacing w:after="0"/>
                      <w:rPr>
                        <w:rFonts w:eastAsia="Calibri" w:cs="Calibri"/>
                        <w:noProof/>
                        <w:color w:val="FF0000"/>
                        <w:sz w:val="24"/>
                        <w:szCs w:val="24"/>
                      </w:rPr>
                    </w:pPr>
                    <w:r w:rsidRPr="001B669D">
                      <w:rPr>
                        <w:rFonts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221468"/>
      <w:docPartObj>
        <w:docPartGallery w:val="Page Numbers (Bottom of Page)"/>
        <w:docPartUnique/>
      </w:docPartObj>
    </w:sdtPr>
    <w:sdtContent>
      <w:p w14:paraId="0F8E76E5" w14:textId="35AA182B" w:rsidR="005B4F7E" w:rsidRPr="008B4370" w:rsidRDefault="00C142F9" w:rsidP="008B4370">
        <w:pPr>
          <w:pStyle w:val="Footer"/>
          <w:jc w:val="right"/>
        </w:pPr>
        <w:r>
          <w:fldChar w:fldCharType="begin"/>
        </w:r>
        <w:r>
          <w:instrText>PAGE   \* MERGEFORMAT</w:instrText>
        </w:r>
        <w:r>
          <w:fldChar w:fldCharType="separate"/>
        </w:r>
        <w:r>
          <w:rPr>
            <w:lang w:val="en-GB"/>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370422"/>
      <w:docPartObj>
        <w:docPartGallery w:val="Page Numbers (Bottom of Page)"/>
        <w:docPartUnique/>
      </w:docPartObj>
    </w:sdtPr>
    <w:sdtContent>
      <w:p w14:paraId="7E8B318A" w14:textId="21B1FA3C" w:rsidR="00C142F9" w:rsidRDefault="00C142F9">
        <w:pPr>
          <w:pStyle w:val="Footer"/>
          <w:jc w:val="right"/>
        </w:pPr>
        <w:r>
          <w:fldChar w:fldCharType="begin"/>
        </w:r>
        <w:r>
          <w:instrText>PAGE   \* MERGEFORMAT</w:instrText>
        </w:r>
        <w:r>
          <w:fldChar w:fldCharType="separate"/>
        </w:r>
        <w:r>
          <w:rPr>
            <w:lang w:val="en-GB"/>
          </w:rPr>
          <w:t>2</w:t>
        </w:r>
        <w:r>
          <w:fldChar w:fldCharType="end"/>
        </w:r>
      </w:p>
    </w:sdtContent>
  </w:sdt>
  <w:p w14:paraId="5D879A1E" w14:textId="13820875" w:rsidR="005B4F7E" w:rsidRPr="00456B4D" w:rsidRDefault="005B4F7E" w:rsidP="005B4F7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1BE59" w14:textId="77777777" w:rsidR="005F2FB4" w:rsidRDefault="005F2FB4" w:rsidP="00F43511">
      <w:pPr>
        <w:spacing w:after="0"/>
      </w:pPr>
      <w:r>
        <w:separator/>
      </w:r>
    </w:p>
  </w:footnote>
  <w:footnote w:type="continuationSeparator" w:id="0">
    <w:p w14:paraId="4ACB0181" w14:textId="77777777" w:rsidR="005F2FB4" w:rsidRDefault="005F2FB4" w:rsidP="00F435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A34E" w14:textId="63F44409" w:rsidR="001B669D" w:rsidRDefault="001B669D">
    <w:pPr>
      <w:pStyle w:val="Header"/>
    </w:pPr>
    <w:r>
      <w:rPr>
        <w:noProof/>
      </w:rPr>
      <mc:AlternateContent>
        <mc:Choice Requires="wps">
          <w:drawing>
            <wp:anchor distT="0" distB="0" distL="0" distR="0" simplePos="0" relativeHeight="251659264" behindDoc="0" locked="0" layoutInCell="1" allowOverlap="1" wp14:anchorId="2CE2F340" wp14:editId="3231FC51">
              <wp:simplePos x="635" y="635"/>
              <wp:positionH relativeFrom="page">
                <wp:align>center</wp:align>
              </wp:positionH>
              <wp:positionV relativeFrom="page">
                <wp:align>top</wp:align>
              </wp:positionV>
              <wp:extent cx="551815" cy="391160"/>
              <wp:effectExtent l="0" t="0" r="635" b="8890"/>
              <wp:wrapNone/>
              <wp:docPr id="5917459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D885FFE" w14:textId="53D78A55" w:rsidR="001B669D" w:rsidRPr="001B669D" w:rsidRDefault="001B669D" w:rsidP="001B669D">
                          <w:pPr>
                            <w:spacing w:after="0"/>
                            <w:rPr>
                              <w:rFonts w:eastAsia="Calibri" w:cs="Calibri"/>
                              <w:noProof/>
                              <w:color w:val="FF0000"/>
                              <w:sz w:val="24"/>
                              <w:szCs w:val="24"/>
                            </w:rPr>
                          </w:pPr>
                          <w:r w:rsidRPr="001B669D">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E2F340"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D885FFE" w14:textId="53D78A55" w:rsidR="001B669D" w:rsidRPr="001B669D" w:rsidRDefault="001B669D" w:rsidP="001B669D">
                    <w:pPr>
                      <w:spacing w:after="0"/>
                      <w:rPr>
                        <w:rFonts w:eastAsia="Calibri" w:cs="Calibri"/>
                        <w:noProof/>
                        <w:color w:val="FF0000"/>
                        <w:sz w:val="24"/>
                        <w:szCs w:val="24"/>
                      </w:rPr>
                    </w:pPr>
                    <w:r w:rsidRPr="001B669D">
                      <w:rPr>
                        <w:rFonts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06EC" w14:textId="23598716" w:rsidR="00C142F9" w:rsidRDefault="00A810D9" w:rsidP="00A810D9">
    <w:pPr>
      <w:pStyle w:val="Header"/>
      <w:spacing w:after="120"/>
      <w:rPr>
        <w:b/>
        <w:bCs/>
        <w:sz w:val="28"/>
        <w:szCs w:val="28"/>
      </w:rPr>
    </w:pPr>
    <w:r>
      <w:rPr>
        <w:b/>
        <w:bCs/>
        <w:noProof/>
        <w:sz w:val="28"/>
        <w:szCs w:val="28"/>
      </w:rPr>
      <w:drawing>
        <wp:inline distT="0" distB="0" distL="0" distR="0" wp14:anchorId="3CA02DAF" wp14:editId="4914FFAF">
          <wp:extent cx="6438900" cy="1055383"/>
          <wp:effectExtent l="0" t="0" r="0" b="0"/>
          <wp:docPr id="317846567" name="Picture 1" descr="A close-up of a blue and whit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8122" name="Picture 1" descr="A close-up of a blue and white sign"/>
                  <pic:cNvPicPr/>
                </pic:nvPicPr>
                <pic:blipFill>
                  <a:blip r:embed="rId1">
                    <a:extLst>
                      <a:ext uri="{28A0092B-C50C-407E-A947-70E740481C1C}">
                        <a14:useLocalDpi xmlns:a14="http://schemas.microsoft.com/office/drawing/2010/main" val="0"/>
                      </a:ext>
                    </a:extLst>
                  </a:blip>
                  <a:stretch>
                    <a:fillRect/>
                  </a:stretch>
                </pic:blipFill>
                <pic:spPr>
                  <a:xfrm>
                    <a:off x="0" y="0"/>
                    <a:ext cx="6460480" cy="1058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33C1E06"/>
    <w:lvl w:ilvl="0">
      <w:start w:val="1"/>
      <w:numFmt w:val="lowerLetter"/>
      <w:pStyle w:val="ListNumber2"/>
      <w:lvlText w:val="%1."/>
      <w:lvlJc w:val="left"/>
      <w:pPr>
        <w:ind w:left="644" w:hanging="360"/>
      </w:pPr>
    </w:lvl>
  </w:abstractNum>
  <w:num w:numId="1" w16cid:durableId="1748763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7F"/>
    <w:rsid w:val="00031C3F"/>
    <w:rsid w:val="00067629"/>
    <w:rsid w:val="000C2F1C"/>
    <w:rsid w:val="000D52DB"/>
    <w:rsid w:val="000E3502"/>
    <w:rsid w:val="000E4463"/>
    <w:rsid w:val="000F43CD"/>
    <w:rsid w:val="00147A43"/>
    <w:rsid w:val="001B669D"/>
    <w:rsid w:val="0020127F"/>
    <w:rsid w:val="00275F57"/>
    <w:rsid w:val="002B2BE3"/>
    <w:rsid w:val="002B4E78"/>
    <w:rsid w:val="002F5D1C"/>
    <w:rsid w:val="00301666"/>
    <w:rsid w:val="003437B0"/>
    <w:rsid w:val="0035606B"/>
    <w:rsid w:val="0039082B"/>
    <w:rsid w:val="003F4018"/>
    <w:rsid w:val="004065C7"/>
    <w:rsid w:val="00456B4D"/>
    <w:rsid w:val="00463A63"/>
    <w:rsid w:val="004C492B"/>
    <w:rsid w:val="004D7D0D"/>
    <w:rsid w:val="004F6AC3"/>
    <w:rsid w:val="00541017"/>
    <w:rsid w:val="0058032D"/>
    <w:rsid w:val="005B4F7E"/>
    <w:rsid w:val="005D14B0"/>
    <w:rsid w:val="005F2FB4"/>
    <w:rsid w:val="00617A19"/>
    <w:rsid w:val="006355A7"/>
    <w:rsid w:val="00655D5F"/>
    <w:rsid w:val="0068056D"/>
    <w:rsid w:val="006C52E8"/>
    <w:rsid w:val="00764EB7"/>
    <w:rsid w:val="007B71B9"/>
    <w:rsid w:val="007D6386"/>
    <w:rsid w:val="007E4A22"/>
    <w:rsid w:val="007E656D"/>
    <w:rsid w:val="008270C7"/>
    <w:rsid w:val="00865F84"/>
    <w:rsid w:val="0087788C"/>
    <w:rsid w:val="008B4370"/>
    <w:rsid w:val="008C202F"/>
    <w:rsid w:val="008E117C"/>
    <w:rsid w:val="008F1DF0"/>
    <w:rsid w:val="009F6A03"/>
    <w:rsid w:val="00A810D9"/>
    <w:rsid w:val="00AB32F1"/>
    <w:rsid w:val="00AC336F"/>
    <w:rsid w:val="00AE0371"/>
    <w:rsid w:val="00B64191"/>
    <w:rsid w:val="00B962C7"/>
    <w:rsid w:val="00C142F9"/>
    <w:rsid w:val="00CC6DA8"/>
    <w:rsid w:val="00D60D5E"/>
    <w:rsid w:val="00D82A56"/>
    <w:rsid w:val="00DC423F"/>
    <w:rsid w:val="00DD503B"/>
    <w:rsid w:val="00DE6CA9"/>
    <w:rsid w:val="00E170A1"/>
    <w:rsid w:val="00E711D3"/>
    <w:rsid w:val="00E856C0"/>
    <w:rsid w:val="00EA0F0A"/>
    <w:rsid w:val="00F43511"/>
    <w:rsid w:val="00FB062B"/>
    <w:rsid w:val="00FB46D3"/>
    <w:rsid w:val="00FF60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6495E"/>
  <w15:docId w15:val="{172D02C5-AC17-4819-ACCF-0B417A67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370"/>
    <w:pPr>
      <w:spacing w:before="60" w:after="60" w:line="240" w:lineRule="auto"/>
    </w:pPr>
    <w:rPr>
      <w:rFonts w:ascii="Calibri" w:hAnsi="Calibri"/>
    </w:rPr>
  </w:style>
  <w:style w:type="paragraph" w:styleId="Heading1">
    <w:name w:val="heading 1"/>
    <w:basedOn w:val="Normal"/>
    <w:next w:val="Normal"/>
    <w:link w:val="Heading1Char"/>
    <w:uiPriority w:val="9"/>
    <w:qFormat/>
    <w:rsid w:val="00B962C7"/>
    <w:pPr>
      <w:keepNext/>
      <w:keepLines/>
      <w:spacing w:before="240" w:after="240"/>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FF6065"/>
  </w:style>
  <w:style w:type="paragraph" w:styleId="Header">
    <w:name w:val="header"/>
    <w:basedOn w:val="Normal"/>
    <w:link w:val="HeaderChar"/>
    <w:uiPriority w:val="99"/>
    <w:unhideWhenUsed/>
    <w:rsid w:val="00F43511"/>
    <w:pPr>
      <w:tabs>
        <w:tab w:val="center" w:pos="4513"/>
        <w:tab w:val="right" w:pos="9026"/>
      </w:tabs>
      <w:spacing w:after="0"/>
    </w:pPr>
  </w:style>
  <w:style w:type="character" w:customStyle="1" w:styleId="HeaderChar">
    <w:name w:val="Header Char"/>
    <w:basedOn w:val="DefaultParagraphFont"/>
    <w:link w:val="Header"/>
    <w:uiPriority w:val="99"/>
    <w:rsid w:val="00F43511"/>
  </w:style>
  <w:style w:type="paragraph" w:styleId="Footer">
    <w:name w:val="footer"/>
    <w:basedOn w:val="Normal"/>
    <w:link w:val="FooterChar"/>
    <w:uiPriority w:val="99"/>
    <w:unhideWhenUsed/>
    <w:rsid w:val="00F43511"/>
    <w:pPr>
      <w:tabs>
        <w:tab w:val="center" w:pos="4513"/>
        <w:tab w:val="right" w:pos="9026"/>
      </w:tabs>
      <w:spacing w:after="0"/>
    </w:pPr>
  </w:style>
  <w:style w:type="character" w:customStyle="1" w:styleId="FooterChar">
    <w:name w:val="Footer Char"/>
    <w:basedOn w:val="DefaultParagraphFont"/>
    <w:link w:val="Footer"/>
    <w:uiPriority w:val="99"/>
    <w:rsid w:val="00F43511"/>
  </w:style>
  <w:style w:type="paragraph" w:customStyle="1" w:styleId="Applicationheading">
    <w:name w:val="Application heading"/>
    <w:basedOn w:val="Normal"/>
    <w:next w:val="Normal"/>
    <w:link w:val="ApplicationheadingChar"/>
    <w:qFormat/>
    <w:rsid w:val="007D6386"/>
    <w:pPr>
      <w:keepNext/>
      <w:spacing w:before="120" w:after="120"/>
    </w:pPr>
    <w:rPr>
      <w:rFonts w:eastAsiaTheme="minorHAnsi" w:cstheme="minorHAnsi"/>
      <w:i/>
      <w:iCs/>
      <w:u w:val="single"/>
      <w:lang w:eastAsia="en-US"/>
    </w:rPr>
  </w:style>
  <w:style w:type="character" w:customStyle="1" w:styleId="ApplicationheadingChar">
    <w:name w:val="Application heading Char"/>
    <w:basedOn w:val="DefaultParagraphFont"/>
    <w:link w:val="Applicationheading"/>
    <w:rsid w:val="007D6386"/>
    <w:rPr>
      <w:rFonts w:eastAsiaTheme="minorHAnsi" w:cstheme="minorHAnsi"/>
      <w:i/>
      <w:iCs/>
      <w:u w:val="single"/>
      <w:lang w:eastAsia="en-US"/>
    </w:rPr>
  </w:style>
  <w:style w:type="paragraph" w:styleId="Revision">
    <w:name w:val="Revision"/>
    <w:hidden/>
    <w:uiPriority w:val="99"/>
    <w:semiHidden/>
    <w:rsid w:val="005D14B0"/>
    <w:pPr>
      <w:spacing w:after="0" w:line="240" w:lineRule="auto"/>
    </w:pPr>
  </w:style>
  <w:style w:type="table" w:styleId="TableGrid">
    <w:name w:val="Table Grid"/>
    <w:basedOn w:val="TableNormal"/>
    <w:uiPriority w:val="39"/>
    <w:rsid w:val="0035606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Calibri" w:hAnsi="Calibri"/>
        <w:b/>
        <w:color w:val="FFFFFF" w:themeColor="background1"/>
        <w:sz w:val="22"/>
      </w:rPr>
      <w:tblPr/>
      <w:tcPr>
        <w:shd w:val="clear" w:color="auto" w:fill="009999"/>
      </w:tcPr>
    </w:tblStylePr>
  </w:style>
  <w:style w:type="table" w:styleId="TableGridLight">
    <w:name w:val="Grid Table Light"/>
    <w:basedOn w:val="TableNormal"/>
    <w:uiPriority w:val="40"/>
    <w:rsid w:val="00A81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2">
    <w:name w:val="List Number 2"/>
    <w:basedOn w:val="Normal"/>
    <w:uiPriority w:val="99"/>
    <w:unhideWhenUsed/>
    <w:rsid w:val="00A810D9"/>
    <w:pPr>
      <w:numPr>
        <w:numId w:val="1"/>
      </w:numPr>
      <w:contextualSpacing/>
    </w:pPr>
  </w:style>
  <w:style w:type="character" w:customStyle="1" w:styleId="Heading1Char">
    <w:name w:val="Heading 1 Char"/>
    <w:basedOn w:val="DefaultParagraphFont"/>
    <w:link w:val="Heading1"/>
    <w:uiPriority w:val="9"/>
    <w:rsid w:val="00B962C7"/>
    <w:rPr>
      <w:rFonts w:ascii="Calibri" w:eastAsiaTheme="majorEastAsia" w:hAnsi="Calibri" w:cstheme="majorBidi"/>
      <w:b/>
      <w:sz w:val="24"/>
      <w:szCs w:val="32"/>
    </w:rPr>
  </w:style>
  <w:style w:type="paragraph" w:styleId="TableofAuthorities">
    <w:name w:val="table of authorities"/>
    <w:basedOn w:val="Normal"/>
    <w:next w:val="Normal"/>
    <w:uiPriority w:val="99"/>
    <w:unhideWhenUsed/>
    <w:rsid w:val="00A810D9"/>
    <w:pPr>
      <w:spacing w:after="0"/>
      <w:ind w:left="220" w:hanging="220"/>
      <w:jc w:val="center"/>
    </w:pPr>
  </w:style>
  <w:style w:type="paragraph" w:styleId="Title">
    <w:name w:val="Title"/>
    <w:basedOn w:val="Normal"/>
    <w:next w:val="Normal"/>
    <w:link w:val="TitleChar"/>
    <w:uiPriority w:val="10"/>
    <w:qFormat/>
    <w:rsid w:val="00B962C7"/>
    <w:pPr>
      <w:spacing w:before="240" w:after="240"/>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B962C7"/>
    <w:rPr>
      <w:rFonts w:ascii="Calibri" w:eastAsiaTheme="majorEastAsia" w:hAnsi="Calibri" w:cstheme="majorBidi"/>
      <w:b/>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00135">
      <w:bodyDiv w:val="1"/>
      <w:marLeft w:val="0"/>
      <w:marRight w:val="0"/>
      <w:marTop w:val="0"/>
      <w:marBottom w:val="0"/>
      <w:divBdr>
        <w:top w:val="none" w:sz="0" w:space="0" w:color="auto"/>
        <w:left w:val="none" w:sz="0" w:space="0" w:color="auto"/>
        <w:bottom w:val="none" w:sz="0" w:space="0" w:color="auto"/>
        <w:right w:val="none" w:sz="0" w:space="0" w:color="auto"/>
      </w:divBdr>
    </w:div>
    <w:div w:id="425856192">
      <w:bodyDiv w:val="1"/>
      <w:marLeft w:val="0"/>
      <w:marRight w:val="0"/>
      <w:marTop w:val="0"/>
      <w:marBottom w:val="0"/>
      <w:divBdr>
        <w:top w:val="none" w:sz="0" w:space="0" w:color="auto"/>
        <w:left w:val="none" w:sz="0" w:space="0" w:color="auto"/>
        <w:bottom w:val="none" w:sz="0" w:space="0" w:color="auto"/>
        <w:right w:val="none" w:sz="0" w:space="0" w:color="auto"/>
      </w:divBdr>
    </w:div>
    <w:div w:id="978656293">
      <w:bodyDiv w:val="1"/>
      <w:marLeft w:val="0"/>
      <w:marRight w:val="0"/>
      <w:marTop w:val="0"/>
      <w:marBottom w:val="0"/>
      <w:divBdr>
        <w:top w:val="none" w:sz="0" w:space="0" w:color="auto"/>
        <w:left w:val="none" w:sz="0" w:space="0" w:color="auto"/>
        <w:bottom w:val="none" w:sz="0" w:space="0" w:color="auto"/>
        <w:right w:val="none" w:sz="0" w:space="0" w:color="auto"/>
      </w:divBdr>
    </w:div>
    <w:div w:id="1012416409">
      <w:bodyDiv w:val="1"/>
      <w:marLeft w:val="0"/>
      <w:marRight w:val="0"/>
      <w:marTop w:val="0"/>
      <w:marBottom w:val="0"/>
      <w:divBdr>
        <w:top w:val="none" w:sz="0" w:space="0" w:color="auto"/>
        <w:left w:val="none" w:sz="0" w:space="0" w:color="auto"/>
        <w:bottom w:val="none" w:sz="0" w:space="0" w:color="auto"/>
        <w:right w:val="none" w:sz="0" w:space="0" w:color="auto"/>
      </w:divBdr>
    </w:div>
    <w:div w:id="1420324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A9FDF7-13FB-4F46-9589-D974F5D92310}">
  <ds:schemaRefs>
    <ds:schemaRef ds:uri="http://schemas.openxmlformats.org/officeDocument/2006/bibliography"/>
  </ds:schemaRefs>
</ds:datastoreItem>
</file>

<file path=customXml/itemProps2.xml><?xml version="1.0" encoding="utf-8"?>
<ds:datastoreItem xmlns:ds="http://schemas.openxmlformats.org/officeDocument/2006/customXml" ds:itemID="{BBF5306C-5518-4E20-95B9-CE6361307D99}">
  <ds:schemaRefs>
    <ds:schemaRef ds:uri="http://schemas.microsoft.com/sharepoint/v3/contenttype/forms"/>
  </ds:schemaRefs>
</ds:datastoreItem>
</file>

<file path=customXml/itemProps3.xml><?xml version="1.0" encoding="utf-8"?>
<ds:datastoreItem xmlns:ds="http://schemas.openxmlformats.org/officeDocument/2006/customXml" ds:itemID="{99E163E2-F87C-4DB9-B009-13B682AEA9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5B57D9-A852-40F8-BE3A-B84F9661E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841</Words>
  <Characters>5565</Characters>
  <Application>Microsoft Office Word</Application>
  <DocSecurity>0</DocSecurity>
  <Lines>198</Lines>
  <Paragraphs>200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Knee Grouping Scheme</vt:lpstr>
      <vt:lpstr>SUFFIXES AND DEFINITIONS</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Knee Grouping Scheme</dc:title>
  <dc:subject>Prescribed List</dc:subject>
  <dc:creator>Australian Government Department of Health, Disability and Ageing</dc:creator>
  <cp:keywords>Prescribed List</cp:keywords>
  <cp:lastModifiedBy>MASCHKE, Elvia</cp:lastModifiedBy>
  <cp:revision>5</cp:revision>
  <dcterms:created xsi:type="dcterms:W3CDTF">2026-01-05T06:23:00Z</dcterms:created>
  <dcterms:modified xsi:type="dcterms:W3CDTF">2026-01-05T06:26:00Z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6ac3088b,234553ab,19ace7b2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4a0bb446,77d3e1dc,36151200</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2025-09-22T12:55:59Z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f00d071c-77fd-4357-a1d7-4f52dd6d7ca3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