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58D9" w14:textId="4865E21F" w:rsidR="6CF0299E" w:rsidRDefault="00112278" w:rsidP="001F19C3">
      <w:pPr>
        <w:pStyle w:val="Title"/>
      </w:pPr>
      <w:r w:rsidRPr="001F19C3">
        <w:t>Draft National Disability Insurance Scheme (Getting the NDIS Back on Track No. 1) (Transition to New Framework Plans) Transitional Rule</w:t>
      </w:r>
      <w:r w:rsidR="226A53DC" w:rsidRPr="001F19C3">
        <w:t>s</w:t>
      </w:r>
    </w:p>
    <w:p w14:paraId="62449608" w14:textId="4CD66F92" w:rsidR="6CF0299E" w:rsidRPr="00BC55B8" w:rsidRDefault="30311890" w:rsidP="00BC55B8">
      <w:pPr>
        <w:pStyle w:val="Subtitle"/>
      </w:pPr>
      <w:r w:rsidRPr="00BC55B8">
        <w:t>Explanatory Document</w:t>
      </w:r>
    </w:p>
    <w:p w14:paraId="253C8E4C" w14:textId="598308B5" w:rsidR="00112278" w:rsidRPr="00112278" w:rsidRDefault="00112278" w:rsidP="001F19C3">
      <w:pPr>
        <w:sectPr w:rsidR="00112278" w:rsidRPr="00112278"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p>
    <w:p w14:paraId="333E075E" w14:textId="77777777" w:rsidR="003509C4" w:rsidRPr="001F19C3" w:rsidRDefault="003509C4" w:rsidP="001F19C3">
      <w:r w:rsidRPr="001F19C3">
        <w:br w:type="page"/>
      </w:r>
    </w:p>
    <w:p w14:paraId="2BF7C3DE" w14:textId="69711BA2" w:rsidR="003509C4" w:rsidRPr="0034539D" w:rsidRDefault="008A601B" w:rsidP="001F19C3">
      <w:pPr>
        <w:pStyle w:val="NormalWeb"/>
      </w:pPr>
      <w:r w:rsidRPr="001F19C3">
        <w:lastRenderedPageBreak/>
        <w:t>Note that this explanatory document is for the purposes of consultation only and will form the basis of the explanatory statement for this instrument. Further updates will be made to the document following further consultation, development of other related rules and to meet the requirements of all explanatory statements.</w:t>
      </w:r>
    </w:p>
    <w:p w14:paraId="5B21ED8B" w14:textId="070091F2" w:rsidR="003509C4" w:rsidRPr="003509C4" w:rsidRDefault="003509C4" w:rsidP="001F19C3">
      <w:pPr>
        <w:pStyle w:val="Heading1"/>
      </w:pPr>
      <w:r w:rsidRPr="003509C4">
        <w:t>Purpose of the Instrument</w:t>
      </w:r>
    </w:p>
    <w:p w14:paraId="3FA2DBCA" w14:textId="2CE50616" w:rsidR="003509C4" w:rsidRPr="00BC55B8" w:rsidRDefault="003509C4" w:rsidP="001F19C3">
      <w:r w:rsidRPr="00BC55B8">
        <w:t>This Instrument will determine, for the purposes of subsection 32</w:t>
      </w:r>
      <w:proofErr w:type="gramStart"/>
      <w:r w:rsidRPr="00BC55B8">
        <w:t>B(</w:t>
      </w:r>
      <w:proofErr w:type="gramEnd"/>
      <w:r w:rsidRPr="00BC55B8">
        <w:t xml:space="preserve">1) of the </w:t>
      </w:r>
      <w:r w:rsidRPr="00A86F61">
        <w:rPr>
          <w:rStyle w:val="Emphasis"/>
        </w:rPr>
        <w:t>National Disability Insurance Scheme Act 2013</w:t>
      </w:r>
      <w:r w:rsidRPr="00BC55B8">
        <w:t xml:space="preserve"> (Act), classes of participants who </w:t>
      </w:r>
      <w:proofErr w:type="gramStart"/>
      <w:r w:rsidR="00554E87" w:rsidRPr="00BC55B8">
        <w:t>will</w:t>
      </w:r>
      <w:r w:rsidRPr="00BC55B8">
        <w:t xml:space="preserve"> to</w:t>
      </w:r>
      <w:proofErr w:type="gramEnd"/>
      <w:r w:rsidRPr="00BC55B8">
        <w:t xml:space="preserve"> receive new framework plans and the period within which the Chief Executive Officer (CEO) of the National Disability Insurance Agency (NDIA, Agency) must give a notice of transition to each participant within that class.</w:t>
      </w:r>
    </w:p>
    <w:p w14:paraId="65D6BC9B" w14:textId="77777777" w:rsidR="003509C4" w:rsidRPr="00BC55B8" w:rsidRDefault="003509C4" w:rsidP="001F19C3">
      <w:pPr>
        <w:pStyle w:val="Heading1"/>
      </w:pPr>
      <w:r w:rsidRPr="003509C4">
        <w:t>Background</w:t>
      </w:r>
    </w:p>
    <w:p w14:paraId="7A0E798C" w14:textId="3BEBB865" w:rsidR="003509C4" w:rsidRPr="00BC55B8" w:rsidRDefault="003509C4" w:rsidP="001F19C3">
      <w:r w:rsidRPr="00BC55B8">
        <w:t xml:space="preserve">The </w:t>
      </w:r>
      <w:r w:rsidRPr="00A86F61">
        <w:rPr>
          <w:rStyle w:val="Emphasis"/>
        </w:rPr>
        <w:t>National Disability Insurance Scheme Amendment (Getting the NDIS Back on Track No.1) Act 2024</w:t>
      </w:r>
      <w:r w:rsidRPr="00BC55B8">
        <w:t xml:space="preserve"> (the Amending Act) provided the basis for critical reforms to the National Disability Insurance Scheme (NDIS). In particular, the Amending Act introduced into the Act the concept of a new budget-based planning framework in which participants get ‘new framework </w:t>
      </w:r>
      <w:proofErr w:type="gramStart"/>
      <w:r w:rsidRPr="00BC55B8">
        <w:t>plans’</w:t>
      </w:r>
      <w:proofErr w:type="gramEnd"/>
      <w:r w:rsidRPr="00BC55B8">
        <w:t>.</w:t>
      </w:r>
    </w:p>
    <w:p w14:paraId="1859D7A3" w14:textId="4EC2BB7C" w:rsidR="003509C4" w:rsidRPr="0034539D" w:rsidRDefault="003509C4" w:rsidP="001F19C3">
      <w:r w:rsidRPr="0034539D">
        <w:t xml:space="preserve">Section 32B of the Act allows NDIS rules to specify classes of participants that </w:t>
      </w:r>
      <w:r w:rsidR="00ED300D" w:rsidRPr="0034539D">
        <w:t>will</w:t>
      </w:r>
      <w:r w:rsidRPr="0034539D">
        <w:t xml:space="preserve"> have new framework plans and the period within which the CEO must give a notice to participants that they </w:t>
      </w:r>
      <w:r w:rsidR="00254773" w:rsidRPr="0034539D">
        <w:t xml:space="preserve">will </w:t>
      </w:r>
      <w:r w:rsidRPr="0034539D">
        <w:t xml:space="preserve">receive a new framework plan. Once a class of participants has been prescribed, the CEO must give a participant a notice that they </w:t>
      </w:r>
      <w:r w:rsidR="00254773" w:rsidRPr="0034539D">
        <w:t>will</w:t>
      </w:r>
      <w:r w:rsidRPr="0034539D">
        <w:t xml:space="preserve"> have </w:t>
      </w:r>
      <w:r w:rsidR="00254773" w:rsidRPr="0034539D">
        <w:t xml:space="preserve">a </w:t>
      </w:r>
      <w:r w:rsidRPr="0034539D">
        <w:t xml:space="preserve">new framework plan. This must happen within the time specified in NDIS rules. </w:t>
      </w:r>
    </w:p>
    <w:p w14:paraId="49B251B8" w14:textId="71552DE4" w:rsidR="003509C4" w:rsidRPr="0034539D" w:rsidRDefault="003509C4" w:rsidP="001F19C3">
      <w:r w:rsidRPr="0034539D">
        <w:t xml:space="preserve">The CEO cannot start to facilitate the preparation of a new framework plan for a participant until after they have been provided with a notice that they </w:t>
      </w:r>
      <w:r w:rsidR="0050552F" w:rsidRPr="0034539D">
        <w:t>will</w:t>
      </w:r>
      <w:r w:rsidRPr="0034539D">
        <w:t xml:space="preserve"> have a new framework plan. This rule will allow the gradual roll out of new framework plans. </w:t>
      </w:r>
    </w:p>
    <w:p w14:paraId="58F5E0F3" w14:textId="49B0F957" w:rsidR="003509C4" w:rsidRPr="0034539D" w:rsidRDefault="003509C4" w:rsidP="001F19C3">
      <w:r w:rsidRPr="0034539D">
        <w:t>Once a participant has received a notice that they</w:t>
      </w:r>
      <w:r w:rsidR="003158E3" w:rsidRPr="0034539D">
        <w:t xml:space="preserve"> will</w:t>
      </w:r>
      <w:r w:rsidRPr="0034539D">
        <w:t xml:space="preserve"> have new framework plan, the CEO will start to facilitate the preparation of the plan. The notice to have a new framework plan is not a reviewable decision and once issued a participant will proceed through the new framework planning process.</w:t>
      </w:r>
    </w:p>
    <w:p w14:paraId="6BC3B3B3" w14:textId="77777777" w:rsidR="003509C4" w:rsidRPr="00BC55B8" w:rsidRDefault="003509C4" w:rsidP="001F19C3">
      <w:pPr>
        <w:pStyle w:val="Heading1"/>
      </w:pPr>
      <w:r w:rsidRPr="003509C4">
        <w:t>Outline</w:t>
      </w:r>
    </w:p>
    <w:p w14:paraId="4DD1C9AC" w14:textId="77777777" w:rsidR="003509C4" w:rsidRPr="00BC55B8" w:rsidRDefault="003509C4" w:rsidP="001F19C3">
      <w:r w:rsidRPr="00BC55B8">
        <w:t xml:space="preserve">Participants aged 16 or older will start transitioning to new framework plans from 1 July 2026 after the </w:t>
      </w:r>
      <w:r w:rsidRPr="00A86F61">
        <w:rPr>
          <w:rStyle w:val="Emphasis"/>
        </w:rPr>
        <w:t>National Disability Insurance Scheme (Reasonable and Necessary Budget Method) Rules and National Disability Insurance Scheme (Support Needs Assessment) Rules</w:t>
      </w:r>
      <w:r w:rsidRPr="00BC55B8">
        <w:t xml:space="preserve"> have been made. Participants under the age of 16 will start transitioning to new framework plans from 1 July 2027.</w:t>
      </w:r>
    </w:p>
    <w:p w14:paraId="043297D7" w14:textId="77777777" w:rsidR="003509C4" w:rsidRPr="0034539D" w:rsidRDefault="003509C4" w:rsidP="001F19C3">
      <w:r w:rsidRPr="0034539D">
        <w:t xml:space="preserve">The age cohorts align with the age range for the use of the I-CAN assessment tool which can only be administered to individuals who are aged 16 years or over. The delayed transition for children will allow the NDIA to development an appropriate needs assessment process for children and to enable foundational supports and the proposed Commonwealth model of Thriving Kids to commence for younger children. </w:t>
      </w:r>
    </w:p>
    <w:p w14:paraId="23F7CA1B" w14:textId="77777777" w:rsidR="003509C4" w:rsidRPr="0034539D" w:rsidRDefault="003509C4" w:rsidP="001F19C3">
      <w:r w:rsidRPr="0034539D">
        <w:t xml:space="preserve">The two classes of participants will be broken down further administratively as transition planning continues. The NDIA will continue to work with States and Territories as well as the broader disability community, including participants, families and carers and representative organisations to monitor the progress of transition to new framework plans and identify appropriate cohorts for transition. This will depend on operational considerations as well as feedback from participants and the community on the process and progress of transition. </w:t>
      </w:r>
    </w:p>
    <w:p w14:paraId="74112DB8" w14:textId="77777777" w:rsidR="003509C4" w:rsidRPr="0034539D" w:rsidRDefault="003509C4" w:rsidP="001F19C3">
      <w:r w:rsidRPr="0034539D">
        <w:t>Consistent with sub-paragraph 35C(c)(</w:t>
      </w:r>
      <w:proofErr w:type="spellStart"/>
      <w:r w:rsidRPr="0034539D">
        <w:t>i</w:t>
      </w:r>
      <w:proofErr w:type="spellEnd"/>
      <w:r w:rsidRPr="0034539D">
        <w:t>) of the Act, this Instrument provides that all participants must receive a notice that they will transition to a new framework plan within 5 years of the commencement of the Amending Act (which is by 2 October 2029). If it is necessary or appropriate to extend the transition timeframe, the 5-year period can be extended through category A NDIS rules made in accordance with subparagraph 32C(c)(ii) of the Act.</w:t>
      </w:r>
    </w:p>
    <w:p w14:paraId="5213E9B9" w14:textId="77777777" w:rsidR="003509C4" w:rsidRPr="0034539D" w:rsidRDefault="003509C4" w:rsidP="001F19C3">
      <w:pPr>
        <w:pStyle w:val="Heading1"/>
      </w:pPr>
      <w:r w:rsidRPr="003509C4">
        <w:t>Detailed</w:t>
      </w:r>
      <w:r w:rsidRPr="00B56CDD">
        <w:t xml:space="preserve"> </w:t>
      </w:r>
      <w:r w:rsidRPr="003509C4">
        <w:t>explanation</w:t>
      </w:r>
    </w:p>
    <w:p w14:paraId="60FA3E0A" w14:textId="3781CB39" w:rsidR="003509C4" w:rsidRPr="0034539D" w:rsidRDefault="003509C4" w:rsidP="0034539D">
      <w:pPr>
        <w:pStyle w:val="Heading2"/>
      </w:pPr>
      <w:r w:rsidRPr="0034539D">
        <w:t>Name</w:t>
      </w:r>
    </w:p>
    <w:p w14:paraId="7B2AEBAF" w14:textId="4C22C64C" w:rsidR="003509C4" w:rsidRPr="00BC55B8" w:rsidRDefault="003509C4" w:rsidP="001F19C3">
      <w:r w:rsidRPr="00BC55B8">
        <w:t>Th</w:t>
      </w:r>
      <w:r w:rsidR="39CB68EF" w:rsidRPr="00BC55B8">
        <w:t xml:space="preserve">e </w:t>
      </w:r>
      <w:r w:rsidR="6ABE8A6C" w:rsidRPr="00BC55B8">
        <w:t>I</w:t>
      </w:r>
      <w:r w:rsidRPr="00BC55B8">
        <w:t xml:space="preserve">nstrument </w:t>
      </w:r>
      <w:r w:rsidR="36114C29" w:rsidRPr="00BC55B8">
        <w:t xml:space="preserve">will be </w:t>
      </w:r>
      <w:r w:rsidRPr="00BC55B8">
        <w:t xml:space="preserve">called the </w:t>
      </w:r>
      <w:r w:rsidRPr="00A86F61">
        <w:rPr>
          <w:rStyle w:val="Emphasis"/>
        </w:rPr>
        <w:t>National Disability Insurance Scheme (Getting the NDIS Back on Track No. 1) (Transition to New Framework Plans)</w:t>
      </w:r>
      <w:r w:rsidRPr="00BC55B8">
        <w:t xml:space="preserve"> Transitional Rule.</w:t>
      </w:r>
    </w:p>
    <w:p w14:paraId="38A0818D" w14:textId="58A8821D" w:rsidR="003509C4" w:rsidRPr="0034539D" w:rsidRDefault="003509C4" w:rsidP="0034539D">
      <w:pPr>
        <w:pStyle w:val="Heading2"/>
      </w:pPr>
      <w:r w:rsidRPr="0034539D">
        <w:t>Commencement</w:t>
      </w:r>
    </w:p>
    <w:p w14:paraId="0096C423" w14:textId="5CA94789" w:rsidR="003509C4" w:rsidRPr="00BC55B8" w:rsidRDefault="003509C4" w:rsidP="001F19C3">
      <w:r w:rsidRPr="00BC55B8">
        <w:t xml:space="preserve">The </w:t>
      </w:r>
      <w:r w:rsidR="416B0C9D" w:rsidRPr="00BC55B8">
        <w:t>I</w:t>
      </w:r>
      <w:r w:rsidRPr="00BC55B8">
        <w:t>nstrument will commence on the day after it is registered on the federal register of legislation.</w:t>
      </w:r>
    </w:p>
    <w:p w14:paraId="32EF11E3" w14:textId="247E0BC0" w:rsidR="003509C4" w:rsidRPr="00BC55B8" w:rsidRDefault="003509C4" w:rsidP="00BC55B8">
      <w:pPr>
        <w:pStyle w:val="Heading3"/>
      </w:pPr>
      <w:r w:rsidRPr="00BC55B8">
        <w:t>Authority</w:t>
      </w:r>
    </w:p>
    <w:p w14:paraId="188DFA86" w14:textId="77777777" w:rsidR="003509C4" w:rsidRPr="0034539D" w:rsidRDefault="003509C4" w:rsidP="001F19C3">
      <w:r w:rsidRPr="0034539D">
        <w:t xml:space="preserve">The Instrument will be made under item 138 of Schedule 1 to the Amending Act. </w:t>
      </w:r>
    </w:p>
    <w:p w14:paraId="19D0A97B" w14:textId="77777777" w:rsidR="003509C4" w:rsidRPr="0034539D" w:rsidRDefault="003509C4" w:rsidP="001F19C3">
      <w:r w:rsidRPr="0034539D">
        <w:t xml:space="preserve">Subitem 138(1) provides that the Minister may, by legislative instrument, make rules prescribing matters of a transitional nature (including prescribing any saving or application provisions) relating to the amendments or repeals made by the Amending Act. </w:t>
      </w:r>
    </w:p>
    <w:p w14:paraId="750297C1" w14:textId="66818E5C" w:rsidR="003509C4" w:rsidRPr="0034539D" w:rsidRDefault="003509C4" w:rsidP="001F19C3">
      <w:r w:rsidRPr="0034539D">
        <w:t xml:space="preserve">Item 139 of the Amending Act provides that certain NDIS rules can be made as transitional rules under item 138 if certain procedural steps </w:t>
      </w:r>
      <w:r w:rsidR="00F765B3" w:rsidRPr="0034539D">
        <w:t>will be</w:t>
      </w:r>
      <w:r w:rsidRPr="0034539D">
        <w:t xml:space="preserve"> taken.</w:t>
      </w:r>
    </w:p>
    <w:p w14:paraId="7F84B4EB" w14:textId="4831B8A7" w:rsidR="003509C4" w:rsidRPr="0034539D" w:rsidRDefault="003509C4" w:rsidP="0034539D">
      <w:pPr>
        <w:pStyle w:val="Heading2"/>
      </w:pPr>
      <w:r w:rsidRPr="0034539D">
        <w:t>Definitions</w:t>
      </w:r>
    </w:p>
    <w:p w14:paraId="211D8FE3" w14:textId="7DFB9489" w:rsidR="003509C4" w:rsidRPr="0034539D" w:rsidRDefault="003509C4" w:rsidP="001F19C3">
      <w:proofErr w:type="gramStart"/>
      <w:r w:rsidRPr="0034539D">
        <w:t>A number of</w:t>
      </w:r>
      <w:proofErr w:type="gramEnd"/>
      <w:r w:rsidRPr="0034539D">
        <w:t xml:space="preserve"> expressions </w:t>
      </w:r>
      <w:r w:rsidR="174F63C4" w:rsidRPr="0034539D">
        <w:t xml:space="preserve">to be </w:t>
      </w:r>
      <w:r w:rsidRPr="0034539D">
        <w:t>used in this Instrument are defined in the Act, including the following:</w:t>
      </w:r>
    </w:p>
    <w:p w14:paraId="0625BC54" w14:textId="77777777" w:rsidR="003509C4" w:rsidRPr="0034539D" w:rsidRDefault="003509C4" w:rsidP="001F19C3">
      <w:pPr>
        <w:pStyle w:val="ListNumber2"/>
      </w:pPr>
      <w:proofErr w:type="gramStart"/>
      <w:r w:rsidRPr="0034539D">
        <w:t>CEO;</w:t>
      </w:r>
      <w:proofErr w:type="gramEnd"/>
    </w:p>
    <w:p w14:paraId="70B69337" w14:textId="77777777" w:rsidR="003509C4" w:rsidRPr="0034539D" w:rsidRDefault="003509C4" w:rsidP="001F19C3">
      <w:pPr>
        <w:pStyle w:val="ListNumber2"/>
      </w:pPr>
      <w:r w:rsidRPr="0034539D">
        <w:t>participant.</w:t>
      </w:r>
    </w:p>
    <w:p w14:paraId="273AA7BB" w14:textId="08D488F5" w:rsidR="003509C4" w:rsidRPr="0034539D" w:rsidRDefault="003509C4" w:rsidP="001F19C3">
      <w:r w:rsidRPr="0034539D">
        <w:t>This also includes the following key definitions for the purpose of the instrument:</w:t>
      </w:r>
    </w:p>
    <w:p w14:paraId="1041896D" w14:textId="77777777" w:rsidR="003509C4" w:rsidRPr="00BC55B8" w:rsidRDefault="003509C4" w:rsidP="001F19C3">
      <w:r w:rsidRPr="00A86F61">
        <w:rPr>
          <w:rStyle w:val="Strong"/>
        </w:rPr>
        <w:t xml:space="preserve">Act </w:t>
      </w:r>
      <w:r w:rsidRPr="00BC55B8">
        <w:t xml:space="preserve">means the </w:t>
      </w:r>
      <w:r w:rsidRPr="00BC55B8">
        <w:rPr>
          <w:rStyle w:val="Emphasis"/>
        </w:rPr>
        <w:t>National Disability Insurance Act 2013</w:t>
      </w:r>
      <w:r w:rsidRPr="00BC55B8">
        <w:t>.</w:t>
      </w:r>
    </w:p>
    <w:p w14:paraId="3D41E1EE" w14:textId="77777777" w:rsidR="003509C4" w:rsidRPr="00BC55B8" w:rsidRDefault="003509C4" w:rsidP="001F19C3">
      <w:r w:rsidRPr="00A86F61">
        <w:rPr>
          <w:rStyle w:val="Strong"/>
        </w:rPr>
        <w:t>group 1 participant</w:t>
      </w:r>
      <w:r w:rsidRPr="00BC55B8">
        <w:t xml:space="preserve"> means a participant who is aged 16 years or older on 1 July 2026.</w:t>
      </w:r>
    </w:p>
    <w:p w14:paraId="23853E4E" w14:textId="77777777" w:rsidR="003509C4" w:rsidRPr="00BC55B8" w:rsidRDefault="003509C4" w:rsidP="001F19C3">
      <w:r w:rsidRPr="00A86F61">
        <w:rPr>
          <w:rStyle w:val="Strong"/>
        </w:rPr>
        <w:t>group 2 participant</w:t>
      </w:r>
      <w:r w:rsidRPr="00BC55B8">
        <w:t xml:space="preserve"> means a participant who has not yet attained the age of 16 years on 1 July 2027.</w:t>
      </w:r>
    </w:p>
    <w:p w14:paraId="49B3FDD1" w14:textId="01D47CDB" w:rsidR="003509C4" w:rsidRPr="0034539D" w:rsidRDefault="003509C4" w:rsidP="0034539D">
      <w:pPr>
        <w:pStyle w:val="Heading2"/>
      </w:pPr>
      <w:r w:rsidRPr="0034539D">
        <w:t>Transition to new framework plans – group 1 participants</w:t>
      </w:r>
    </w:p>
    <w:p w14:paraId="191D1FB5" w14:textId="465594B2" w:rsidR="003509C4" w:rsidRPr="0034539D" w:rsidRDefault="003509C4" w:rsidP="001F19C3">
      <w:r w:rsidRPr="0034539D">
        <w:t xml:space="preserve">This </w:t>
      </w:r>
      <w:r w:rsidR="496EE97F" w:rsidRPr="0034539D">
        <w:t>I</w:t>
      </w:r>
      <w:r w:rsidR="00A2448F" w:rsidRPr="0034539D">
        <w:t xml:space="preserve">nstrument will </w:t>
      </w:r>
      <w:r w:rsidRPr="0034539D">
        <w:t>provide that group 1 participants (that is participants who are aged 16 years or older on 1 July 2026) will receive a notice that they will transition to a new framework plan during the period commencing on 1 July 2026 and ending on 2 October 2029.</w:t>
      </w:r>
    </w:p>
    <w:p w14:paraId="0D5621FF" w14:textId="3E4E9C4B" w:rsidR="003509C4" w:rsidRPr="0034539D" w:rsidRDefault="00AC239A" w:rsidP="0034539D">
      <w:pPr>
        <w:pStyle w:val="Heading2"/>
      </w:pPr>
      <w:r w:rsidRPr="0034539D">
        <w:t>T</w:t>
      </w:r>
      <w:r w:rsidR="003509C4" w:rsidRPr="0034539D">
        <w:t>ransition to new framework plans – group 2 participants</w:t>
      </w:r>
    </w:p>
    <w:p w14:paraId="08B01773" w14:textId="77A2CF26" w:rsidR="0051242B" w:rsidRPr="0034539D" w:rsidRDefault="00AC239A" w:rsidP="001F19C3">
      <w:r w:rsidRPr="0034539D">
        <w:t>Th</w:t>
      </w:r>
      <w:r w:rsidR="1B71FF97" w:rsidRPr="0034539D">
        <w:t>e</w:t>
      </w:r>
      <w:r w:rsidRPr="0034539D">
        <w:t xml:space="preserve"> </w:t>
      </w:r>
      <w:r w:rsidR="09D4EC39" w:rsidRPr="0034539D">
        <w:t>I</w:t>
      </w:r>
      <w:r w:rsidRPr="0034539D">
        <w:t xml:space="preserve">nstrument will </w:t>
      </w:r>
      <w:r w:rsidR="003509C4" w:rsidRPr="0034539D">
        <w:t>provide</w:t>
      </w:r>
      <w:r w:rsidRPr="0034539D">
        <w:t xml:space="preserve"> </w:t>
      </w:r>
      <w:r w:rsidR="003509C4" w:rsidRPr="0034539D">
        <w:t>that group 2 participants (that is participants who have not attained the age of 16 years on 1 July 2027) will receive a notice that they will transition to a new framework plan during the period commencing on 1 July 2027 and ending on 2 October 2029.</w:t>
      </w:r>
    </w:p>
    <w:sectPr w:rsidR="0051242B" w:rsidRPr="0034539D" w:rsidSect="00D45D94">
      <w:headerReference w:type="default" r:id="rId16"/>
      <w:footerReference w:type="default" r:id="rId17"/>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A92E" w14:textId="77777777" w:rsidR="0074653B" w:rsidRDefault="0074653B" w:rsidP="001F19C3">
      <w:r>
        <w:separator/>
      </w:r>
    </w:p>
    <w:p w14:paraId="1DAD116B" w14:textId="77777777" w:rsidR="0074653B" w:rsidRDefault="0074653B" w:rsidP="001F19C3"/>
  </w:endnote>
  <w:endnote w:type="continuationSeparator" w:id="0">
    <w:p w14:paraId="7EA77609" w14:textId="77777777" w:rsidR="0074653B" w:rsidRDefault="0074653B" w:rsidP="001F19C3">
      <w:r>
        <w:continuationSeparator/>
      </w:r>
    </w:p>
    <w:p w14:paraId="79684448" w14:textId="77777777" w:rsidR="0074653B" w:rsidRDefault="0074653B" w:rsidP="001F19C3"/>
  </w:endnote>
  <w:endnote w:type="continuationNotice" w:id="1">
    <w:p w14:paraId="02F1EB00" w14:textId="77777777" w:rsidR="0074653B" w:rsidRDefault="0074653B" w:rsidP="001F1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B7FF" w14:textId="7C6E15AD" w:rsidR="008A601B" w:rsidRDefault="008A601B" w:rsidP="001F19C3">
    <w:pPr>
      <w:pStyle w:val="Footer"/>
    </w:pPr>
    <w:r>
      <w:rPr>
        <w:noProof/>
      </w:rPr>
      <mc:AlternateContent>
        <mc:Choice Requires="wps">
          <w:drawing>
            <wp:anchor distT="0" distB="0" distL="0" distR="0" simplePos="0" relativeHeight="251658246" behindDoc="0" locked="0" layoutInCell="1" allowOverlap="1" wp14:anchorId="26428583" wp14:editId="0AC040A1">
              <wp:simplePos x="635" y="635"/>
              <wp:positionH relativeFrom="page">
                <wp:align>center</wp:align>
              </wp:positionH>
              <wp:positionV relativeFrom="page">
                <wp:align>bottom</wp:align>
              </wp:positionV>
              <wp:extent cx="551815" cy="376555"/>
              <wp:effectExtent l="0" t="0" r="635" b="0"/>
              <wp:wrapNone/>
              <wp:docPr id="7253828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50666B" w14:textId="3B75DCA1" w:rsidR="008A601B" w:rsidRPr="008A601B" w:rsidRDefault="008A601B" w:rsidP="001F19C3">
                          <w:pPr>
                            <w:rPr>
                              <w:noProof/>
                            </w:rPr>
                          </w:pPr>
                          <w:r w:rsidRPr="008A601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428583" id="_x0000_t202" coordsize="21600,21600" o:spt="202" path="m,l,21600r21600,l21600,xe">
              <v:stroke joinstyle="miter"/>
              <v:path gradientshapeok="t" o:connecttype="rect"/>
            </v:shapetype>
            <v:shape id="Text Box 17" o:spid="_x0000_s1028"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450666B" w14:textId="3B75DCA1" w:rsidR="008A601B" w:rsidRPr="008A601B" w:rsidRDefault="008A601B" w:rsidP="001F19C3">
                    <w:pPr>
                      <w:rPr>
                        <w:noProof/>
                      </w:rPr>
                    </w:pPr>
                    <w:r w:rsidRPr="008A601B">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A03C" w14:textId="0E562512" w:rsidR="008A601B" w:rsidRDefault="008A601B" w:rsidP="001F19C3">
    <w:pPr>
      <w:pStyle w:val="Footer"/>
    </w:pPr>
    <w:r>
      <w:rPr>
        <w:noProof/>
      </w:rPr>
      <mc:AlternateContent>
        <mc:Choice Requires="wps">
          <w:drawing>
            <wp:anchor distT="0" distB="0" distL="0" distR="0" simplePos="0" relativeHeight="251658247" behindDoc="0" locked="0" layoutInCell="1" allowOverlap="1" wp14:anchorId="19D8DE23" wp14:editId="3F6972AA">
              <wp:simplePos x="635" y="635"/>
              <wp:positionH relativeFrom="page">
                <wp:align>center</wp:align>
              </wp:positionH>
              <wp:positionV relativeFrom="page">
                <wp:align>bottom</wp:align>
              </wp:positionV>
              <wp:extent cx="551815" cy="376555"/>
              <wp:effectExtent l="0" t="0" r="635" b="0"/>
              <wp:wrapNone/>
              <wp:docPr id="64850860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F09EA1" w14:textId="610251F0" w:rsidR="008A601B" w:rsidRPr="008A601B" w:rsidRDefault="008A601B" w:rsidP="001F19C3">
                          <w:pPr>
                            <w:rPr>
                              <w:noProof/>
                            </w:rPr>
                          </w:pPr>
                          <w:r w:rsidRPr="008A601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8DE23" id="_x0000_t202" coordsize="21600,21600" o:spt="202" path="m,l,21600r21600,l21600,xe">
              <v:stroke joinstyle="miter"/>
              <v:path gradientshapeok="t" o:connecttype="rect"/>
            </v:shapetype>
            <v:shape id="Text Box 18" o:sp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3F09EA1" w14:textId="610251F0" w:rsidR="008A601B" w:rsidRPr="008A601B" w:rsidRDefault="008A601B" w:rsidP="001F19C3">
                    <w:pPr>
                      <w:rPr>
                        <w:noProof/>
                      </w:rPr>
                    </w:pPr>
                    <w:r w:rsidRPr="008A601B">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C9B7" w14:textId="21634034" w:rsidR="00751A23" w:rsidRPr="00751A23" w:rsidRDefault="00254865" w:rsidP="001F19C3">
    <w:pPr>
      <w:pStyle w:val="Footer"/>
      <w:rPr>
        <w:szCs w:val="20"/>
      </w:rPr>
    </w:pPr>
    <w:r w:rsidRPr="00254865">
      <w:rPr>
        <w:sz w:val="22"/>
      </w:rPr>
      <w:t xml:space="preserve"> </w:t>
    </w:r>
    <w:r w:rsidRPr="00254865">
      <w:t>National Disability Insurance Scheme (Transition to New Framework Plans) Transitional Rule</w:t>
    </w:r>
    <w:r w:rsidR="00751A23" w:rsidRPr="00751A23">
      <w:rPr>
        <w:szCs w:val="20"/>
      </w:rPr>
      <w:t xml:space="preserve">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AE474A">
          <w:rPr>
            <w:noProof/>
            <w:szCs w:val="20"/>
          </w:rPr>
          <w:t>4</w:t>
        </w:r>
        <w:r w:rsidR="00751A23" w:rsidRPr="006043C7">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C021" w14:textId="77777777" w:rsidR="0074653B" w:rsidRDefault="0074653B" w:rsidP="001F19C3">
      <w:r>
        <w:separator/>
      </w:r>
    </w:p>
    <w:p w14:paraId="0C4182B1" w14:textId="77777777" w:rsidR="0074653B" w:rsidRDefault="0074653B" w:rsidP="001F19C3"/>
  </w:footnote>
  <w:footnote w:type="continuationSeparator" w:id="0">
    <w:p w14:paraId="432463AB" w14:textId="77777777" w:rsidR="0074653B" w:rsidRDefault="0074653B" w:rsidP="001F19C3">
      <w:r>
        <w:continuationSeparator/>
      </w:r>
    </w:p>
    <w:p w14:paraId="66105E00" w14:textId="77777777" w:rsidR="0074653B" w:rsidRDefault="0074653B" w:rsidP="001F19C3"/>
  </w:footnote>
  <w:footnote w:type="continuationNotice" w:id="1">
    <w:p w14:paraId="361635AF" w14:textId="77777777" w:rsidR="0074653B" w:rsidRDefault="0074653B" w:rsidP="001F1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49E1" w14:textId="3612EC58" w:rsidR="008A601B" w:rsidRDefault="008A601B" w:rsidP="001F19C3">
    <w:pPr>
      <w:pStyle w:val="Header"/>
    </w:pPr>
    <w:r>
      <w:rPr>
        <w:noProof/>
      </w:rPr>
      <mc:AlternateContent>
        <mc:Choice Requires="wps">
          <w:drawing>
            <wp:anchor distT="0" distB="0" distL="0" distR="0" simplePos="0" relativeHeight="251658242" behindDoc="0" locked="0" layoutInCell="1" allowOverlap="1" wp14:anchorId="0F01B241" wp14:editId="727C5AAA">
              <wp:simplePos x="635" y="635"/>
              <wp:positionH relativeFrom="page">
                <wp:align>center</wp:align>
              </wp:positionH>
              <wp:positionV relativeFrom="page">
                <wp:align>top</wp:align>
              </wp:positionV>
              <wp:extent cx="551815" cy="376555"/>
              <wp:effectExtent l="0" t="0" r="635" b="4445"/>
              <wp:wrapNone/>
              <wp:docPr id="28470117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E9B9F1" w14:textId="648F0BB8" w:rsidR="008A601B" w:rsidRPr="008A601B" w:rsidRDefault="008A601B" w:rsidP="001F19C3">
                          <w:pPr>
                            <w:rPr>
                              <w:noProof/>
                            </w:rPr>
                          </w:pPr>
                          <w:r w:rsidRPr="008A601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1B241" id="_x0000_t202" coordsize="21600,21600" o:spt="202" path="m,l,21600r21600,l21600,xe">
              <v:stroke joinstyle="miter"/>
              <v:path gradientshapeok="t" o:connecttype="rect"/>
            </v:shapetype>
            <v:shape id="Text Box 1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FE9B9F1" w14:textId="648F0BB8" w:rsidR="008A601B" w:rsidRPr="008A601B" w:rsidRDefault="008A601B" w:rsidP="001F19C3">
                    <w:pPr>
                      <w:rPr>
                        <w:noProof/>
                      </w:rPr>
                    </w:pPr>
                    <w:r w:rsidRPr="008A601B">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506E" w14:textId="0616AF77" w:rsidR="008A601B" w:rsidRDefault="008A601B" w:rsidP="001F19C3">
    <w:pPr>
      <w:pStyle w:val="Header"/>
    </w:pPr>
    <w:r>
      <w:rPr>
        <w:noProof/>
      </w:rPr>
      <mc:AlternateContent>
        <mc:Choice Requires="wps">
          <w:drawing>
            <wp:anchor distT="0" distB="0" distL="0" distR="0" simplePos="0" relativeHeight="251658243" behindDoc="0" locked="0" layoutInCell="1" allowOverlap="1" wp14:anchorId="2F56223A" wp14:editId="7164D05A">
              <wp:simplePos x="635" y="635"/>
              <wp:positionH relativeFrom="page">
                <wp:align>center</wp:align>
              </wp:positionH>
              <wp:positionV relativeFrom="page">
                <wp:align>top</wp:align>
              </wp:positionV>
              <wp:extent cx="551815" cy="376555"/>
              <wp:effectExtent l="0" t="0" r="635" b="4445"/>
              <wp:wrapNone/>
              <wp:docPr id="173485012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DDEB7A" w14:textId="799F6FC6" w:rsidR="008A601B" w:rsidRPr="008A601B" w:rsidRDefault="008A601B" w:rsidP="001F19C3">
                          <w:pPr>
                            <w:rPr>
                              <w:noProof/>
                            </w:rPr>
                          </w:pPr>
                          <w:r w:rsidRPr="008A601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6223A" id="_x0000_t202" coordsize="21600,21600" o:spt="202" path="m,l,21600r21600,l21600,xe">
              <v:stroke joinstyle="miter"/>
              <v:path gradientshapeok="t" o:connecttype="rect"/>
            </v:shapetype>
            <v:shape id="Text Box 1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1DDEB7A" w14:textId="799F6FC6" w:rsidR="008A601B" w:rsidRPr="008A601B" w:rsidRDefault="008A601B" w:rsidP="001F19C3">
                    <w:pPr>
                      <w:rPr>
                        <w:noProof/>
                      </w:rPr>
                    </w:pPr>
                    <w:r w:rsidRPr="008A601B">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559B" w14:textId="1C14DFDC" w:rsidR="00751A23" w:rsidRDefault="00751A23" w:rsidP="001F19C3">
    <w:pPr>
      <w:pStyle w:val="Header"/>
    </w:pPr>
    <w:r>
      <w:rPr>
        <w:noProof/>
        <w:lang w:eastAsia="en-AU"/>
      </w:rPr>
      <w:drawing>
        <wp:anchor distT="0" distB="0" distL="114300" distR="114300" simplePos="0" relativeHeight="251658240" behindDoc="1" locked="0" layoutInCell="1" allowOverlap="1" wp14:anchorId="7B638142" wp14:editId="67DCBEE1">
          <wp:simplePos x="0" y="0"/>
          <wp:positionH relativeFrom="page">
            <wp:align>center</wp:align>
          </wp:positionH>
          <wp:positionV relativeFrom="page">
            <wp:align>center</wp:align>
          </wp:positionV>
          <wp:extent cx="7560000" cy="10692675"/>
          <wp:effectExtent l="0" t="0" r="3175" b="0"/>
          <wp:wrapNone/>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34AA" w14:textId="2F77C8E8" w:rsidR="008E0C77" w:rsidRDefault="008E0C77" w:rsidP="001F19C3">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9144528"/>
    <w:lvl w:ilvl="0">
      <w:start w:val="1"/>
      <w:numFmt w:val="lowerLetter"/>
      <w:lvlText w:val="(%1)"/>
      <w:lvlJc w:val="left"/>
      <w:pPr>
        <w:ind w:left="360" w:hanging="360"/>
      </w:pPr>
      <w:rPr>
        <w:rFonts w:hint="default"/>
      </w:r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CD5B08"/>
    <w:multiLevelType w:val="hybridMultilevel"/>
    <w:tmpl w:val="FE165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1AD24A96"/>
    <w:lvl w:ilvl="0" w:tplc="0CE40546">
      <w:start w:val="1"/>
      <w:numFmt w:val="lowerLetter"/>
      <w:pStyle w:val="ListNumber2"/>
      <w:lvlText w:val="(%1)"/>
      <w:lvlJc w:val="left"/>
      <w:pPr>
        <w:ind w:left="644" w:hanging="360"/>
      </w:pPr>
      <w:rPr>
        <w:rFonts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4DA2B24"/>
    <w:multiLevelType w:val="hybridMultilevel"/>
    <w:tmpl w:val="9CAE6E8C"/>
    <w:lvl w:ilvl="0" w:tplc="E914452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760CAB"/>
    <w:multiLevelType w:val="hybridMultilevel"/>
    <w:tmpl w:val="9CAE6E8C"/>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A017DEC"/>
    <w:multiLevelType w:val="hybridMultilevel"/>
    <w:tmpl w:val="707A5FE4"/>
    <w:lvl w:ilvl="0" w:tplc="19AC3064">
      <w:start w:val="1"/>
      <w:numFmt w:val="decimal"/>
      <w:lvlText w:val="%1."/>
      <w:lvlJc w:val="left"/>
      <w:pPr>
        <w:ind w:left="786" w:hanging="360"/>
      </w:pPr>
      <w:rPr>
        <w:i w:val="0"/>
        <w:iCs w:val="0"/>
      </w:rPr>
    </w:lvl>
    <w:lvl w:ilvl="1" w:tplc="E56A98F4">
      <w:start w:val="1"/>
      <w:numFmt w:val="bullet"/>
      <w:lvlText w:val=""/>
      <w:lvlJc w:val="left"/>
      <w:pPr>
        <w:ind w:left="1506" w:hanging="360"/>
      </w:pPr>
      <w:rPr>
        <w:rFonts w:ascii="Symbol" w:hAnsi="Symbol" w:hint="default"/>
        <w:color w:val="auto"/>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2564856">
    <w:abstractNumId w:val="7"/>
  </w:num>
  <w:num w:numId="2" w16cid:durableId="1078673763">
    <w:abstractNumId w:val="16"/>
  </w:num>
  <w:num w:numId="3" w16cid:durableId="1894268797">
    <w:abstractNumId w:val="20"/>
  </w:num>
  <w:num w:numId="4" w16cid:durableId="443615752">
    <w:abstractNumId w:val="8"/>
  </w:num>
  <w:num w:numId="5" w16cid:durableId="76176336">
    <w:abstractNumId w:val="8"/>
    <w:lvlOverride w:ilvl="0">
      <w:startOverride w:val="1"/>
    </w:lvlOverride>
  </w:num>
  <w:num w:numId="6" w16cid:durableId="166948240">
    <w:abstractNumId w:val="9"/>
  </w:num>
  <w:num w:numId="7" w16cid:durableId="1587806835">
    <w:abstractNumId w:val="14"/>
  </w:num>
  <w:num w:numId="8" w16cid:durableId="1966499851">
    <w:abstractNumId w:val="18"/>
  </w:num>
  <w:num w:numId="9" w16cid:durableId="1650672087">
    <w:abstractNumId w:val="5"/>
  </w:num>
  <w:num w:numId="10" w16cid:durableId="99380573">
    <w:abstractNumId w:val="4"/>
  </w:num>
  <w:num w:numId="11" w16cid:durableId="252514350">
    <w:abstractNumId w:val="3"/>
  </w:num>
  <w:num w:numId="12" w16cid:durableId="1439372529">
    <w:abstractNumId w:val="2"/>
  </w:num>
  <w:num w:numId="13" w16cid:durableId="949973698">
    <w:abstractNumId w:val="6"/>
  </w:num>
  <w:num w:numId="14" w16cid:durableId="1184129738">
    <w:abstractNumId w:val="1"/>
  </w:num>
  <w:num w:numId="15" w16cid:durableId="1225064790">
    <w:abstractNumId w:val="0"/>
  </w:num>
  <w:num w:numId="16" w16cid:durableId="1190487896">
    <w:abstractNumId w:val="21"/>
  </w:num>
  <w:num w:numId="17" w16cid:durableId="779224427">
    <w:abstractNumId w:val="10"/>
  </w:num>
  <w:num w:numId="18" w16cid:durableId="1802378149">
    <w:abstractNumId w:val="12"/>
  </w:num>
  <w:num w:numId="19" w16cid:durableId="1494178453">
    <w:abstractNumId w:val="13"/>
  </w:num>
  <w:num w:numId="20" w16cid:durableId="1003893463">
    <w:abstractNumId w:val="11"/>
  </w:num>
  <w:num w:numId="21" w16cid:durableId="1405488519">
    <w:abstractNumId w:val="6"/>
  </w:num>
  <w:num w:numId="22" w16cid:durableId="1540702704">
    <w:abstractNumId w:val="15"/>
  </w:num>
  <w:num w:numId="23" w16cid:durableId="1315639696">
    <w:abstractNumId w:val="19"/>
  </w:num>
  <w:num w:numId="24" w16cid:durableId="991517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1B"/>
    <w:rsid w:val="00003743"/>
    <w:rsid w:val="00003768"/>
    <w:rsid w:val="000047B4"/>
    <w:rsid w:val="00005712"/>
    <w:rsid w:val="00007FD8"/>
    <w:rsid w:val="00010531"/>
    <w:rsid w:val="000117F8"/>
    <w:rsid w:val="00013DDC"/>
    <w:rsid w:val="000157A6"/>
    <w:rsid w:val="00026139"/>
    <w:rsid w:val="00027071"/>
    <w:rsid w:val="00027601"/>
    <w:rsid w:val="00033321"/>
    <w:rsid w:val="000338E5"/>
    <w:rsid w:val="00033ECC"/>
    <w:rsid w:val="0003422F"/>
    <w:rsid w:val="00046FF0"/>
    <w:rsid w:val="00050176"/>
    <w:rsid w:val="00050376"/>
    <w:rsid w:val="00051DEF"/>
    <w:rsid w:val="00062B65"/>
    <w:rsid w:val="00067456"/>
    <w:rsid w:val="00071506"/>
    <w:rsid w:val="0007154F"/>
    <w:rsid w:val="00081AB1"/>
    <w:rsid w:val="00084356"/>
    <w:rsid w:val="00090316"/>
    <w:rsid w:val="00093981"/>
    <w:rsid w:val="00093CD9"/>
    <w:rsid w:val="000B067A"/>
    <w:rsid w:val="000B06DB"/>
    <w:rsid w:val="000B1540"/>
    <w:rsid w:val="000B33FD"/>
    <w:rsid w:val="000B4ABA"/>
    <w:rsid w:val="000C4B16"/>
    <w:rsid w:val="000C50C3"/>
    <w:rsid w:val="000D21F6"/>
    <w:rsid w:val="000D42C3"/>
    <w:rsid w:val="000D4500"/>
    <w:rsid w:val="000D7AEA"/>
    <w:rsid w:val="000D7EFE"/>
    <w:rsid w:val="000E01A9"/>
    <w:rsid w:val="000E2C66"/>
    <w:rsid w:val="000E3A8A"/>
    <w:rsid w:val="000E6E7D"/>
    <w:rsid w:val="000F123C"/>
    <w:rsid w:val="000F2FED"/>
    <w:rsid w:val="0010616D"/>
    <w:rsid w:val="00110478"/>
    <w:rsid w:val="00112278"/>
    <w:rsid w:val="0011711B"/>
    <w:rsid w:val="00117F8A"/>
    <w:rsid w:val="00121B9B"/>
    <w:rsid w:val="00122ADC"/>
    <w:rsid w:val="00130F59"/>
    <w:rsid w:val="00133A5A"/>
    <w:rsid w:val="00133EC0"/>
    <w:rsid w:val="00141CE5"/>
    <w:rsid w:val="00144908"/>
    <w:rsid w:val="001571C7"/>
    <w:rsid w:val="00161094"/>
    <w:rsid w:val="001610A9"/>
    <w:rsid w:val="00162BAB"/>
    <w:rsid w:val="00166CEB"/>
    <w:rsid w:val="00172A55"/>
    <w:rsid w:val="001735EC"/>
    <w:rsid w:val="001758CD"/>
    <w:rsid w:val="0017665C"/>
    <w:rsid w:val="00177AD2"/>
    <w:rsid w:val="001815A8"/>
    <w:rsid w:val="001840FA"/>
    <w:rsid w:val="00185C2F"/>
    <w:rsid w:val="00190079"/>
    <w:rsid w:val="0019622E"/>
    <w:rsid w:val="001962A3"/>
    <w:rsid w:val="001966A7"/>
    <w:rsid w:val="001A4627"/>
    <w:rsid w:val="001A4979"/>
    <w:rsid w:val="001B15D3"/>
    <w:rsid w:val="001B33C0"/>
    <w:rsid w:val="001B3443"/>
    <w:rsid w:val="001C0326"/>
    <w:rsid w:val="001C192F"/>
    <w:rsid w:val="001C3C42"/>
    <w:rsid w:val="001C6E27"/>
    <w:rsid w:val="001D221F"/>
    <w:rsid w:val="001D7869"/>
    <w:rsid w:val="001F19C3"/>
    <w:rsid w:val="001F2F78"/>
    <w:rsid w:val="002026CD"/>
    <w:rsid w:val="002033FC"/>
    <w:rsid w:val="002044BB"/>
    <w:rsid w:val="002107C4"/>
    <w:rsid w:val="00210B09"/>
    <w:rsid w:val="00210C9E"/>
    <w:rsid w:val="00211840"/>
    <w:rsid w:val="00220E5F"/>
    <w:rsid w:val="002212B5"/>
    <w:rsid w:val="00226668"/>
    <w:rsid w:val="00233809"/>
    <w:rsid w:val="00240046"/>
    <w:rsid w:val="0024797F"/>
    <w:rsid w:val="0025119E"/>
    <w:rsid w:val="00251269"/>
    <w:rsid w:val="00252128"/>
    <w:rsid w:val="002535C0"/>
    <w:rsid w:val="00254773"/>
    <w:rsid w:val="00254865"/>
    <w:rsid w:val="002579FE"/>
    <w:rsid w:val="0026311C"/>
    <w:rsid w:val="0026668C"/>
    <w:rsid w:val="00266AC1"/>
    <w:rsid w:val="0027178C"/>
    <w:rsid w:val="002719FA"/>
    <w:rsid w:val="00272668"/>
    <w:rsid w:val="0027330B"/>
    <w:rsid w:val="00276DCD"/>
    <w:rsid w:val="00277E8F"/>
    <w:rsid w:val="002803AD"/>
    <w:rsid w:val="00282052"/>
    <w:rsid w:val="00282A1E"/>
    <w:rsid w:val="0028519E"/>
    <w:rsid w:val="002856A5"/>
    <w:rsid w:val="002872ED"/>
    <w:rsid w:val="002905C2"/>
    <w:rsid w:val="00295AF2"/>
    <w:rsid w:val="00295C91"/>
    <w:rsid w:val="00297151"/>
    <w:rsid w:val="002A2537"/>
    <w:rsid w:val="002A3F19"/>
    <w:rsid w:val="002B20E6"/>
    <w:rsid w:val="002B42A3"/>
    <w:rsid w:val="002B4F14"/>
    <w:rsid w:val="002C0CDD"/>
    <w:rsid w:val="002C2FEE"/>
    <w:rsid w:val="002E1A1D"/>
    <w:rsid w:val="002E1D24"/>
    <w:rsid w:val="002E2AFB"/>
    <w:rsid w:val="002E4081"/>
    <w:rsid w:val="002E5B78"/>
    <w:rsid w:val="002F3AE3"/>
    <w:rsid w:val="002F784E"/>
    <w:rsid w:val="0030464B"/>
    <w:rsid w:val="0030786C"/>
    <w:rsid w:val="003145FB"/>
    <w:rsid w:val="003158E3"/>
    <w:rsid w:val="00320000"/>
    <w:rsid w:val="003233DE"/>
    <w:rsid w:val="0032466B"/>
    <w:rsid w:val="003251E5"/>
    <w:rsid w:val="00327B44"/>
    <w:rsid w:val="003330EB"/>
    <w:rsid w:val="00336605"/>
    <w:rsid w:val="003415FD"/>
    <w:rsid w:val="003429F0"/>
    <w:rsid w:val="00342CEE"/>
    <w:rsid w:val="003439B6"/>
    <w:rsid w:val="0034539D"/>
    <w:rsid w:val="0035097A"/>
    <w:rsid w:val="003509C4"/>
    <w:rsid w:val="003540A4"/>
    <w:rsid w:val="00354DAB"/>
    <w:rsid w:val="00360E4E"/>
    <w:rsid w:val="00370AAA"/>
    <w:rsid w:val="00375F77"/>
    <w:rsid w:val="00377A78"/>
    <w:rsid w:val="0038013C"/>
    <w:rsid w:val="00381BBE"/>
    <w:rsid w:val="00382606"/>
    <w:rsid w:val="00382903"/>
    <w:rsid w:val="00382F1A"/>
    <w:rsid w:val="003846FF"/>
    <w:rsid w:val="00385AD4"/>
    <w:rsid w:val="00387924"/>
    <w:rsid w:val="0039384D"/>
    <w:rsid w:val="00395C23"/>
    <w:rsid w:val="003A18A9"/>
    <w:rsid w:val="003A2E4F"/>
    <w:rsid w:val="003A4438"/>
    <w:rsid w:val="003A5013"/>
    <w:rsid w:val="003A5078"/>
    <w:rsid w:val="003A62DD"/>
    <w:rsid w:val="003A775A"/>
    <w:rsid w:val="003B0DAB"/>
    <w:rsid w:val="003B213A"/>
    <w:rsid w:val="003B43AD"/>
    <w:rsid w:val="003C0FEC"/>
    <w:rsid w:val="003C15B8"/>
    <w:rsid w:val="003C2AC8"/>
    <w:rsid w:val="003C46D9"/>
    <w:rsid w:val="003C4E1F"/>
    <w:rsid w:val="003D04BE"/>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24219"/>
    <w:rsid w:val="00432378"/>
    <w:rsid w:val="00440D65"/>
    <w:rsid w:val="004435E6"/>
    <w:rsid w:val="00447E31"/>
    <w:rsid w:val="00453923"/>
    <w:rsid w:val="00454B9B"/>
    <w:rsid w:val="00457858"/>
    <w:rsid w:val="00460B0B"/>
    <w:rsid w:val="00461023"/>
    <w:rsid w:val="00462FAC"/>
    <w:rsid w:val="00464631"/>
    <w:rsid w:val="00464B79"/>
    <w:rsid w:val="00467B1D"/>
    <w:rsid w:val="00467BBF"/>
    <w:rsid w:val="004867E2"/>
    <w:rsid w:val="004929A9"/>
    <w:rsid w:val="004A58AD"/>
    <w:rsid w:val="004B35D6"/>
    <w:rsid w:val="004C2FEC"/>
    <w:rsid w:val="004C6BCF"/>
    <w:rsid w:val="004D4DD4"/>
    <w:rsid w:val="004D58BF"/>
    <w:rsid w:val="004E12EA"/>
    <w:rsid w:val="004E4335"/>
    <w:rsid w:val="004E5898"/>
    <w:rsid w:val="004E5ACF"/>
    <w:rsid w:val="004F088E"/>
    <w:rsid w:val="004F13EE"/>
    <w:rsid w:val="004F2022"/>
    <w:rsid w:val="004F7C05"/>
    <w:rsid w:val="00501C94"/>
    <w:rsid w:val="00502FA7"/>
    <w:rsid w:val="00505306"/>
    <w:rsid w:val="0050552F"/>
    <w:rsid w:val="00506432"/>
    <w:rsid w:val="0051242B"/>
    <w:rsid w:val="00516259"/>
    <w:rsid w:val="0052051D"/>
    <w:rsid w:val="005316EB"/>
    <w:rsid w:val="005345D8"/>
    <w:rsid w:val="00545EE6"/>
    <w:rsid w:val="00554E87"/>
    <w:rsid w:val="005550E7"/>
    <w:rsid w:val="005564FB"/>
    <w:rsid w:val="005572C7"/>
    <w:rsid w:val="005650ED"/>
    <w:rsid w:val="00565E1E"/>
    <w:rsid w:val="00575754"/>
    <w:rsid w:val="00581BA0"/>
    <w:rsid w:val="0058606B"/>
    <w:rsid w:val="00591E20"/>
    <w:rsid w:val="005928E2"/>
    <w:rsid w:val="00595408"/>
    <w:rsid w:val="00595E84"/>
    <w:rsid w:val="00595EB5"/>
    <w:rsid w:val="005A0C59"/>
    <w:rsid w:val="005A48EB"/>
    <w:rsid w:val="005A52EA"/>
    <w:rsid w:val="005A6CFB"/>
    <w:rsid w:val="005C5AEB"/>
    <w:rsid w:val="005D2BCA"/>
    <w:rsid w:val="005E0A3F"/>
    <w:rsid w:val="005E471D"/>
    <w:rsid w:val="005E6883"/>
    <w:rsid w:val="005E7214"/>
    <w:rsid w:val="005E772F"/>
    <w:rsid w:val="005F4ECA"/>
    <w:rsid w:val="0060195E"/>
    <w:rsid w:val="006041BE"/>
    <w:rsid w:val="006043C7"/>
    <w:rsid w:val="0062028C"/>
    <w:rsid w:val="006243A5"/>
    <w:rsid w:val="00624B52"/>
    <w:rsid w:val="00631DF4"/>
    <w:rsid w:val="00634175"/>
    <w:rsid w:val="006408AC"/>
    <w:rsid w:val="00644876"/>
    <w:rsid w:val="0064768E"/>
    <w:rsid w:val="006511B6"/>
    <w:rsid w:val="00652742"/>
    <w:rsid w:val="00654135"/>
    <w:rsid w:val="006568E0"/>
    <w:rsid w:val="00657FF8"/>
    <w:rsid w:val="00670D99"/>
    <w:rsid w:val="00670E2B"/>
    <w:rsid w:val="006734BB"/>
    <w:rsid w:val="00681A34"/>
    <w:rsid w:val="006821EB"/>
    <w:rsid w:val="00690A5C"/>
    <w:rsid w:val="00691C2F"/>
    <w:rsid w:val="00696FC5"/>
    <w:rsid w:val="006B2286"/>
    <w:rsid w:val="006B56BB"/>
    <w:rsid w:val="006B6671"/>
    <w:rsid w:val="006C77A8"/>
    <w:rsid w:val="006D19B7"/>
    <w:rsid w:val="006D4098"/>
    <w:rsid w:val="006D7681"/>
    <w:rsid w:val="006D7B2E"/>
    <w:rsid w:val="006E02EA"/>
    <w:rsid w:val="006E0968"/>
    <w:rsid w:val="006E2AF6"/>
    <w:rsid w:val="006F26DD"/>
    <w:rsid w:val="00701275"/>
    <w:rsid w:val="007026CF"/>
    <w:rsid w:val="00707F56"/>
    <w:rsid w:val="00710F06"/>
    <w:rsid w:val="00713558"/>
    <w:rsid w:val="00715CFD"/>
    <w:rsid w:val="00717EDA"/>
    <w:rsid w:val="00720D08"/>
    <w:rsid w:val="007263B9"/>
    <w:rsid w:val="007334F8"/>
    <w:rsid w:val="0073378E"/>
    <w:rsid w:val="007339CD"/>
    <w:rsid w:val="00735750"/>
    <w:rsid w:val="007359D8"/>
    <w:rsid w:val="007362D4"/>
    <w:rsid w:val="0074026C"/>
    <w:rsid w:val="00745280"/>
    <w:rsid w:val="0074653B"/>
    <w:rsid w:val="00751A23"/>
    <w:rsid w:val="0075677D"/>
    <w:rsid w:val="0076672A"/>
    <w:rsid w:val="00775E45"/>
    <w:rsid w:val="00776E74"/>
    <w:rsid w:val="00785169"/>
    <w:rsid w:val="00787F91"/>
    <w:rsid w:val="0079352C"/>
    <w:rsid w:val="007954AB"/>
    <w:rsid w:val="007A14C5"/>
    <w:rsid w:val="007A3E38"/>
    <w:rsid w:val="007A4A10"/>
    <w:rsid w:val="007B1760"/>
    <w:rsid w:val="007C6D9C"/>
    <w:rsid w:val="007C7DDB"/>
    <w:rsid w:val="007D2CC7"/>
    <w:rsid w:val="007D673D"/>
    <w:rsid w:val="007D7A53"/>
    <w:rsid w:val="007F2220"/>
    <w:rsid w:val="007F34D8"/>
    <w:rsid w:val="007F4B3E"/>
    <w:rsid w:val="007F588A"/>
    <w:rsid w:val="008127AF"/>
    <w:rsid w:val="00812B46"/>
    <w:rsid w:val="00815700"/>
    <w:rsid w:val="0081679E"/>
    <w:rsid w:val="00817B70"/>
    <w:rsid w:val="008246D5"/>
    <w:rsid w:val="008264EB"/>
    <w:rsid w:val="00826B8F"/>
    <w:rsid w:val="00831E8A"/>
    <w:rsid w:val="00835C76"/>
    <w:rsid w:val="00842C27"/>
    <w:rsid w:val="00843049"/>
    <w:rsid w:val="00843EB3"/>
    <w:rsid w:val="0085209B"/>
    <w:rsid w:val="00856B66"/>
    <w:rsid w:val="00861A5F"/>
    <w:rsid w:val="008644AD"/>
    <w:rsid w:val="00865735"/>
    <w:rsid w:val="00865DDB"/>
    <w:rsid w:val="00867538"/>
    <w:rsid w:val="00873D90"/>
    <w:rsid w:val="00873FC8"/>
    <w:rsid w:val="00877E61"/>
    <w:rsid w:val="00884C63"/>
    <w:rsid w:val="00885908"/>
    <w:rsid w:val="008864B7"/>
    <w:rsid w:val="00887620"/>
    <w:rsid w:val="0089677E"/>
    <w:rsid w:val="00896E8C"/>
    <w:rsid w:val="008A601B"/>
    <w:rsid w:val="008A7438"/>
    <w:rsid w:val="008B1334"/>
    <w:rsid w:val="008B7BB8"/>
    <w:rsid w:val="008C0278"/>
    <w:rsid w:val="008C24E9"/>
    <w:rsid w:val="008D0533"/>
    <w:rsid w:val="008D42CB"/>
    <w:rsid w:val="008D48C9"/>
    <w:rsid w:val="008D5B79"/>
    <w:rsid w:val="008D6381"/>
    <w:rsid w:val="008E0C77"/>
    <w:rsid w:val="008E625F"/>
    <w:rsid w:val="008F264D"/>
    <w:rsid w:val="008F6676"/>
    <w:rsid w:val="009074E1"/>
    <w:rsid w:val="009112F7"/>
    <w:rsid w:val="009122AF"/>
    <w:rsid w:val="009127BC"/>
    <w:rsid w:val="00912D54"/>
    <w:rsid w:val="0091389F"/>
    <w:rsid w:val="009208F7"/>
    <w:rsid w:val="00922517"/>
    <w:rsid w:val="00922722"/>
    <w:rsid w:val="009261E6"/>
    <w:rsid w:val="009268E1"/>
    <w:rsid w:val="009308FC"/>
    <w:rsid w:val="00935FF7"/>
    <w:rsid w:val="00945E7F"/>
    <w:rsid w:val="00946434"/>
    <w:rsid w:val="0095134E"/>
    <w:rsid w:val="009551F7"/>
    <w:rsid w:val="009557C1"/>
    <w:rsid w:val="00960D6E"/>
    <w:rsid w:val="00970FF3"/>
    <w:rsid w:val="00972BC1"/>
    <w:rsid w:val="00974B59"/>
    <w:rsid w:val="0098340B"/>
    <w:rsid w:val="00983821"/>
    <w:rsid w:val="00986830"/>
    <w:rsid w:val="009924C3"/>
    <w:rsid w:val="00993102"/>
    <w:rsid w:val="009A47DC"/>
    <w:rsid w:val="009B6DAA"/>
    <w:rsid w:val="009B7E35"/>
    <w:rsid w:val="009C4A39"/>
    <w:rsid w:val="009C6F10"/>
    <w:rsid w:val="009D148F"/>
    <w:rsid w:val="009D3D70"/>
    <w:rsid w:val="009D5400"/>
    <w:rsid w:val="009E6F7E"/>
    <w:rsid w:val="009E7A57"/>
    <w:rsid w:val="009F1AE7"/>
    <w:rsid w:val="009F4F6A"/>
    <w:rsid w:val="009F6E43"/>
    <w:rsid w:val="00A0069B"/>
    <w:rsid w:val="00A04084"/>
    <w:rsid w:val="00A16E36"/>
    <w:rsid w:val="00A2448F"/>
    <w:rsid w:val="00A24961"/>
    <w:rsid w:val="00A24B10"/>
    <w:rsid w:val="00A30E9B"/>
    <w:rsid w:val="00A4512D"/>
    <w:rsid w:val="00A46E06"/>
    <w:rsid w:val="00A50244"/>
    <w:rsid w:val="00A56F17"/>
    <w:rsid w:val="00A627D7"/>
    <w:rsid w:val="00A656C7"/>
    <w:rsid w:val="00A705AF"/>
    <w:rsid w:val="00A72454"/>
    <w:rsid w:val="00A77696"/>
    <w:rsid w:val="00A80557"/>
    <w:rsid w:val="00A81D33"/>
    <w:rsid w:val="00A83696"/>
    <w:rsid w:val="00A86F61"/>
    <w:rsid w:val="00A930AE"/>
    <w:rsid w:val="00A97583"/>
    <w:rsid w:val="00AA1A95"/>
    <w:rsid w:val="00AA260F"/>
    <w:rsid w:val="00AB1EE7"/>
    <w:rsid w:val="00AB4B37"/>
    <w:rsid w:val="00AB4E19"/>
    <w:rsid w:val="00AB5762"/>
    <w:rsid w:val="00AC239A"/>
    <w:rsid w:val="00AC2679"/>
    <w:rsid w:val="00AC4BE4"/>
    <w:rsid w:val="00AC6BF9"/>
    <w:rsid w:val="00AD05E6"/>
    <w:rsid w:val="00AD0D3F"/>
    <w:rsid w:val="00AE1D7D"/>
    <w:rsid w:val="00AE2A8B"/>
    <w:rsid w:val="00AE3F64"/>
    <w:rsid w:val="00AE474A"/>
    <w:rsid w:val="00AF7386"/>
    <w:rsid w:val="00AF7934"/>
    <w:rsid w:val="00B00B81"/>
    <w:rsid w:val="00B04580"/>
    <w:rsid w:val="00B04B09"/>
    <w:rsid w:val="00B1182C"/>
    <w:rsid w:val="00B16A51"/>
    <w:rsid w:val="00B25440"/>
    <w:rsid w:val="00B32222"/>
    <w:rsid w:val="00B3618D"/>
    <w:rsid w:val="00B36233"/>
    <w:rsid w:val="00B42851"/>
    <w:rsid w:val="00B45AC7"/>
    <w:rsid w:val="00B51D26"/>
    <w:rsid w:val="00B5372F"/>
    <w:rsid w:val="00B61129"/>
    <w:rsid w:val="00B67E7F"/>
    <w:rsid w:val="00B701FF"/>
    <w:rsid w:val="00B75A04"/>
    <w:rsid w:val="00B839B2"/>
    <w:rsid w:val="00B94252"/>
    <w:rsid w:val="00B9608B"/>
    <w:rsid w:val="00B9715A"/>
    <w:rsid w:val="00BA14BE"/>
    <w:rsid w:val="00BA2732"/>
    <w:rsid w:val="00BA293D"/>
    <w:rsid w:val="00BA447C"/>
    <w:rsid w:val="00BA49BC"/>
    <w:rsid w:val="00BA56B7"/>
    <w:rsid w:val="00BA7A1E"/>
    <w:rsid w:val="00BA7CA9"/>
    <w:rsid w:val="00BB2F6C"/>
    <w:rsid w:val="00BB3875"/>
    <w:rsid w:val="00BB5860"/>
    <w:rsid w:val="00BB6AAD"/>
    <w:rsid w:val="00BC4A19"/>
    <w:rsid w:val="00BC4E6D"/>
    <w:rsid w:val="00BC55B8"/>
    <w:rsid w:val="00BD0617"/>
    <w:rsid w:val="00BD149E"/>
    <w:rsid w:val="00BD2E9B"/>
    <w:rsid w:val="00BE55A5"/>
    <w:rsid w:val="00BF1A5A"/>
    <w:rsid w:val="00C00930"/>
    <w:rsid w:val="00C01D93"/>
    <w:rsid w:val="00C060AD"/>
    <w:rsid w:val="00C0670D"/>
    <w:rsid w:val="00C10A2A"/>
    <w:rsid w:val="00C113BF"/>
    <w:rsid w:val="00C2176E"/>
    <w:rsid w:val="00C21E76"/>
    <w:rsid w:val="00C23430"/>
    <w:rsid w:val="00C27D67"/>
    <w:rsid w:val="00C31A26"/>
    <w:rsid w:val="00C34B8E"/>
    <w:rsid w:val="00C4631F"/>
    <w:rsid w:val="00C50E16"/>
    <w:rsid w:val="00C55258"/>
    <w:rsid w:val="00C82EEB"/>
    <w:rsid w:val="00C9129F"/>
    <w:rsid w:val="00C971DC"/>
    <w:rsid w:val="00CA16B7"/>
    <w:rsid w:val="00CA4BE3"/>
    <w:rsid w:val="00CA62AE"/>
    <w:rsid w:val="00CB5B1A"/>
    <w:rsid w:val="00CC220B"/>
    <w:rsid w:val="00CC2CBF"/>
    <w:rsid w:val="00CC5C43"/>
    <w:rsid w:val="00CD02AE"/>
    <w:rsid w:val="00CD2A4F"/>
    <w:rsid w:val="00CE03CA"/>
    <w:rsid w:val="00CE1A05"/>
    <w:rsid w:val="00CE22F1"/>
    <w:rsid w:val="00CE50F2"/>
    <w:rsid w:val="00CE6502"/>
    <w:rsid w:val="00CF3035"/>
    <w:rsid w:val="00CF7D3C"/>
    <w:rsid w:val="00D11DD1"/>
    <w:rsid w:val="00D11FAF"/>
    <w:rsid w:val="00D147EB"/>
    <w:rsid w:val="00D26E09"/>
    <w:rsid w:val="00D34667"/>
    <w:rsid w:val="00D401E1"/>
    <w:rsid w:val="00D408B4"/>
    <w:rsid w:val="00D447A5"/>
    <w:rsid w:val="00D44EF0"/>
    <w:rsid w:val="00D45D94"/>
    <w:rsid w:val="00D524C8"/>
    <w:rsid w:val="00D60E25"/>
    <w:rsid w:val="00D6511D"/>
    <w:rsid w:val="00D70E24"/>
    <w:rsid w:val="00D72B61"/>
    <w:rsid w:val="00D72D06"/>
    <w:rsid w:val="00D75004"/>
    <w:rsid w:val="00D76B7A"/>
    <w:rsid w:val="00D76C01"/>
    <w:rsid w:val="00DA3D1D"/>
    <w:rsid w:val="00DB0138"/>
    <w:rsid w:val="00DB6286"/>
    <w:rsid w:val="00DB645F"/>
    <w:rsid w:val="00DB76E9"/>
    <w:rsid w:val="00DC0A67"/>
    <w:rsid w:val="00DC1D5E"/>
    <w:rsid w:val="00DC2313"/>
    <w:rsid w:val="00DC5220"/>
    <w:rsid w:val="00DC7910"/>
    <w:rsid w:val="00DD05AC"/>
    <w:rsid w:val="00DD2061"/>
    <w:rsid w:val="00DD5FF5"/>
    <w:rsid w:val="00DD7DAB"/>
    <w:rsid w:val="00DE3355"/>
    <w:rsid w:val="00DE57B5"/>
    <w:rsid w:val="00DF486F"/>
    <w:rsid w:val="00DF5B5B"/>
    <w:rsid w:val="00DF7619"/>
    <w:rsid w:val="00E042D8"/>
    <w:rsid w:val="00E06648"/>
    <w:rsid w:val="00E07EE7"/>
    <w:rsid w:val="00E1103B"/>
    <w:rsid w:val="00E17B44"/>
    <w:rsid w:val="00E201F2"/>
    <w:rsid w:val="00E27D66"/>
    <w:rsid w:val="00E27FEA"/>
    <w:rsid w:val="00E4086F"/>
    <w:rsid w:val="00E43B3C"/>
    <w:rsid w:val="00E50188"/>
    <w:rsid w:val="00E515CB"/>
    <w:rsid w:val="00E52260"/>
    <w:rsid w:val="00E639B6"/>
    <w:rsid w:val="00E6434B"/>
    <w:rsid w:val="00E6463D"/>
    <w:rsid w:val="00E67EB4"/>
    <w:rsid w:val="00E7180A"/>
    <w:rsid w:val="00E72E9B"/>
    <w:rsid w:val="00E75081"/>
    <w:rsid w:val="00E849DA"/>
    <w:rsid w:val="00E9462E"/>
    <w:rsid w:val="00E94AB7"/>
    <w:rsid w:val="00EA470E"/>
    <w:rsid w:val="00EA47A7"/>
    <w:rsid w:val="00EA57EB"/>
    <w:rsid w:val="00EB3226"/>
    <w:rsid w:val="00EB4149"/>
    <w:rsid w:val="00EC1DE3"/>
    <w:rsid w:val="00EC213A"/>
    <w:rsid w:val="00EC6603"/>
    <w:rsid w:val="00EC7744"/>
    <w:rsid w:val="00ED0DAD"/>
    <w:rsid w:val="00ED0F46"/>
    <w:rsid w:val="00ED2373"/>
    <w:rsid w:val="00ED2374"/>
    <w:rsid w:val="00ED300D"/>
    <w:rsid w:val="00ED6054"/>
    <w:rsid w:val="00ED61B9"/>
    <w:rsid w:val="00EE3E8A"/>
    <w:rsid w:val="00EF6ECA"/>
    <w:rsid w:val="00F024E1"/>
    <w:rsid w:val="00F06C10"/>
    <w:rsid w:val="00F1096F"/>
    <w:rsid w:val="00F12589"/>
    <w:rsid w:val="00F12595"/>
    <w:rsid w:val="00F134D9"/>
    <w:rsid w:val="00F1403D"/>
    <w:rsid w:val="00F1463F"/>
    <w:rsid w:val="00F20E8C"/>
    <w:rsid w:val="00F21302"/>
    <w:rsid w:val="00F27E31"/>
    <w:rsid w:val="00F316AE"/>
    <w:rsid w:val="00F321DE"/>
    <w:rsid w:val="00F33777"/>
    <w:rsid w:val="00F36B1B"/>
    <w:rsid w:val="00F40648"/>
    <w:rsid w:val="00F47DA2"/>
    <w:rsid w:val="00F519FC"/>
    <w:rsid w:val="00F51A02"/>
    <w:rsid w:val="00F538F5"/>
    <w:rsid w:val="00F55F67"/>
    <w:rsid w:val="00F6239D"/>
    <w:rsid w:val="00F715D2"/>
    <w:rsid w:val="00F7274F"/>
    <w:rsid w:val="00F75A87"/>
    <w:rsid w:val="00F765B3"/>
    <w:rsid w:val="00F76FA8"/>
    <w:rsid w:val="00F772CB"/>
    <w:rsid w:val="00F843C6"/>
    <w:rsid w:val="00F87BA6"/>
    <w:rsid w:val="00F93F08"/>
    <w:rsid w:val="00F94CED"/>
    <w:rsid w:val="00FA2CEE"/>
    <w:rsid w:val="00FA318C"/>
    <w:rsid w:val="00FB6F92"/>
    <w:rsid w:val="00FC026E"/>
    <w:rsid w:val="00FC5124"/>
    <w:rsid w:val="00FC7842"/>
    <w:rsid w:val="00FD4731"/>
    <w:rsid w:val="00FE7298"/>
    <w:rsid w:val="00FE789A"/>
    <w:rsid w:val="00FF0AB0"/>
    <w:rsid w:val="00FF28AC"/>
    <w:rsid w:val="00FF44A4"/>
    <w:rsid w:val="00FF77F8"/>
    <w:rsid w:val="00FF7F62"/>
    <w:rsid w:val="09D4EC39"/>
    <w:rsid w:val="147EA61B"/>
    <w:rsid w:val="174F63C4"/>
    <w:rsid w:val="1B71FF97"/>
    <w:rsid w:val="226A53DC"/>
    <w:rsid w:val="2E1CEEB3"/>
    <w:rsid w:val="30311890"/>
    <w:rsid w:val="36114C29"/>
    <w:rsid w:val="39CB68EF"/>
    <w:rsid w:val="416B0C9D"/>
    <w:rsid w:val="496EE97F"/>
    <w:rsid w:val="4BDFEF85"/>
    <w:rsid w:val="4F61D727"/>
    <w:rsid w:val="6ABE8A6C"/>
    <w:rsid w:val="6B587C7C"/>
    <w:rsid w:val="6CF0299E"/>
    <w:rsid w:val="71CD8941"/>
    <w:rsid w:val="78456F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E611A"/>
  <w15:docId w15:val="{0B590551-86FA-44B8-9113-D2AFA96D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86F61"/>
    <w:pPr>
      <w:spacing w:before="160" w:after="160"/>
    </w:pPr>
    <w:rPr>
      <w:rFonts w:ascii="Arial" w:eastAsia="MS Gothic" w:hAnsi="Arial"/>
      <w:sz w:val="22"/>
      <w:szCs w:val="24"/>
      <w:lang w:eastAsia="en-US"/>
    </w:rPr>
  </w:style>
  <w:style w:type="paragraph" w:styleId="Heading1">
    <w:name w:val="heading 1"/>
    <w:basedOn w:val="Normal"/>
    <w:next w:val="Normal"/>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A86F61"/>
    <w:pPr>
      <w:keepNext/>
      <w:spacing w:before="240" w:after="60"/>
      <w:outlineLvl w:val="1"/>
    </w:pPr>
    <w:rPr>
      <w:rFonts w:ascii="Arial" w:hAnsi="Arial" w:cs="Arial"/>
      <w:b/>
      <w:bCs/>
      <w:iCs/>
      <w:sz w:val="24"/>
      <w:szCs w:val="28"/>
      <w:lang w:eastAsia="en-US"/>
    </w:rPr>
  </w:style>
  <w:style w:type="paragraph" w:styleId="Heading3">
    <w:name w:val="heading 3"/>
    <w:next w:val="Normal"/>
    <w:qFormat/>
    <w:rsid w:val="00BC55B8"/>
    <w:pPr>
      <w:keepNext/>
      <w:spacing w:before="180" w:after="60"/>
      <w:outlineLvl w:val="2"/>
    </w:pPr>
    <w:rPr>
      <w:rFonts w:ascii="Arial" w:hAnsi="Arial" w:cs="Arial"/>
      <w:b/>
      <w:bCs/>
      <w:sz w:val="24"/>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1F19C3"/>
    <w:pPr>
      <w:spacing w:before="108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1F19C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34539D"/>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1F19C3"/>
    <w:pPr>
      <w:spacing w:before="100" w:beforeAutospacing="1" w:after="100" w:afterAutospacing="1"/>
    </w:pPr>
    <w:rPr>
      <w:sz w:val="20"/>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1Char">
    <w:name w:val="Heading 1 Char"/>
    <w:basedOn w:val="DefaultParagraphFont"/>
    <w:link w:val="Heading1"/>
    <w:uiPriority w:val="9"/>
    <w:rsid w:val="008A601B"/>
    <w:rPr>
      <w:rFonts w:ascii="Arial" w:hAnsi="Arial" w:cs="Arial"/>
      <w:bCs/>
      <w:color w:val="3F4A75"/>
      <w:kern w:val="28"/>
      <w:sz w:val="36"/>
      <w:szCs w:val="36"/>
      <w:lang w:eastAsia="en-US"/>
    </w:rPr>
  </w:style>
  <w:style w:type="paragraph" w:styleId="ListNumber">
    <w:name w:val="List Number"/>
    <w:basedOn w:val="Normal"/>
    <w:rsid w:val="00E27D66"/>
    <w:pPr>
      <w:contextualSpacing/>
    </w:pPr>
  </w:style>
  <w:style w:type="paragraph" w:styleId="List4">
    <w:name w:val="List 4"/>
    <w:basedOn w:val="Normal"/>
    <w:rsid w:val="00E27D66"/>
    <w:pPr>
      <w:ind w:left="1132" w:hanging="283"/>
      <w:contextualSpacing/>
    </w:pPr>
  </w:style>
  <w:style w:type="paragraph" w:styleId="List5">
    <w:name w:val="List 5"/>
    <w:basedOn w:val="Normal"/>
    <w:rsid w:val="00E27D66"/>
    <w:pPr>
      <w:ind w:left="1415" w:hanging="283"/>
      <w:contextualSpacing/>
    </w:pPr>
  </w:style>
  <w:style w:type="paragraph" w:styleId="NormalIndent">
    <w:name w:val="Normal Indent"/>
    <w:basedOn w:val="Normal"/>
    <w:unhideWhenUsed/>
    <w:rsid w:val="001F19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680779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969780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ECB33-D34E-40D6-A1C0-E7E5839FD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docProps/app.xml><?xml version="1.0" encoding="utf-8"?>
<Properties xmlns="http://schemas.openxmlformats.org/officeDocument/2006/extended-properties" xmlns:vt="http://schemas.openxmlformats.org/officeDocument/2006/docPropsVTypes">
  <Template>Department%20of%20Health%20-%20Short%20document%20template.dotx</Template>
  <TotalTime>7</TotalTime>
  <Pages>4</Pages>
  <Words>985</Words>
  <Characters>4980</Characters>
  <Application>Microsoft Office Word</Application>
  <DocSecurity>0</DocSecurity>
  <Lines>110</Lines>
  <Paragraphs>89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National Disability Insurance Scheme (Getting the NDIS Back on Track No. 1) (Transition to New Framework Plans) Transitional Rules</dc:title>
  <dc:subject>Disability and carers</dc:subject>
  <dc:creator>Australian Government Department of Health, Disability and Ageing</dc:creator>
  <cp:keywords>Disability and carers</cp:keywords>
  <cp:lastModifiedBy>MASCHKE, Elvia</cp:lastModifiedBy>
  <cp:revision>5</cp:revision>
  <cp:lastPrinted>2025-10-25T15:49:00Z</cp:lastPrinted>
  <dcterms:created xsi:type="dcterms:W3CDTF">2026-01-23T05:23:00Z</dcterms:created>
  <dcterms:modified xsi:type="dcterms:W3CDTF">2026-01-23T05:28:00Z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ClassificationContentMarkingHeaderShapeIds">
    <vt:lpwstr>7ec826a,10f831f7,6767b64d,42f7574d,61056a24</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1c003e15,2b3c76d4,26a774c0,7923d2a5,657d2dc6</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2025-10-22T19:45:34Z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b62230aa-1975-47e2-b136-c68492b60619</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MediaServiceImageTags">
    <vt:lpwstr/>
  </property>
</Properties>
</file>