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501C3" w14:textId="6FADD2C0" w:rsidR="00B60954" w:rsidRPr="00627C58" w:rsidRDefault="00AA11B9" w:rsidP="00B60954">
      <w:pPr>
        <w:rPr>
          <w:rFonts w:cstheme="minorHAnsi"/>
        </w:rPr>
      </w:pPr>
      <w:bookmarkStart w:id="0" w:name="OLE_LINK4"/>
      <w:bookmarkStart w:id="1" w:name="OLE_LINK5"/>
      <w:r w:rsidRPr="00A97485">
        <w:rPr>
          <w:noProof/>
        </w:rPr>
        <w:drawing>
          <wp:inline distT="0" distB="0" distL="0" distR="0" wp14:anchorId="7A7B041C" wp14:editId="38F43687">
            <wp:extent cx="2190750" cy="666750"/>
            <wp:effectExtent l="0" t="0" r="0" b="0"/>
            <wp:docPr id="364210776" name="Picture 1" descr="Official Logo of the 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210776" name="Picture 1" descr="Official Logo of the Australian Government, Department of Health, Disability and Age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0" cy="666750"/>
                    </a:xfrm>
                    <a:prstGeom prst="rect">
                      <a:avLst/>
                    </a:prstGeom>
                    <a:noFill/>
                    <a:ln>
                      <a:noFill/>
                    </a:ln>
                  </pic:spPr>
                </pic:pic>
              </a:graphicData>
            </a:graphic>
          </wp:inline>
        </w:drawing>
      </w:r>
    </w:p>
    <w:p w14:paraId="10989E3D" w14:textId="3B1650C3" w:rsidR="00DB42A5" w:rsidRPr="00627C58" w:rsidRDefault="00DB42A5" w:rsidP="001F3F05">
      <w:pPr>
        <w:pStyle w:val="Title"/>
        <w:jc w:val="center"/>
        <w:rPr>
          <w:rFonts w:asciiTheme="minorHAnsi" w:hAnsiTheme="minorHAnsi" w:cstheme="minorHAnsi"/>
          <w:color w:val="2E74B5" w:themeColor="accent1" w:themeShade="BF"/>
        </w:rPr>
      </w:pPr>
      <w:r w:rsidRPr="00627C58">
        <w:rPr>
          <w:rFonts w:asciiTheme="minorHAnsi" w:hAnsiTheme="minorHAnsi" w:cstheme="minorHAnsi"/>
          <w:color w:val="2E74B5" w:themeColor="accent1" w:themeShade="BF"/>
        </w:rPr>
        <w:t>COST RECOVERY IMPLEMENTATION STATEMENT</w:t>
      </w:r>
    </w:p>
    <w:bookmarkEnd w:id="0"/>
    <w:bookmarkEnd w:id="1"/>
    <w:p w14:paraId="6133DE21" w14:textId="0F66F9E5" w:rsidR="00FB4CC8" w:rsidRPr="00627C58" w:rsidRDefault="002C74DF" w:rsidP="00B60954">
      <w:pPr>
        <w:pStyle w:val="Subtitle"/>
        <w:rPr>
          <w:rFonts w:cstheme="minorHAnsi"/>
        </w:rPr>
      </w:pPr>
      <w:r>
        <w:rPr>
          <w:rFonts w:cstheme="minorHAnsi"/>
        </w:rPr>
        <w:t xml:space="preserve">Australian Orthopaedic Association </w:t>
      </w:r>
      <w:r w:rsidR="00FB4CC8" w:rsidRPr="00627C58">
        <w:rPr>
          <w:rFonts w:cstheme="minorHAnsi"/>
        </w:rPr>
        <w:t>National Joint Replacement Registry</w:t>
      </w:r>
      <w:r>
        <w:rPr>
          <w:rFonts w:cstheme="minorHAnsi"/>
        </w:rPr>
        <w:t xml:space="preserve"> (AOANJRR)</w:t>
      </w:r>
    </w:p>
    <w:p w14:paraId="3228A3D3" w14:textId="76864475" w:rsidR="00DB42A5" w:rsidRPr="00627C58" w:rsidRDefault="00FB4CC8" w:rsidP="00B60954">
      <w:pPr>
        <w:pStyle w:val="Date"/>
        <w:rPr>
          <w:rFonts w:cstheme="minorHAnsi"/>
        </w:rPr>
      </w:pPr>
      <w:r w:rsidRPr="00627C58">
        <w:rPr>
          <w:rFonts w:cstheme="minorHAnsi"/>
        </w:rPr>
        <w:t>1 July 202</w:t>
      </w:r>
      <w:r w:rsidR="00D65654">
        <w:rPr>
          <w:rFonts w:cstheme="minorHAnsi"/>
        </w:rPr>
        <w:t>5</w:t>
      </w:r>
      <w:r w:rsidRPr="00627C58">
        <w:rPr>
          <w:rFonts w:cstheme="minorHAnsi"/>
        </w:rPr>
        <w:t xml:space="preserve"> to 30 June 202</w:t>
      </w:r>
      <w:r w:rsidR="00F60CC7">
        <w:rPr>
          <w:rFonts w:cstheme="minorHAnsi"/>
        </w:rPr>
        <w:t>9</w:t>
      </w:r>
    </w:p>
    <w:p w14:paraId="3E69D434" w14:textId="2820136D" w:rsidR="00F82787" w:rsidRPr="00627C58" w:rsidRDefault="00F82787" w:rsidP="00B60954">
      <w:pPr>
        <w:rPr>
          <w:rFonts w:cstheme="minorHAnsi"/>
        </w:rPr>
      </w:pPr>
      <w:r w:rsidRPr="00627C58">
        <w:rPr>
          <w:rFonts w:cstheme="minorHAnsi"/>
        </w:rPr>
        <w:t xml:space="preserve">Charging for regulatory activity involves government entities charging individuals or organisations in the non-government sector some or all of the minimum efficient costs of a specific government activity. The </w:t>
      </w:r>
      <w:r w:rsidR="00AE5E7B" w:rsidRPr="00627C58">
        <w:rPr>
          <w:rFonts w:cstheme="minorHAnsi"/>
        </w:rPr>
        <w:t xml:space="preserve">Cost Recovery Policy along with the </w:t>
      </w:r>
      <w:r w:rsidRPr="00627C58">
        <w:rPr>
          <w:rFonts w:cstheme="minorHAnsi"/>
        </w:rPr>
        <w:t xml:space="preserve">Australian Government Charging Framework (the </w:t>
      </w:r>
      <w:r w:rsidR="00467B14" w:rsidRPr="00627C58">
        <w:rPr>
          <w:rFonts w:cstheme="minorHAnsi"/>
        </w:rPr>
        <w:t>Charging Framework</w:t>
      </w:r>
      <w:r w:rsidRPr="00627C58">
        <w:rPr>
          <w:rFonts w:cstheme="minorHAnsi"/>
        </w:rPr>
        <w:t xml:space="preserve">) sets out the </w:t>
      </w:r>
      <w:r w:rsidR="00D03D35" w:rsidRPr="00627C58">
        <w:rPr>
          <w:rFonts w:cstheme="minorHAnsi"/>
        </w:rPr>
        <w:t>policy</w:t>
      </w:r>
      <w:r w:rsidRPr="00627C58">
        <w:rPr>
          <w:rFonts w:cstheme="minorHAnsi"/>
        </w:rPr>
        <w:t xml:space="preserve"> under which </w:t>
      </w:r>
      <w:r w:rsidR="00B47E45" w:rsidRPr="00627C58">
        <w:rPr>
          <w:rFonts w:cstheme="minorHAnsi"/>
        </w:rPr>
        <w:t>G</w:t>
      </w:r>
      <w:r w:rsidRPr="00627C58">
        <w:rPr>
          <w:rFonts w:cstheme="minorHAnsi"/>
        </w:rPr>
        <w:t xml:space="preserve">overnment entities design, implement and review charging for regulatory activities. The </w:t>
      </w:r>
      <w:r w:rsidR="00B47E45" w:rsidRPr="00627C58">
        <w:rPr>
          <w:rFonts w:cstheme="minorHAnsi"/>
        </w:rPr>
        <w:t>Cost Recovery Implementation Statement (</w:t>
      </w:r>
      <w:r w:rsidRPr="00627C58">
        <w:rPr>
          <w:rFonts w:cstheme="minorHAnsi"/>
        </w:rPr>
        <w:t>CRIS</w:t>
      </w:r>
      <w:r w:rsidR="00B47E45" w:rsidRPr="00627C58">
        <w:rPr>
          <w:rFonts w:cstheme="minorHAnsi"/>
        </w:rPr>
        <w:t>)</w:t>
      </w:r>
      <w:r w:rsidRPr="00627C58">
        <w:rPr>
          <w:rFonts w:cstheme="minorHAnsi"/>
        </w:rPr>
        <w:t xml:space="preserve"> is the public document </w:t>
      </w:r>
      <w:r w:rsidR="00B96F64">
        <w:rPr>
          <w:rFonts w:cstheme="minorHAnsi"/>
        </w:rPr>
        <w:t xml:space="preserve">which </w:t>
      </w:r>
      <w:r w:rsidRPr="00627C58">
        <w:rPr>
          <w:rFonts w:cstheme="minorHAnsi"/>
        </w:rPr>
        <w:t>ensure</w:t>
      </w:r>
      <w:r w:rsidR="00B96F64">
        <w:rPr>
          <w:rFonts w:cstheme="minorHAnsi"/>
        </w:rPr>
        <w:t>s</w:t>
      </w:r>
      <w:r w:rsidRPr="00627C58">
        <w:rPr>
          <w:rFonts w:cstheme="minorHAnsi"/>
        </w:rPr>
        <w:t xml:space="preserve"> the transparency and accountability for the level of charging and to demonstrate that the purpose for charg</w:t>
      </w:r>
      <w:r w:rsidR="005C7F49" w:rsidRPr="00627C58">
        <w:rPr>
          <w:rFonts w:cstheme="minorHAnsi"/>
        </w:rPr>
        <w:t>ing</w:t>
      </w:r>
      <w:r w:rsidRPr="00627C58">
        <w:rPr>
          <w:rFonts w:cstheme="minorHAnsi"/>
        </w:rPr>
        <w:t>, as decided by Government, is being achieved.</w:t>
      </w:r>
    </w:p>
    <w:p w14:paraId="7D47A0D5" w14:textId="0A09D1A8" w:rsidR="00F03C83" w:rsidRPr="00627C58" w:rsidRDefault="00F03C83">
      <w:pPr>
        <w:rPr>
          <w:rFonts w:cstheme="minorHAnsi"/>
        </w:rPr>
      </w:pPr>
      <w:r w:rsidRPr="00627C58">
        <w:rPr>
          <w:rFonts w:cstheme="minorHAnsi"/>
        </w:rPr>
        <w:br w:type="page"/>
      </w:r>
    </w:p>
    <w:sdt>
      <w:sdtPr>
        <w:rPr>
          <w:rFonts w:asciiTheme="minorHAnsi" w:eastAsiaTheme="minorEastAsia" w:hAnsiTheme="minorHAnsi" w:cstheme="minorHAnsi"/>
          <w:b w:val="0"/>
          <w:color w:val="auto"/>
          <w:sz w:val="20"/>
          <w:szCs w:val="20"/>
        </w:rPr>
        <w:id w:val="-1713175251"/>
        <w:docPartObj>
          <w:docPartGallery w:val="Table of Contents"/>
          <w:docPartUnique/>
        </w:docPartObj>
      </w:sdtPr>
      <w:sdtEndPr>
        <w:rPr>
          <w:bCs/>
          <w:noProof/>
        </w:rPr>
      </w:sdtEndPr>
      <w:sdtContent>
        <w:p w14:paraId="7414C4CF" w14:textId="08B96F5F" w:rsidR="00B60954" w:rsidRPr="00627C58" w:rsidRDefault="00B60954">
          <w:pPr>
            <w:pStyle w:val="TOCHeading"/>
            <w:rPr>
              <w:rFonts w:asciiTheme="minorHAnsi" w:hAnsiTheme="minorHAnsi" w:cstheme="minorHAnsi"/>
            </w:rPr>
          </w:pPr>
          <w:r w:rsidRPr="00627C58">
            <w:rPr>
              <w:rFonts w:asciiTheme="minorHAnsi" w:hAnsiTheme="minorHAnsi" w:cstheme="minorHAnsi"/>
            </w:rPr>
            <w:t>Contents</w:t>
          </w:r>
        </w:p>
        <w:p w14:paraId="15FF7C93" w14:textId="18A023ED" w:rsidR="00BA69D0" w:rsidRDefault="00B60954">
          <w:pPr>
            <w:pStyle w:val="TOC1"/>
            <w:rPr>
              <w:noProof/>
              <w:kern w:val="2"/>
              <w:sz w:val="24"/>
              <w:szCs w:val="24"/>
              <w:lang w:eastAsia="en-AU"/>
              <w14:ligatures w14:val="standardContextual"/>
            </w:rPr>
          </w:pPr>
          <w:r w:rsidRPr="00627C58">
            <w:rPr>
              <w:rFonts w:cstheme="minorHAnsi"/>
            </w:rPr>
            <w:fldChar w:fldCharType="begin"/>
          </w:r>
          <w:r w:rsidRPr="00627C58">
            <w:rPr>
              <w:rFonts w:cstheme="minorHAnsi"/>
            </w:rPr>
            <w:instrText xml:space="preserve"> TOC \o "1-3" \h \z \u </w:instrText>
          </w:r>
          <w:r w:rsidRPr="00627C58">
            <w:rPr>
              <w:rFonts w:cstheme="minorHAnsi"/>
            </w:rPr>
            <w:fldChar w:fldCharType="separate"/>
          </w:r>
          <w:hyperlink w:anchor="_Toc219810460" w:history="1">
            <w:r w:rsidR="00BA69D0" w:rsidRPr="006C2BB3">
              <w:rPr>
                <w:rStyle w:val="Hyperlink"/>
                <w:rFonts w:cstheme="minorHAnsi"/>
                <w:noProof/>
              </w:rPr>
              <w:t>1</w:t>
            </w:r>
            <w:r w:rsidR="00BA69D0">
              <w:rPr>
                <w:noProof/>
                <w:kern w:val="2"/>
                <w:sz w:val="24"/>
                <w:szCs w:val="24"/>
                <w:lang w:eastAsia="en-AU"/>
                <w14:ligatures w14:val="standardContextual"/>
              </w:rPr>
              <w:tab/>
            </w:r>
            <w:r w:rsidR="00BA69D0" w:rsidRPr="006C2BB3">
              <w:rPr>
                <w:rStyle w:val="Hyperlink"/>
                <w:rFonts w:cstheme="minorHAnsi"/>
                <w:noProof/>
              </w:rPr>
              <w:t>INTRODUCTION</w:t>
            </w:r>
            <w:r w:rsidR="00BA69D0">
              <w:rPr>
                <w:noProof/>
                <w:webHidden/>
              </w:rPr>
              <w:tab/>
            </w:r>
            <w:r w:rsidR="00BA69D0">
              <w:rPr>
                <w:noProof/>
                <w:webHidden/>
              </w:rPr>
              <w:fldChar w:fldCharType="begin"/>
            </w:r>
            <w:r w:rsidR="00BA69D0">
              <w:rPr>
                <w:noProof/>
                <w:webHidden/>
              </w:rPr>
              <w:instrText xml:space="preserve"> PAGEREF _Toc219810460 \h </w:instrText>
            </w:r>
            <w:r w:rsidR="00BA69D0">
              <w:rPr>
                <w:noProof/>
                <w:webHidden/>
              </w:rPr>
            </w:r>
            <w:r w:rsidR="00BA69D0">
              <w:rPr>
                <w:noProof/>
                <w:webHidden/>
              </w:rPr>
              <w:fldChar w:fldCharType="separate"/>
            </w:r>
            <w:r w:rsidR="00BA69D0">
              <w:rPr>
                <w:noProof/>
                <w:webHidden/>
              </w:rPr>
              <w:t>1</w:t>
            </w:r>
            <w:r w:rsidR="00BA69D0">
              <w:rPr>
                <w:noProof/>
                <w:webHidden/>
              </w:rPr>
              <w:fldChar w:fldCharType="end"/>
            </w:r>
          </w:hyperlink>
        </w:p>
        <w:p w14:paraId="055ACBFA" w14:textId="528E161D" w:rsidR="00BA69D0" w:rsidRDefault="00BA69D0">
          <w:pPr>
            <w:pStyle w:val="TOC2"/>
            <w:tabs>
              <w:tab w:val="left" w:pos="720"/>
              <w:tab w:val="right" w:leader="dot" w:pos="9180"/>
            </w:tabs>
            <w:rPr>
              <w:noProof/>
              <w:kern w:val="2"/>
              <w:sz w:val="24"/>
              <w:szCs w:val="24"/>
              <w:lang w:eastAsia="en-AU"/>
              <w14:ligatures w14:val="standardContextual"/>
            </w:rPr>
          </w:pPr>
          <w:hyperlink w:anchor="_Toc219810461" w:history="1">
            <w:r w:rsidRPr="006C2BB3">
              <w:rPr>
                <w:rStyle w:val="Hyperlink"/>
                <w:noProof/>
              </w:rPr>
              <w:t>1.1</w:t>
            </w:r>
            <w:r>
              <w:rPr>
                <w:noProof/>
                <w:kern w:val="2"/>
                <w:sz w:val="24"/>
                <w:szCs w:val="24"/>
                <w:lang w:eastAsia="en-AU"/>
                <w14:ligatures w14:val="standardContextual"/>
              </w:rPr>
              <w:tab/>
            </w:r>
            <w:r w:rsidRPr="006C2BB3">
              <w:rPr>
                <w:rStyle w:val="Hyperlink"/>
                <w:noProof/>
              </w:rPr>
              <w:t>Purpose</w:t>
            </w:r>
            <w:r>
              <w:rPr>
                <w:noProof/>
                <w:webHidden/>
              </w:rPr>
              <w:tab/>
            </w:r>
            <w:r>
              <w:rPr>
                <w:noProof/>
                <w:webHidden/>
              </w:rPr>
              <w:fldChar w:fldCharType="begin"/>
            </w:r>
            <w:r>
              <w:rPr>
                <w:noProof/>
                <w:webHidden/>
              </w:rPr>
              <w:instrText xml:space="preserve"> PAGEREF _Toc219810461 \h </w:instrText>
            </w:r>
            <w:r>
              <w:rPr>
                <w:noProof/>
                <w:webHidden/>
              </w:rPr>
            </w:r>
            <w:r>
              <w:rPr>
                <w:noProof/>
                <w:webHidden/>
              </w:rPr>
              <w:fldChar w:fldCharType="separate"/>
            </w:r>
            <w:r>
              <w:rPr>
                <w:noProof/>
                <w:webHidden/>
              </w:rPr>
              <w:t>1</w:t>
            </w:r>
            <w:r>
              <w:rPr>
                <w:noProof/>
                <w:webHidden/>
              </w:rPr>
              <w:fldChar w:fldCharType="end"/>
            </w:r>
          </w:hyperlink>
        </w:p>
        <w:p w14:paraId="074FEE9F" w14:textId="210C339B" w:rsidR="00BA69D0" w:rsidRDefault="00BA69D0">
          <w:pPr>
            <w:pStyle w:val="TOC2"/>
            <w:tabs>
              <w:tab w:val="left" w:pos="720"/>
              <w:tab w:val="right" w:leader="dot" w:pos="9180"/>
            </w:tabs>
            <w:rPr>
              <w:noProof/>
              <w:kern w:val="2"/>
              <w:sz w:val="24"/>
              <w:szCs w:val="24"/>
              <w:lang w:eastAsia="en-AU"/>
              <w14:ligatures w14:val="standardContextual"/>
            </w:rPr>
          </w:pPr>
          <w:hyperlink w:anchor="_Toc219810462" w:history="1">
            <w:r w:rsidRPr="006C2BB3">
              <w:rPr>
                <w:rStyle w:val="Hyperlink"/>
                <w:noProof/>
              </w:rPr>
              <w:t>1.2</w:t>
            </w:r>
            <w:r>
              <w:rPr>
                <w:noProof/>
                <w:kern w:val="2"/>
                <w:sz w:val="24"/>
                <w:szCs w:val="24"/>
                <w:lang w:eastAsia="en-AU"/>
                <w14:ligatures w14:val="standardContextual"/>
              </w:rPr>
              <w:tab/>
            </w:r>
            <w:r w:rsidRPr="006C2BB3">
              <w:rPr>
                <w:rStyle w:val="Hyperlink"/>
                <w:noProof/>
              </w:rPr>
              <w:t>Description of the regulatory charging activity</w:t>
            </w:r>
            <w:r>
              <w:rPr>
                <w:noProof/>
                <w:webHidden/>
              </w:rPr>
              <w:tab/>
            </w:r>
            <w:r>
              <w:rPr>
                <w:noProof/>
                <w:webHidden/>
              </w:rPr>
              <w:fldChar w:fldCharType="begin"/>
            </w:r>
            <w:r>
              <w:rPr>
                <w:noProof/>
                <w:webHidden/>
              </w:rPr>
              <w:instrText xml:space="preserve"> PAGEREF _Toc219810462 \h </w:instrText>
            </w:r>
            <w:r>
              <w:rPr>
                <w:noProof/>
                <w:webHidden/>
              </w:rPr>
            </w:r>
            <w:r>
              <w:rPr>
                <w:noProof/>
                <w:webHidden/>
              </w:rPr>
              <w:fldChar w:fldCharType="separate"/>
            </w:r>
            <w:r>
              <w:rPr>
                <w:noProof/>
                <w:webHidden/>
              </w:rPr>
              <w:t>1</w:t>
            </w:r>
            <w:r>
              <w:rPr>
                <w:noProof/>
                <w:webHidden/>
              </w:rPr>
              <w:fldChar w:fldCharType="end"/>
            </w:r>
          </w:hyperlink>
        </w:p>
        <w:p w14:paraId="2081F11A" w14:textId="52E53809" w:rsidR="00BA69D0" w:rsidRDefault="00BA69D0">
          <w:pPr>
            <w:pStyle w:val="TOC3"/>
            <w:tabs>
              <w:tab w:val="left" w:pos="1200"/>
              <w:tab w:val="right" w:leader="dot" w:pos="9180"/>
            </w:tabs>
            <w:rPr>
              <w:noProof/>
              <w:kern w:val="2"/>
              <w:sz w:val="24"/>
              <w:szCs w:val="24"/>
              <w:lang w:eastAsia="en-AU"/>
              <w14:ligatures w14:val="standardContextual"/>
            </w:rPr>
          </w:pPr>
          <w:hyperlink w:anchor="_Toc219810463" w:history="1">
            <w:r w:rsidRPr="006C2BB3">
              <w:rPr>
                <w:rStyle w:val="Hyperlink"/>
                <w:rFonts w:cstheme="minorHAnsi"/>
                <w:noProof/>
              </w:rPr>
              <w:t>1.2.1</w:t>
            </w:r>
            <w:r>
              <w:rPr>
                <w:noProof/>
                <w:kern w:val="2"/>
                <w:sz w:val="24"/>
                <w:szCs w:val="24"/>
                <w:lang w:eastAsia="en-AU"/>
                <w14:ligatures w14:val="standardContextual"/>
              </w:rPr>
              <w:tab/>
            </w:r>
            <w:r w:rsidRPr="006C2BB3">
              <w:rPr>
                <w:rStyle w:val="Hyperlink"/>
                <w:rFonts w:cstheme="minorHAnsi"/>
                <w:noProof/>
              </w:rPr>
              <w:t>What is the regulatory activity being cost recovered?</w:t>
            </w:r>
            <w:r>
              <w:rPr>
                <w:noProof/>
                <w:webHidden/>
              </w:rPr>
              <w:tab/>
            </w:r>
            <w:r>
              <w:rPr>
                <w:noProof/>
                <w:webHidden/>
              </w:rPr>
              <w:fldChar w:fldCharType="begin"/>
            </w:r>
            <w:r>
              <w:rPr>
                <w:noProof/>
                <w:webHidden/>
              </w:rPr>
              <w:instrText xml:space="preserve"> PAGEREF _Toc219810463 \h </w:instrText>
            </w:r>
            <w:r>
              <w:rPr>
                <w:noProof/>
                <w:webHidden/>
              </w:rPr>
            </w:r>
            <w:r>
              <w:rPr>
                <w:noProof/>
                <w:webHidden/>
              </w:rPr>
              <w:fldChar w:fldCharType="separate"/>
            </w:r>
            <w:r>
              <w:rPr>
                <w:noProof/>
                <w:webHidden/>
              </w:rPr>
              <w:t>1</w:t>
            </w:r>
            <w:r>
              <w:rPr>
                <w:noProof/>
                <w:webHidden/>
              </w:rPr>
              <w:fldChar w:fldCharType="end"/>
            </w:r>
          </w:hyperlink>
        </w:p>
        <w:p w14:paraId="340B33C9" w14:textId="269D5A7F" w:rsidR="00BA69D0" w:rsidRDefault="00BA69D0">
          <w:pPr>
            <w:pStyle w:val="TOC3"/>
            <w:tabs>
              <w:tab w:val="left" w:pos="1200"/>
              <w:tab w:val="right" w:leader="dot" w:pos="9180"/>
            </w:tabs>
            <w:rPr>
              <w:noProof/>
              <w:kern w:val="2"/>
              <w:sz w:val="24"/>
              <w:szCs w:val="24"/>
              <w:lang w:eastAsia="en-AU"/>
              <w14:ligatures w14:val="standardContextual"/>
            </w:rPr>
          </w:pPr>
          <w:hyperlink w:anchor="_Toc219810464" w:history="1">
            <w:r w:rsidRPr="006C2BB3">
              <w:rPr>
                <w:rStyle w:val="Hyperlink"/>
                <w:rFonts w:cstheme="minorHAnsi"/>
                <w:noProof/>
              </w:rPr>
              <w:t>1.2.2</w:t>
            </w:r>
            <w:r>
              <w:rPr>
                <w:noProof/>
                <w:kern w:val="2"/>
                <w:sz w:val="24"/>
                <w:szCs w:val="24"/>
                <w:lang w:eastAsia="en-AU"/>
                <w14:ligatures w14:val="standardContextual"/>
              </w:rPr>
              <w:tab/>
            </w:r>
            <w:r w:rsidRPr="006C2BB3">
              <w:rPr>
                <w:rStyle w:val="Hyperlink"/>
                <w:rFonts w:cstheme="minorHAnsi"/>
                <w:noProof/>
              </w:rPr>
              <w:t>What policy outcomes will the activity achieve?</w:t>
            </w:r>
            <w:r>
              <w:rPr>
                <w:noProof/>
                <w:webHidden/>
              </w:rPr>
              <w:tab/>
            </w:r>
            <w:r>
              <w:rPr>
                <w:noProof/>
                <w:webHidden/>
              </w:rPr>
              <w:fldChar w:fldCharType="begin"/>
            </w:r>
            <w:r>
              <w:rPr>
                <w:noProof/>
                <w:webHidden/>
              </w:rPr>
              <w:instrText xml:space="preserve"> PAGEREF _Toc219810464 \h </w:instrText>
            </w:r>
            <w:r>
              <w:rPr>
                <w:noProof/>
                <w:webHidden/>
              </w:rPr>
            </w:r>
            <w:r>
              <w:rPr>
                <w:noProof/>
                <w:webHidden/>
              </w:rPr>
              <w:fldChar w:fldCharType="separate"/>
            </w:r>
            <w:r>
              <w:rPr>
                <w:noProof/>
                <w:webHidden/>
              </w:rPr>
              <w:t>1</w:t>
            </w:r>
            <w:r>
              <w:rPr>
                <w:noProof/>
                <w:webHidden/>
              </w:rPr>
              <w:fldChar w:fldCharType="end"/>
            </w:r>
          </w:hyperlink>
        </w:p>
        <w:p w14:paraId="2CCE687C" w14:textId="51229269" w:rsidR="00BA69D0" w:rsidRDefault="00BA69D0">
          <w:pPr>
            <w:pStyle w:val="TOC3"/>
            <w:tabs>
              <w:tab w:val="left" w:pos="1200"/>
              <w:tab w:val="right" w:leader="dot" w:pos="9180"/>
            </w:tabs>
            <w:rPr>
              <w:noProof/>
              <w:kern w:val="2"/>
              <w:sz w:val="24"/>
              <w:szCs w:val="24"/>
              <w:lang w:eastAsia="en-AU"/>
              <w14:ligatures w14:val="standardContextual"/>
            </w:rPr>
          </w:pPr>
          <w:hyperlink w:anchor="_Toc219810465" w:history="1">
            <w:r w:rsidRPr="006C2BB3">
              <w:rPr>
                <w:rStyle w:val="Hyperlink"/>
                <w:rFonts w:cstheme="minorHAnsi"/>
                <w:noProof/>
              </w:rPr>
              <w:t>1.2.3</w:t>
            </w:r>
            <w:r>
              <w:rPr>
                <w:noProof/>
                <w:kern w:val="2"/>
                <w:sz w:val="24"/>
                <w:szCs w:val="24"/>
                <w:lang w:eastAsia="en-AU"/>
                <w14:ligatures w14:val="standardContextual"/>
              </w:rPr>
              <w:tab/>
            </w:r>
            <w:r w:rsidRPr="006C2BB3">
              <w:rPr>
                <w:rStyle w:val="Hyperlink"/>
                <w:rFonts w:cstheme="minorHAnsi"/>
                <w:noProof/>
              </w:rPr>
              <w:t>Why is charging appropriate for the regulatory activity?</w:t>
            </w:r>
            <w:r>
              <w:rPr>
                <w:noProof/>
                <w:webHidden/>
              </w:rPr>
              <w:tab/>
            </w:r>
            <w:r>
              <w:rPr>
                <w:noProof/>
                <w:webHidden/>
              </w:rPr>
              <w:fldChar w:fldCharType="begin"/>
            </w:r>
            <w:r>
              <w:rPr>
                <w:noProof/>
                <w:webHidden/>
              </w:rPr>
              <w:instrText xml:space="preserve"> PAGEREF _Toc219810465 \h </w:instrText>
            </w:r>
            <w:r>
              <w:rPr>
                <w:noProof/>
                <w:webHidden/>
              </w:rPr>
            </w:r>
            <w:r>
              <w:rPr>
                <w:noProof/>
                <w:webHidden/>
              </w:rPr>
              <w:fldChar w:fldCharType="separate"/>
            </w:r>
            <w:r>
              <w:rPr>
                <w:noProof/>
                <w:webHidden/>
              </w:rPr>
              <w:t>1</w:t>
            </w:r>
            <w:r>
              <w:rPr>
                <w:noProof/>
                <w:webHidden/>
              </w:rPr>
              <w:fldChar w:fldCharType="end"/>
            </w:r>
          </w:hyperlink>
        </w:p>
        <w:p w14:paraId="058B14F3" w14:textId="5A95D8BC" w:rsidR="00BA69D0" w:rsidRDefault="00BA69D0">
          <w:pPr>
            <w:pStyle w:val="TOC3"/>
            <w:tabs>
              <w:tab w:val="left" w:pos="1200"/>
              <w:tab w:val="right" w:leader="dot" w:pos="9180"/>
            </w:tabs>
            <w:rPr>
              <w:noProof/>
              <w:kern w:val="2"/>
              <w:sz w:val="24"/>
              <w:szCs w:val="24"/>
              <w:lang w:eastAsia="en-AU"/>
              <w14:ligatures w14:val="standardContextual"/>
            </w:rPr>
          </w:pPr>
          <w:hyperlink w:anchor="_Toc219810466" w:history="1">
            <w:r w:rsidRPr="006C2BB3">
              <w:rPr>
                <w:rStyle w:val="Hyperlink"/>
                <w:rFonts w:cstheme="minorHAnsi"/>
                <w:noProof/>
              </w:rPr>
              <w:t>1.2.4</w:t>
            </w:r>
            <w:r>
              <w:rPr>
                <w:noProof/>
                <w:kern w:val="2"/>
                <w:sz w:val="24"/>
                <w:szCs w:val="24"/>
                <w:lang w:eastAsia="en-AU"/>
                <w14:ligatures w14:val="standardContextual"/>
              </w:rPr>
              <w:tab/>
            </w:r>
            <w:r w:rsidRPr="006C2BB3">
              <w:rPr>
                <w:rStyle w:val="Hyperlink"/>
                <w:rFonts w:cstheme="minorHAnsi"/>
                <w:noProof/>
              </w:rPr>
              <w:t>Who will pay the regulatory charges?</w:t>
            </w:r>
            <w:r>
              <w:rPr>
                <w:noProof/>
                <w:webHidden/>
              </w:rPr>
              <w:tab/>
            </w:r>
            <w:r>
              <w:rPr>
                <w:noProof/>
                <w:webHidden/>
              </w:rPr>
              <w:fldChar w:fldCharType="begin"/>
            </w:r>
            <w:r>
              <w:rPr>
                <w:noProof/>
                <w:webHidden/>
              </w:rPr>
              <w:instrText xml:space="preserve"> PAGEREF _Toc219810466 \h </w:instrText>
            </w:r>
            <w:r>
              <w:rPr>
                <w:noProof/>
                <w:webHidden/>
              </w:rPr>
            </w:r>
            <w:r>
              <w:rPr>
                <w:noProof/>
                <w:webHidden/>
              </w:rPr>
              <w:fldChar w:fldCharType="separate"/>
            </w:r>
            <w:r>
              <w:rPr>
                <w:noProof/>
                <w:webHidden/>
              </w:rPr>
              <w:t>2</w:t>
            </w:r>
            <w:r>
              <w:rPr>
                <w:noProof/>
                <w:webHidden/>
              </w:rPr>
              <w:fldChar w:fldCharType="end"/>
            </w:r>
          </w:hyperlink>
        </w:p>
        <w:p w14:paraId="43AF4EB9" w14:textId="7A62FAB5" w:rsidR="00BA69D0" w:rsidRDefault="00BA69D0">
          <w:pPr>
            <w:pStyle w:val="TOC1"/>
            <w:rPr>
              <w:noProof/>
              <w:kern w:val="2"/>
              <w:sz w:val="24"/>
              <w:szCs w:val="24"/>
              <w:lang w:eastAsia="en-AU"/>
              <w14:ligatures w14:val="standardContextual"/>
            </w:rPr>
          </w:pPr>
          <w:hyperlink w:anchor="_Toc219810467" w:history="1">
            <w:r w:rsidRPr="006C2BB3">
              <w:rPr>
                <w:rStyle w:val="Hyperlink"/>
                <w:rFonts w:cstheme="minorHAnsi"/>
                <w:noProof/>
              </w:rPr>
              <w:t>2</w:t>
            </w:r>
            <w:r>
              <w:rPr>
                <w:noProof/>
                <w:kern w:val="2"/>
                <w:sz w:val="24"/>
                <w:szCs w:val="24"/>
                <w:lang w:eastAsia="en-AU"/>
                <w14:ligatures w14:val="standardContextual"/>
              </w:rPr>
              <w:tab/>
            </w:r>
            <w:r w:rsidRPr="006C2BB3">
              <w:rPr>
                <w:rStyle w:val="Hyperlink"/>
                <w:rFonts w:cstheme="minorHAnsi"/>
                <w:noProof/>
              </w:rPr>
              <w:t>POLICY AND STATUTORY AUTHORITY TO CHARGE (COST RECOVER)</w:t>
            </w:r>
            <w:r>
              <w:rPr>
                <w:noProof/>
                <w:webHidden/>
              </w:rPr>
              <w:tab/>
            </w:r>
            <w:r>
              <w:rPr>
                <w:noProof/>
                <w:webHidden/>
              </w:rPr>
              <w:fldChar w:fldCharType="begin"/>
            </w:r>
            <w:r>
              <w:rPr>
                <w:noProof/>
                <w:webHidden/>
              </w:rPr>
              <w:instrText xml:space="preserve"> PAGEREF _Toc219810467 \h </w:instrText>
            </w:r>
            <w:r>
              <w:rPr>
                <w:noProof/>
                <w:webHidden/>
              </w:rPr>
            </w:r>
            <w:r>
              <w:rPr>
                <w:noProof/>
                <w:webHidden/>
              </w:rPr>
              <w:fldChar w:fldCharType="separate"/>
            </w:r>
            <w:r>
              <w:rPr>
                <w:noProof/>
                <w:webHidden/>
              </w:rPr>
              <w:t>2</w:t>
            </w:r>
            <w:r>
              <w:rPr>
                <w:noProof/>
                <w:webHidden/>
              </w:rPr>
              <w:fldChar w:fldCharType="end"/>
            </w:r>
          </w:hyperlink>
        </w:p>
        <w:p w14:paraId="376BDBA2" w14:textId="1DA715C1" w:rsidR="00BA69D0" w:rsidRDefault="00BA69D0">
          <w:pPr>
            <w:pStyle w:val="TOC2"/>
            <w:tabs>
              <w:tab w:val="left" w:pos="720"/>
              <w:tab w:val="right" w:leader="dot" w:pos="9180"/>
            </w:tabs>
            <w:rPr>
              <w:noProof/>
              <w:kern w:val="2"/>
              <w:sz w:val="24"/>
              <w:szCs w:val="24"/>
              <w:lang w:eastAsia="en-AU"/>
              <w14:ligatures w14:val="standardContextual"/>
            </w:rPr>
          </w:pPr>
          <w:hyperlink w:anchor="_Toc219810468" w:history="1">
            <w:r w:rsidRPr="006C2BB3">
              <w:rPr>
                <w:rStyle w:val="Hyperlink"/>
                <w:noProof/>
              </w:rPr>
              <w:t>2.1</w:t>
            </w:r>
            <w:r>
              <w:rPr>
                <w:noProof/>
                <w:kern w:val="2"/>
                <w:sz w:val="24"/>
                <w:szCs w:val="24"/>
                <w:lang w:eastAsia="en-AU"/>
                <w14:ligatures w14:val="standardContextual"/>
              </w:rPr>
              <w:tab/>
            </w:r>
            <w:r w:rsidRPr="006C2BB3">
              <w:rPr>
                <w:rStyle w:val="Hyperlink"/>
                <w:noProof/>
              </w:rPr>
              <w:t>Government policy approval to charge for this regulatory activity</w:t>
            </w:r>
            <w:r>
              <w:rPr>
                <w:noProof/>
                <w:webHidden/>
              </w:rPr>
              <w:tab/>
            </w:r>
            <w:r>
              <w:rPr>
                <w:noProof/>
                <w:webHidden/>
              </w:rPr>
              <w:fldChar w:fldCharType="begin"/>
            </w:r>
            <w:r>
              <w:rPr>
                <w:noProof/>
                <w:webHidden/>
              </w:rPr>
              <w:instrText xml:space="preserve"> PAGEREF _Toc219810468 \h </w:instrText>
            </w:r>
            <w:r>
              <w:rPr>
                <w:noProof/>
                <w:webHidden/>
              </w:rPr>
            </w:r>
            <w:r>
              <w:rPr>
                <w:noProof/>
                <w:webHidden/>
              </w:rPr>
              <w:fldChar w:fldCharType="separate"/>
            </w:r>
            <w:r>
              <w:rPr>
                <w:noProof/>
                <w:webHidden/>
              </w:rPr>
              <w:t>2</w:t>
            </w:r>
            <w:r>
              <w:rPr>
                <w:noProof/>
                <w:webHidden/>
              </w:rPr>
              <w:fldChar w:fldCharType="end"/>
            </w:r>
          </w:hyperlink>
        </w:p>
        <w:p w14:paraId="3FD5BA2E" w14:textId="7586C746" w:rsidR="00BA69D0" w:rsidRDefault="00BA69D0">
          <w:pPr>
            <w:pStyle w:val="TOC2"/>
            <w:tabs>
              <w:tab w:val="left" w:pos="720"/>
              <w:tab w:val="right" w:leader="dot" w:pos="9180"/>
            </w:tabs>
            <w:rPr>
              <w:noProof/>
              <w:kern w:val="2"/>
              <w:sz w:val="24"/>
              <w:szCs w:val="24"/>
              <w:lang w:eastAsia="en-AU"/>
              <w14:ligatures w14:val="standardContextual"/>
            </w:rPr>
          </w:pPr>
          <w:hyperlink w:anchor="_Toc219810469" w:history="1">
            <w:r w:rsidRPr="006C2BB3">
              <w:rPr>
                <w:rStyle w:val="Hyperlink"/>
                <w:noProof/>
              </w:rPr>
              <w:t>2.2</w:t>
            </w:r>
            <w:r>
              <w:rPr>
                <w:noProof/>
                <w:kern w:val="2"/>
                <w:sz w:val="24"/>
                <w:szCs w:val="24"/>
                <w:lang w:eastAsia="en-AU"/>
                <w14:ligatures w14:val="standardContextual"/>
              </w:rPr>
              <w:tab/>
            </w:r>
            <w:r w:rsidRPr="006C2BB3">
              <w:rPr>
                <w:rStyle w:val="Hyperlink"/>
                <w:noProof/>
              </w:rPr>
              <w:t>Statutory authority to charge</w:t>
            </w:r>
            <w:r>
              <w:rPr>
                <w:noProof/>
                <w:webHidden/>
              </w:rPr>
              <w:tab/>
            </w:r>
            <w:r>
              <w:rPr>
                <w:noProof/>
                <w:webHidden/>
              </w:rPr>
              <w:fldChar w:fldCharType="begin"/>
            </w:r>
            <w:r>
              <w:rPr>
                <w:noProof/>
                <w:webHidden/>
              </w:rPr>
              <w:instrText xml:space="preserve"> PAGEREF _Toc219810469 \h </w:instrText>
            </w:r>
            <w:r>
              <w:rPr>
                <w:noProof/>
                <w:webHidden/>
              </w:rPr>
            </w:r>
            <w:r>
              <w:rPr>
                <w:noProof/>
                <w:webHidden/>
              </w:rPr>
              <w:fldChar w:fldCharType="separate"/>
            </w:r>
            <w:r>
              <w:rPr>
                <w:noProof/>
                <w:webHidden/>
              </w:rPr>
              <w:t>3</w:t>
            </w:r>
            <w:r>
              <w:rPr>
                <w:noProof/>
                <w:webHidden/>
              </w:rPr>
              <w:fldChar w:fldCharType="end"/>
            </w:r>
          </w:hyperlink>
        </w:p>
        <w:p w14:paraId="055458DF" w14:textId="2DEAB831" w:rsidR="00BA69D0" w:rsidRDefault="00BA69D0">
          <w:pPr>
            <w:pStyle w:val="TOC3"/>
            <w:tabs>
              <w:tab w:val="right" w:leader="dot" w:pos="9180"/>
            </w:tabs>
            <w:rPr>
              <w:noProof/>
              <w:kern w:val="2"/>
              <w:sz w:val="24"/>
              <w:szCs w:val="24"/>
              <w:lang w:eastAsia="en-AU"/>
              <w14:ligatures w14:val="standardContextual"/>
            </w:rPr>
          </w:pPr>
          <w:hyperlink w:anchor="_Toc219810470" w:history="1">
            <w:r w:rsidRPr="006C2BB3">
              <w:rPr>
                <w:rStyle w:val="Hyperlink"/>
                <w:noProof/>
              </w:rPr>
              <w:t>Legislative Amendments</w:t>
            </w:r>
            <w:r>
              <w:rPr>
                <w:noProof/>
                <w:webHidden/>
              </w:rPr>
              <w:tab/>
            </w:r>
            <w:r>
              <w:rPr>
                <w:noProof/>
                <w:webHidden/>
              </w:rPr>
              <w:fldChar w:fldCharType="begin"/>
            </w:r>
            <w:r>
              <w:rPr>
                <w:noProof/>
                <w:webHidden/>
              </w:rPr>
              <w:instrText xml:space="preserve"> PAGEREF _Toc219810470 \h </w:instrText>
            </w:r>
            <w:r>
              <w:rPr>
                <w:noProof/>
                <w:webHidden/>
              </w:rPr>
            </w:r>
            <w:r>
              <w:rPr>
                <w:noProof/>
                <w:webHidden/>
              </w:rPr>
              <w:fldChar w:fldCharType="separate"/>
            </w:r>
            <w:r>
              <w:rPr>
                <w:noProof/>
                <w:webHidden/>
              </w:rPr>
              <w:t>3</w:t>
            </w:r>
            <w:r>
              <w:rPr>
                <w:noProof/>
                <w:webHidden/>
              </w:rPr>
              <w:fldChar w:fldCharType="end"/>
            </w:r>
          </w:hyperlink>
        </w:p>
        <w:p w14:paraId="0FE2148B" w14:textId="0DDB61A9" w:rsidR="00BA69D0" w:rsidRDefault="00BA69D0">
          <w:pPr>
            <w:pStyle w:val="TOC1"/>
            <w:rPr>
              <w:noProof/>
              <w:kern w:val="2"/>
              <w:sz w:val="24"/>
              <w:szCs w:val="24"/>
              <w:lang w:eastAsia="en-AU"/>
              <w14:ligatures w14:val="standardContextual"/>
            </w:rPr>
          </w:pPr>
          <w:hyperlink w:anchor="_Toc219810471" w:history="1">
            <w:r w:rsidRPr="006C2BB3">
              <w:rPr>
                <w:rStyle w:val="Hyperlink"/>
                <w:rFonts w:cstheme="minorHAnsi"/>
                <w:noProof/>
              </w:rPr>
              <w:t>3</w:t>
            </w:r>
            <w:r>
              <w:rPr>
                <w:noProof/>
                <w:kern w:val="2"/>
                <w:sz w:val="24"/>
                <w:szCs w:val="24"/>
                <w:lang w:eastAsia="en-AU"/>
                <w14:ligatures w14:val="standardContextual"/>
              </w:rPr>
              <w:tab/>
            </w:r>
            <w:r w:rsidRPr="006C2BB3">
              <w:rPr>
                <w:rStyle w:val="Hyperlink"/>
                <w:rFonts w:cstheme="minorHAnsi"/>
                <w:noProof/>
              </w:rPr>
              <w:t>CHARGING (COST RECOVERY) MODEL</w:t>
            </w:r>
            <w:r>
              <w:rPr>
                <w:noProof/>
                <w:webHidden/>
              </w:rPr>
              <w:tab/>
            </w:r>
            <w:r>
              <w:rPr>
                <w:noProof/>
                <w:webHidden/>
              </w:rPr>
              <w:fldChar w:fldCharType="begin"/>
            </w:r>
            <w:r>
              <w:rPr>
                <w:noProof/>
                <w:webHidden/>
              </w:rPr>
              <w:instrText xml:space="preserve"> PAGEREF _Toc219810471 \h </w:instrText>
            </w:r>
            <w:r>
              <w:rPr>
                <w:noProof/>
                <w:webHidden/>
              </w:rPr>
            </w:r>
            <w:r>
              <w:rPr>
                <w:noProof/>
                <w:webHidden/>
              </w:rPr>
              <w:fldChar w:fldCharType="separate"/>
            </w:r>
            <w:r>
              <w:rPr>
                <w:noProof/>
                <w:webHidden/>
              </w:rPr>
              <w:t>3</w:t>
            </w:r>
            <w:r>
              <w:rPr>
                <w:noProof/>
                <w:webHidden/>
              </w:rPr>
              <w:fldChar w:fldCharType="end"/>
            </w:r>
          </w:hyperlink>
        </w:p>
        <w:p w14:paraId="6F3ACE71" w14:textId="5639D71A" w:rsidR="00BA69D0" w:rsidRDefault="00BA69D0">
          <w:pPr>
            <w:pStyle w:val="TOC2"/>
            <w:tabs>
              <w:tab w:val="left" w:pos="720"/>
              <w:tab w:val="right" w:leader="dot" w:pos="9180"/>
            </w:tabs>
            <w:rPr>
              <w:noProof/>
              <w:kern w:val="2"/>
              <w:sz w:val="24"/>
              <w:szCs w:val="24"/>
              <w:lang w:eastAsia="en-AU"/>
              <w14:ligatures w14:val="standardContextual"/>
            </w:rPr>
          </w:pPr>
          <w:hyperlink w:anchor="_Toc219810472" w:history="1">
            <w:r w:rsidRPr="006C2BB3">
              <w:rPr>
                <w:rStyle w:val="Hyperlink"/>
                <w:noProof/>
              </w:rPr>
              <w:t>3.1</w:t>
            </w:r>
            <w:r>
              <w:rPr>
                <w:noProof/>
                <w:kern w:val="2"/>
                <w:sz w:val="24"/>
                <w:szCs w:val="24"/>
                <w:lang w:eastAsia="en-AU"/>
                <w14:ligatures w14:val="standardContextual"/>
              </w:rPr>
              <w:tab/>
            </w:r>
            <w:r w:rsidRPr="006C2BB3">
              <w:rPr>
                <w:rStyle w:val="Hyperlink"/>
                <w:noProof/>
              </w:rPr>
              <w:t>Outputs and business processes of the activity</w:t>
            </w:r>
            <w:r>
              <w:rPr>
                <w:noProof/>
                <w:webHidden/>
              </w:rPr>
              <w:tab/>
            </w:r>
            <w:r>
              <w:rPr>
                <w:noProof/>
                <w:webHidden/>
              </w:rPr>
              <w:fldChar w:fldCharType="begin"/>
            </w:r>
            <w:r>
              <w:rPr>
                <w:noProof/>
                <w:webHidden/>
              </w:rPr>
              <w:instrText xml:space="preserve"> PAGEREF _Toc219810472 \h </w:instrText>
            </w:r>
            <w:r>
              <w:rPr>
                <w:noProof/>
                <w:webHidden/>
              </w:rPr>
            </w:r>
            <w:r>
              <w:rPr>
                <w:noProof/>
                <w:webHidden/>
              </w:rPr>
              <w:fldChar w:fldCharType="separate"/>
            </w:r>
            <w:r>
              <w:rPr>
                <w:noProof/>
                <w:webHidden/>
              </w:rPr>
              <w:t>3</w:t>
            </w:r>
            <w:r>
              <w:rPr>
                <w:noProof/>
                <w:webHidden/>
              </w:rPr>
              <w:fldChar w:fldCharType="end"/>
            </w:r>
          </w:hyperlink>
        </w:p>
        <w:p w14:paraId="3E0EBCDD" w14:textId="3E1903C4" w:rsidR="00BA69D0" w:rsidRDefault="00BA69D0">
          <w:pPr>
            <w:pStyle w:val="TOC2"/>
            <w:tabs>
              <w:tab w:val="left" w:pos="720"/>
              <w:tab w:val="right" w:leader="dot" w:pos="9180"/>
            </w:tabs>
            <w:rPr>
              <w:noProof/>
              <w:kern w:val="2"/>
              <w:sz w:val="24"/>
              <w:szCs w:val="24"/>
              <w:lang w:eastAsia="en-AU"/>
              <w14:ligatures w14:val="standardContextual"/>
            </w:rPr>
          </w:pPr>
          <w:hyperlink w:anchor="_Toc219810473" w:history="1">
            <w:r w:rsidRPr="006C2BB3">
              <w:rPr>
                <w:rStyle w:val="Hyperlink"/>
                <w:noProof/>
              </w:rPr>
              <w:t>3.2</w:t>
            </w:r>
            <w:r>
              <w:rPr>
                <w:noProof/>
                <w:kern w:val="2"/>
                <w:sz w:val="24"/>
                <w:szCs w:val="24"/>
                <w:lang w:eastAsia="en-AU"/>
                <w14:ligatures w14:val="standardContextual"/>
              </w:rPr>
              <w:tab/>
            </w:r>
            <w:r w:rsidRPr="006C2BB3">
              <w:rPr>
                <w:rStyle w:val="Hyperlink"/>
                <w:noProof/>
              </w:rPr>
              <w:t>Costs of the regulatory activity</w:t>
            </w:r>
            <w:r>
              <w:rPr>
                <w:noProof/>
                <w:webHidden/>
              </w:rPr>
              <w:tab/>
            </w:r>
            <w:r>
              <w:rPr>
                <w:noProof/>
                <w:webHidden/>
              </w:rPr>
              <w:fldChar w:fldCharType="begin"/>
            </w:r>
            <w:r>
              <w:rPr>
                <w:noProof/>
                <w:webHidden/>
              </w:rPr>
              <w:instrText xml:space="preserve"> PAGEREF _Toc219810473 \h </w:instrText>
            </w:r>
            <w:r>
              <w:rPr>
                <w:noProof/>
                <w:webHidden/>
              </w:rPr>
            </w:r>
            <w:r>
              <w:rPr>
                <w:noProof/>
                <w:webHidden/>
              </w:rPr>
              <w:fldChar w:fldCharType="separate"/>
            </w:r>
            <w:r>
              <w:rPr>
                <w:noProof/>
                <w:webHidden/>
              </w:rPr>
              <w:t>4</w:t>
            </w:r>
            <w:r>
              <w:rPr>
                <w:noProof/>
                <w:webHidden/>
              </w:rPr>
              <w:fldChar w:fldCharType="end"/>
            </w:r>
          </w:hyperlink>
        </w:p>
        <w:p w14:paraId="56702ED8" w14:textId="35B250C7" w:rsidR="00BA69D0" w:rsidRDefault="00BA69D0">
          <w:pPr>
            <w:pStyle w:val="TOC2"/>
            <w:tabs>
              <w:tab w:val="left" w:pos="720"/>
              <w:tab w:val="right" w:leader="dot" w:pos="9180"/>
            </w:tabs>
            <w:rPr>
              <w:noProof/>
              <w:kern w:val="2"/>
              <w:sz w:val="24"/>
              <w:szCs w:val="24"/>
              <w:lang w:eastAsia="en-AU"/>
              <w14:ligatures w14:val="standardContextual"/>
            </w:rPr>
          </w:pPr>
          <w:hyperlink w:anchor="_Toc219810474" w:history="1">
            <w:r w:rsidRPr="006C2BB3">
              <w:rPr>
                <w:rStyle w:val="Hyperlink"/>
                <w:noProof/>
              </w:rPr>
              <w:t>3.3</w:t>
            </w:r>
            <w:r>
              <w:rPr>
                <w:noProof/>
                <w:kern w:val="2"/>
                <w:sz w:val="24"/>
                <w:szCs w:val="24"/>
                <w:lang w:eastAsia="en-AU"/>
                <w14:ligatures w14:val="standardContextual"/>
              </w:rPr>
              <w:tab/>
            </w:r>
            <w:r w:rsidRPr="006C2BB3">
              <w:rPr>
                <w:rStyle w:val="Hyperlink"/>
                <w:noProof/>
              </w:rPr>
              <w:t>Design of the regulatory charge</w:t>
            </w:r>
            <w:r>
              <w:rPr>
                <w:noProof/>
                <w:webHidden/>
              </w:rPr>
              <w:tab/>
            </w:r>
            <w:r>
              <w:rPr>
                <w:noProof/>
                <w:webHidden/>
              </w:rPr>
              <w:fldChar w:fldCharType="begin"/>
            </w:r>
            <w:r>
              <w:rPr>
                <w:noProof/>
                <w:webHidden/>
              </w:rPr>
              <w:instrText xml:space="preserve"> PAGEREF _Toc219810474 \h </w:instrText>
            </w:r>
            <w:r>
              <w:rPr>
                <w:noProof/>
                <w:webHidden/>
              </w:rPr>
            </w:r>
            <w:r>
              <w:rPr>
                <w:noProof/>
                <w:webHidden/>
              </w:rPr>
              <w:fldChar w:fldCharType="separate"/>
            </w:r>
            <w:r>
              <w:rPr>
                <w:noProof/>
                <w:webHidden/>
              </w:rPr>
              <w:t>5</w:t>
            </w:r>
            <w:r>
              <w:rPr>
                <w:noProof/>
                <w:webHidden/>
              </w:rPr>
              <w:fldChar w:fldCharType="end"/>
            </w:r>
          </w:hyperlink>
        </w:p>
        <w:p w14:paraId="28C1F607" w14:textId="4D05D7B4" w:rsidR="00BA69D0" w:rsidRDefault="00BA69D0">
          <w:pPr>
            <w:pStyle w:val="TOC1"/>
            <w:rPr>
              <w:noProof/>
              <w:kern w:val="2"/>
              <w:sz w:val="24"/>
              <w:szCs w:val="24"/>
              <w:lang w:eastAsia="en-AU"/>
              <w14:ligatures w14:val="standardContextual"/>
            </w:rPr>
          </w:pPr>
          <w:hyperlink w:anchor="_Toc219810475" w:history="1">
            <w:r w:rsidRPr="006C2BB3">
              <w:rPr>
                <w:rStyle w:val="Hyperlink"/>
                <w:rFonts w:cstheme="minorHAnsi"/>
                <w:noProof/>
              </w:rPr>
              <w:t>4</w:t>
            </w:r>
            <w:r>
              <w:rPr>
                <w:noProof/>
                <w:kern w:val="2"/>
                <w:sz w:val="24"/>
                <w:szCs w:val="24"/>
                <w:lang w:eastAsia="en-AU"/>
                <w14:ligatures w14:val="standardContextual"/>
              </w:rPr>
              <w:tab/>
            </w:r>
            <w:r w:rsidRPr="006C2BB3">
              <w:rPr>
                <w:rStyle w:val="Hyperlink"/>
                <w:rFonts w:cstheme="minorHAnsi"/>
                <w:noProof/>
              </w:rPr>
              <w:t>RISK ASSESSMENT</w:t>
            </w:r>
            <w:r>
              <w:rPr>
                <w:noProof/>
                <w:webHidden/>
              </w:rPr>
              <w:tab/>
            </w:r>
            <w:r>
              <w:rPr>
                <w:noProof/>
                <w:webHidden/>
              </w:rPr>
              <w:fldChar w:fldCharType="begin"/>
            </w:r>
            <w:r>
              <w:rPr>
                <w:noProof/>
                <w:webHidden/>
              </w:rPr>
              <w:instrText xml:space="preserve"> PAGEREF _Toc219810475 \h </w:instrText>
            </w:r>
            <w:r>
              <w:rPr>
                <w:noProof/>
                <w:webHidden/>
              </w:rPr>
            </w:r>
            <w:r>
              <w:rPr>
                <w:noProof/>
                <w:webHidden/>
              </w:rPr>
              <w:fldChar w:fldCharType="separate"/>
            </w:r>
            <w:r>
              <w:rPr>
                <w:noProof/>
                <w:webHidden/>
              </w:rPr>
              <w:t>5</w:t>
            </w:r>
            <w:r>
              <w:rPr>
                <w:noProof/>
                <w:webHidden/>
              </w:rPr>
              <w:fldChar w:fldCharType="end"/>
            </w:r>
          </w:hyperlink>
        </w:p>
        <w:p w14:paraId="3408310D" w14:textId="166665A2" w:rsidR="00BA69D0" w:rsidRDefault="00BA69D0">
          <w:pPr>
            <w:pStyle w:val="TOC1"/>
            <w:rPr>
              <w:noProof/>
              <w:kern w:val="2"/>
              <w:sz w:val="24"/>
              <w:szCs w:val="24"/>
              <w:lang w:eastAsia="en-AU"/>
              <w14:ligatures w14:val="standardContextual"/>
            </w:rPr>
          </w:pPr>
          <w:hyperlink w:anchor="_Toc219810476" w:history="1">
            <w:r w:rsidRPr="006C2BB3">
              <w:rPr>
                <w:rStyle w:val="Hyperlink"/>
                <w:rFonts w:cstheme="minorHAnsi"/>
                <w:noProof/>
              </w:rPr>
              <w:t>5</w:t>
            </w:r>
            <w:r>
              <w:rPr>
                <w:noProof/>
                <w:kern w:val="2"/>
                <w:sz w:val="24"/>
                <w:szCs w:val="24"/>
                <w:lang w:eastAsia="en-AU"/>
                <w14:ligatures w14:val="standardContextual"/>
              </w:rPr>
              <w:tab/>
            </w:r>
            <w:r w:rsidRPr="006C2BB3">
              <w:rPr>
                <w:rStyle w:val="Hyperlink"/>
                <w:rFonts w:cstheme="minorHAnsi"/>
                <w:noProof/>
              </w:rPr>
              <w:t>STAKEHOLDER ENGAGEMENT</w:t>
            </w:r>
            <w:r>
              <w:rPr>
                <w:noProof/>
                <w:webHidden/>
              </w:rPr>
              <w:tab/>
            </w:r>
            <w:r>
              <w:rPr>
                <w:noProof/>
                <w:webHidden/>
              </w:rPr>
              <w:fldChar w:fldCharType="begin"/>
            </w:r>
            <w:r>
              <w:rPr>
                <w:noProof/>
                <w:webHidden/>
              </w:rPr>
              <w:instrText xml:space="preserve"> PAGEREF _Toc219810476 \h </w:instrText>
            </w:r>
            <w:r>
              <w:rPr>
                <w:noProof/>
                <w:webHidden/>
              </w:rPr>
            </w:r>
            <w:r>
              <w:rPr>
                <w:noProof/>
                <w:webHidden/>
              </w:rPr>
              <w:fldChar w:fldCharType="separate"/>
            </w:r>
            <w:r>
              <w:rPr>
                <w:noProof/>
                <w:webHidden/>
              </w:rPr>
              <w:t>5</w:t>
            </w:r>
            <w:r>
              <w:rPr>
                <w:noProof/>
                <w:webHidden/>
              </w:rPr>
              <w:fldChar w:fldCharType="end"/>
            </w:r>
          </w:hyperlink>
        </w:p>
        <w:p w14:paraId="394E96A4" w14:textId="7D9D9291" w:rsidR="00BA69D0" w:rsidRDefault="00BA69D0">
          <w:pPr>
            <w:pStyle w:val="TOC1"/>
            <w:rPr>
              <w:noProof/>
              <w:kern w:val="2"/>
              <w:sz w:val="24"/>
              <w:szCs w:val="24"/>
              <w:lang w:eastAsia="en-AU"/>
              <w14:ligatures w14:val="standardContextual"/>
            </w:rPr>
          </w:pPr>
          <w:hyperlink w:anchor="_Toc219810477" w:history="1">
            <w:r w:rsidRPr="006C2BB3">
              <w:rPr>
                <w:rStyle w:val="Hyperlink"/>
                <w:rFonts w:cstheme="minorHAnsi"/>
                <w:noProof/>
              </w:rPr>
              <w:t>6</w:t>
            </w:r>
            <w:r>
              <w:rPr>
                <w:noProof/>
                <w:kern w:val="2"/>
                <w:sz w:val="24"/>
                <w:szCs w:val="24"/>
                <w:lang w:eastAsia="en-AU"/>
                <w14:ligatures w14:val="standardContextual"/>
              </w:rPr>
              <w:tab/>
            </w:r>
            <w:r w:rsidRPr="006C2BB3">
              <w:rPr>
                <w:rStyle w:val="Hyperlink"/>
                <w:rFonts w:cstheme="minorHAnsi"/>
                <w:noProof/>
              </w:rPr>
              <w:t>FINANCIAL PERFORMANCE</w:t>
            </w:r>
            <w:r>
              <w:rPr>
                <w:noProof/>
                <w:webHidden/>
              </w:rPr>
              <w:tab/>
            </w:r>
            <w:r>
              <w:rPr>
                <w:noProof/>
                <w:webHidden/>
              </w:rPr>
              <w:fldChar w:fldCharType="begin"/>
            </w:r>
            <w:r>
              <w:rPr>
                <w:noProof/>
                <w:webHidden/>
              </w:rPr>
              <w:instrText xml:space="preserve"> PAGEREF _Toc219810477 \h </w:instrText>
            </w:r>
            <w:r>
              <w:rPr>
                <w:noProof/>
                <w:webHidden/>
              </w:rPr>
            </w:r>
            <w:r>
              <w:rPr>
                <w:noProof/>
                <w:webHidden/>
              </w:rPr>
              <w:fldChar w:fldCharType="separate"/>
            </w:r>
            <w:r>
              <w:rPr>
                <w:noProof/>
                <w:webHidden/>
              </w:rPr>
              <w:t>6</w:t>
            </w:r>
            <w:r>
              <w:rPr>
                <w:noProof/>
                <w:webHidden/>
              </w:rPr>
              <w:fldChar w:fldCharType="end"/>
            </w:r>
          </w:hyperlink>
        </w:p>
        <w:p w14:paraId="16F5E008" w14:textId="7EB96236" w:rsidR="00BA69D0" w:rsidRDefault="00BA69D0">
          <w:pPr>
            <w:pStyle w:val="TOC2"/>
            <w:tabs>
              <w:tab w:val="left" w:pos="720"/>
              <w:tab w:val="right" w:leader="dot" w:pos="9180"/>
            </w:tabs>
            <w:rPr>
              <w:noProof/>
              <w:kern w:val="2"/>
              <w:sz w:val="24"/>
              <w:szCs w:val="24"/>
              <w:lang w:eastAsia="en-AU"/>
              <w14:ligatures w14:val="standardContextual"/>
            </w:rPr>
          </w:pPr>
          <w:hyperlink w:anchor="_Toc219810478" w:history="1">
            <w:r w:rsidRPr="006C2BB3">
              <w:rPr>
                <w:rStyle w:val="Hyperlink"/>
                <w:noProof/>
              </w:rPr>
              <w:t>6.1</w:t>
            </w:r>
            <w:r>
              <w:rPr>
                <w:noProof/>
                <w:kern w:val="2"/>
                <w:sz w:val="24"/>
                <w:szCs w:val="24"/>
                <w:lang w:eastAsia="en-AU"/>
                <w14:ligatures w14:val="standardContextual"/>
              </w:rPr>
              <w:tab/>
            </w:r>
            <w:r w:rsidRPr="006C2BB3">
              <w:rPr>
                <w:rStyle w:val="Hyperlink"/>
                <w:noProof/>
              </w:rPr>
              <w:t>Financial Estimates</w:t>
            </w:r>
            <w:r>
              <w:rPr>
                <w:noProof/>
                <w:webHidden/>
              </w:rPr>
              <w:tab/>
            </w:r>
            <w:r>
              <w:rPr>
                <w:noProof/>
                <w:webHidden/>
              </w:rPr>
              <w:fldChar w:fldCharType="begin"/>
            </w:r>
            <w:r>
              <w:rPr>
                <w:noProof/>
                <w:webHidden/>
              </w:rPr>
              <w:instrText xml:space="preserve"> PAGEREF _Toc219810478 \h </w:instrText>
            </w:r>
            <w:r>
              <w:rPr>
                <w:noProof/>
                <w:webHidden/>
              </w:rPr>
            </w:r>
            <w:r>
              <w:rPr>
                <w:noProof/>
                <w:webHidden/>
              </w:rPr>
              <w:fldChar w:fldCharType="separate"/>
            </w:r>
            <w:r>
              <w:rPr>
                <w:noProof/>
                <w:webHidden/>
              </w:rPr>
              <w:t>6</w:t>
            </w:r>
            <w:r>
              <w:rPr>
                <w:noProof/>
                <w:webHidden/>
              </w:rPr>
              <w:fldChar w:fldCharType="end"/>
            </w:r>
          </w:hyperlink>
        </w:p>
        <w:p w14:paraId="71A04D33" w14:textId="0C4D4C74" w:rsidR="00BA69D0" w:rsidRDefault="00BA69D0">
          <w:pPr>
            <w:pStyle w:val="TOC2"/>
            <w:tabs>
              <w:tab w:val="left" w:pos="720"/>
              <w:tab w:val="right" w:leader="dot" w:pos="9180"/>
            </w:tabs>
            <w:rPr>
              <w:noProof/>
              <w:kern w:val="2"/>
              <w:sz w:val="24"/>
              <w:szCs w:val="24"/>
              <w:lang w:eastAsia="en-AU"/>
              <w14:ligatures w14:val="standardContextual"/>
            </w:rPr>
          </w:pPr>
          <w:hyperlink w:anchor="_Toc219810479" w:history="1">
            <w:r w:rsidRPr="006C2BB3">
              <w:rPr>
                <w:rStyle w:val="Hyperlink"/>
                <w:noProof/>
              </w:rPr>
              <w:t>6.2</w:t>
            </w:r>
            <w:r>
              <w:rPr>
                <w:noProof/>
                <w:kern w:val="2"/>
                <w:sz w:val="24"/>
                <w:szCs w:val="24"/>
                <w:lang w:eastAsia="en-AU"/>
                <w14:ligatures w14:val="standardContextual"/>
              </w:rPr>
              <w:tab/>
            </w:r>
            <w:r w:rsidRPr="006C2BB3">
              <w:rPr>
                <w:rStyle w:val="Hyperlink"/>
                <w:noProof/>
              </w:rPr>
              <w:t>Financial Outcomes</w:t>
            </w:r>
            <w:r>
              <w:rPr>
                <w:noProof/>
                <w:webHidden/>
              </w:rPr>
              <w:tab/>
            </w:r>
            <w:r>
              <w:rPr>
                <w:noProof/>
                <w:webHidden/>
              </w:rPr>
              <w:fldChar w:fldCharType="begin"/>
            </w:r>
            <w:r>
              <w:rPr>
                <w:noProof/>
                <w:webHidden/>
              </w:rPr>
              <w:instrText xml:space="preserve"> PAGEREF _Toc219810479 \h </w:instrText>
            </w:r>
            <w:r>
              <w:rPr>
                <w:noProof/>
                <w:webHidden/>
              </w:rPr>
            </w:r>
            <w:r>
              <w:rPr>
                <w:noProof/>
                <w:webHidden/>
              </w:rPr>
              <w:fldChar w:fldCharType="separate"/>
            </w:r>
            <w:r>
              <w:rPr>
                <w:noProof/>
                <w:webHidden/>
              </w:rPr>
              <w:t>6</w:t>
            </w:r>
            <w:r>
              <w:rPr>
                <w:noProof/>
                <w:webHidden/>
              </w:rPr>
              <w:fldChar w:fldCharType="end"/>
            </w:r>
          </w:hyperlink>
        </w:p>
        <w:p w14:paraId="2DBE8382" w14:textId="5A6CE706" w:rsidR="00BA69D0" w:rsidRDefault="00BA69D0">
          <w:pPr>
            <w:pStyle w:val="TOC1"/>
            <w:rPr>
              <w:noProof/>
              <w:kern w:val="2"/>
              <w:sz w:val="24"/>
              <w:szCs w:val="24"/>
              <w:lang w:eastAsia="en-AU"/>
              <w14:ligatures w14:val="standardContextual"/>
            </w:rPr>
          </w:pPr>
          <w:hyperlink w:anchor="_Toc219810480" w:history="1">
            <w:r w:rsidRPr="006C2BB3">
              <w:rPr>
                <w:rStyle w:val="Hyperlink"/>
                <w:rFonts w:cstheme="minorHAnsi"/>
                <w:noProof/>
              </w:rPr>
              <w:t>7</w:t>
            </w:r>
            <w:r>
              <w:rPr>
                <w:noProof/>
                <w:kern w:val="2"/>
                <w:sz w:val="24"/>
                <w:szCs w:val="24"/>
                <w:lang w:eastAsia="en-AU"/>
                <w14:ligatures w14:val="standardContextual"/>
              </w:rPr>
              <w:tab/>
            </w:r>
            <w:r w:rsidRPr="006C2BB3">
              <w:rPr>
                <w:rStyle w:val="Hyperlink"/>
                <w:rFonts w:cstheme="minorHAnsi"/>
                <w:noProof/>
              </w:rPr>
              <w:t>NON-FINANCIAL PERFORMANCE</w:t>
            </w:r>
            <w:r>
              <w:rPr>
                <w:noProof/>
                <w:webHidden/>
              </w:rPr>
              <w:tab/>
            </w:r>
            <w:r>
              <w:rPr>
                <w:noProof/>
                <w:webHidden/>
              </w:rPr>
              <w:fldChar w:fldCharType="begin"/>
            </w:r>
            <w:r>
              <w:rPr>
                <w:noProof/>
                <w:webHidden/>
              </w:rPr>
              <w:instrText xml:space="preserve"> PAGEREF _Toc219810480 \h </w:instrText>
            </w:r>
            <w:r>
              <w:rPr>
                <w:noProof/>
                <w:webHidden/>
              </w:rPr>
            </w:r>
            <w:r>
              <w:rPr>
                <w:noProof/>
                <w:webHidden/>
              </w:rPr>
              <w:fldChar w:fldCharType="separate"/>
            </w:r>
            <w:r>
              <w:rPr>
                <w:noProof/>
                <w:webHidden/>
              </w:rPr>
              <w:t>7</w:t>
            </w:r>
            <w:r>
              <w:rPr>
                <w:noProof/>
                <w:webHidden/>
              </w:rPr>
              <w:fldChar w:fldCharType="end"/>
            </w:r>
          </w:hyperlink>
        </w:p>
        <w:p w14:paraId="00C7CDF3" w14:textId="3D305B98" w:rsidR="00BA69D0" w:rsidRDefault="00BA69D0">
          <w:pPr>
            <w:pStyle w:val="TOC2"/>
            <w:tabs>
              <w:tab w:val="right" w:leader="dot" w:pos="9180"/>
            </w:tabs>
            <w:rPr>
              <w:noProof/>
              <w:kern w:val="2"/>
              <w:sz w:val="24"/>
              <w:szCs w:val="24"/>
              <w:lang w:eastAsia="en-AU"/>
              <w14:ligatures w14:val="standardContextual"/>
            </w:rPr>
          </w:pPr>
          <w:hyperlink w:anchor="_Toc219810481" w:history="1">
            <w:r w:rsidRPr="006C2BB3">
              <w:rPr>
                <w:rStyle w:val="Hyperlink"/>
                <w:noProof/>
              </w:rPr>
              <w:t>Activity Work Plan</w:t>
            </w:r>
            <w:r>
              <w:rPr>
                <w:noProof/>
                <w:webHidden/>
              </w:rPr>
              <w:tab/>
            </w:r>
            <w:r>
              <w:rPr>
                <w:noProof/>
                <w:webHidden/>
              </w:rPr>
              <w:fldChar w:fldCharType="begin"/>
            </w:r>
            <w:r>
              <w:rPr>
                <w:noProof/>
                <w:webHidden/>
              </w:rPr>
              <w:instrText xml:space="preserve"> PAGEREF _Toc219810481 \h </w:instrText>
            </w:r>
            <w:r>
              <w:rPr>
                <w:noProof/>
                <w:webHidden/>
              </w:rPr>
            </w:r>
            <w:r>
              <w:rPr>
                <w:noProof/>
                <w:webHidden/>
              </w:rPr>
              <w:fldChar w:fldCharType="separate"/>
            </w:r>
            <w:r>
              <w:rPr>
                <w:noProof/>
                <w:webHidden/>
              </w:rPr>
              <w:t>7</w:t>
            </w:r>
            <w:r>
              <w:rPr>
                <w:noProof/>
                <w:webHidden/>
              </w:rPr>
              <w:fldChar w:fldCharType="end"/>
            </w:r>
          </w:hyperlink>
        </w:p>
        <w:p w14:paraId="0C348DD7" w14:textId="645A9DA1" w:rsidR="00BA69D0" w:rsidRDefault="00BA69D0">
          <w:pPr>
            <w:pStyle w:val="TOC2"/>
            <w:tabs>
              <w:tab w:val="right" w:leader="dot" w:pos="9180"/>
            </w:tabs>
            <w:rPr>
              <w:noProof/>
              <w:kern w:val="2"/>
              <w:sz w:val="24"/>
              <w:szCs w:val="24"/>
              <w:lang w:eastAsia="en-AU"/>
              <w14:ligatures w14:val="standardContextual"/>
            </w:rPr>
          </w:pPr>
          <w:hyperlink w:anchor="_Toc219810482" w:history="1">
            <w:r w:rsidRPr="006C2BB3">
              <w:rPr>
                <w:rStyle w:val="Hyperlink"/>
                <w:noProof/>
              </w:rPr>
              <w:t>Performance Reports</w:t>
            </w:r>
            <w:r>
              <w:rPr>
                <w:noProof/>
                <w:webHidden/>
              </w:rPr>
              <w:tab/>
            </w:r>
            <w:r>
              <w:rPr>
                <w:noProof/>
                <w:webHidden/>
              </w:rPr>
              <w:fldChar w:fldCharType="begin"/>
            </w:r>
            <w:r>
              <w:rPr>
                <w:noProof/>
                <w:webHidden/>
              </w:rPr>
              <w:instrText xml:space="preserve"> PAGEREF _Toc219810482 \h </w:instrText>
            </w:r>
            <w:r>
              <w:rPr>
                <w:noProof/>
                <w:webHidden/>
              </w:rPr>
            </w:r>
            <w:r>
              <w:rPr>
                <w:noProof/>
                <w:webHidden/>
              </w:rPr>
              <w:fldChar w:fldCharType="separate"/>
            </w:r>
            <w:r>
              <w:rPr>
                <w:noProof/>
                <w:webHidden/>
              </w:rPr>
              <w:t>7</w:t>
            </w:r>
            <w:r>
              <w:rPr>
                <w:noProof/>
                <w:webHidden/>
              </w:rPr>
              <w:fldChar w:fldCharType="end"/>
            </w:r>
          </w:hyperlink>
        </w:p>
        <w:p w14:paraId="57322B2D" w14:textId="4933F05F" w:rsidR="00BA69D0" w:rsidRDefault="00BA69D0">
          <w:pPr>
            <w:pStyle w:val="TOC3"/>
            <w:tabs>
              <w:tab w:val="right" w:leader="dot" w:pos="9180"/>
            </w:tabs>
            <w:rPr>
              <w:noProof/>
              <w:kern w:val="2"/>
              <w:sz w:val="24"/>
              <w:szCs w:val="24"/>
              <w:lang w:eastAsia="en-AU"/>
              <w14:ligatures w14:val="standardContextual"/>
            </w:rPr>
          </w:pPr>
          <w:hyperlink w:anchor="_Toc219810483" w:history="1">
            <w:r w:rsidRPr="006C2BB3">
              <w:rPr>
                <w:rStyle w:val="Hyperlink"/>
                <w:noProof/>
              </w:rPr>
              <w:t>Final Report</w:t>
            </w:r>
            <w:r>
              <w:rPr>
                <w:noProof/>
                <w:webHidden/>
              </w:rPr>
              <w:tab/>
            </w:r>
            <w:r>
              <w:rPr>
                <w:noProof/>
                <w:webHidden/>
              </w:rPr>
              <w:fldChar w:fldCharType="begin"/>
            </w:r>
            <w:r>
              <w:rPr>
                <w:noProof/>
                <w:webHidden/>
              </w:rPr>
              <w:instrText xml:space="preserve"> PAGEREF _Toc219810483 \h </w:instrText>
            </w:r>
            <w:r>
              <w:rPr>
                <w:noProof/>
                <w:webHidden/>
              </w:rPr>
            </w:r>
            <w:r>
              <w:rPr>
                <w:noProof/>
                <w:webHidden/>
              </w:rPr>
              <w:fldChar w:fldCharType="separate"/>
            </w:r>
            <w:r>
              <w:rPr>
                <w:noProof/>
                <w:webHidden/>
              </w:rPr>
              <w:t>7</w:t>
            </w:r>
            <w:r>
              <w:rPr>
                <w:noProof/>
                <w:webHidden/>
              </w:rPr>
              <w:fldChar w:fldCharType="end"/>
            </w:r>
          </w:hyperlink>
        </w:p>
        <w:p w14:paraId="3AAF39EC" w14:textId="5AB401CC" w:rsidR="00BA69D0" w:rsidRDefault="00BA69D0">
          <w:pPr>
            <w:pStyle w:val="TOC3"/>
            <w:tabs>
              <w:tab w:val="right" w:leader="dot" w:pos="9180"/>
            </w:tabs>
            <w:rPr>
              <w:noProof/>
              <w:kern w:val="2"/>
              <w:sz w:val="24"/>
              <w:szCs w:val="24"/>
              <w:lang w:eastAsia="en-AU"/>
              <w14:ligatures w14:val="standardContextual"/>
            </w:rPr>
          </w:pPr>
          <w:hyperlink w:anchor="_Toc219810484" w:history="1">
            <w:r w:rsidRPr="006C2BB3">
              <w:rPr>
                <w:rStyle w:val="Hyperlink"/>
                <w:noProof/>
              </w:rPr>
              <w:t>Annual Report</w:t>
            </w:r>
            <w:r>
              <w:rPr>
                <w:noProof/>
                <w:webHidden/>
              </w:rPr>
              <w:tab/>
            </w:r>
            <w:r>
              <w:rPr>
                <w:noProof/>
                <w:webHidden/>
              </w:rPr>
              <w:fldChar w:fldCharType="begin"/>
            </w:r>
            <w:r>
              <w:rPr>
                <w:noProof/>
                <w:webHidden/>
              </w:rPr>
              <w:instrText xml:space="preserve"> PAGEREF _Toc219810484 \h </w:instrText>
            </w:r>
            <w:r>
              <w:rPr>
                <w:noProof/>
                <w:webHidden/>
              </w:rPr>
            </w:r>
            <w:r>
              <w:rPr>
                <w:noProof/>
                <w:webHidden/>
              </w:rPr>
              <w:fldChar w:fldCharType="separate"/>
            </w:r>
            <w:r>
              <w:rPr>
                <w:noProof/>
                <w:webHidden/>
              </w:rPr>
              <w:t>7</w:t>
            </w:r>
            <w:r>
              <w:rPr>
                <w:noProof/>
                <w:webHidden/>
              </w:rPr>
              <w:fldChar w:fldCharType="end"/>
            </w:r>
          </w:hyperlink>
        </w:p>
        <w:p w14:paraId="6F4DE959" w14:textId="49CAC2D7" w:rsidR="00BA69D0" w:rsidRDefault="00BA69D0">
          <w:pPr>
            <w:pStyle w:val="TOC2"/>
            <w:tabs>
              <w:tab w:val="right" w:leader="dot" w:pos="9180"/>
            </w:tabs>
            <w:rPr>
              <w:noProof/>
              <w:kern w:val="2"/>
              <w:sz w:val="24"/>
              <w:szCs w:val="24"/>
              <w:lang w:eastAsia="en-AU"/>
              <w14:ligatures w14:val="standardContextual"/>
            </w:rPr>
          </w:pPr>
          <w:hyperlink w:anchor="_Toc219810485" w:history="1">
            <w:r w:rsidRPr="006C2BB3">
              <w:rPr>
                <w:rStyle w:val="Hyperlink"/>
                <w:noProof/>
              </w:rPr>
              <w:t>Other Reports</w:t>
            </w:r>
            <w:r>
              <w:rPr>
                <w:noProof/>
                <w:webHidden/>
              </w:rPr>
              <w:tab/>
            </w:r>
            <w:r>
              <w:rPr>
                <w:noProof/>
                <w:webHidden/>
              </w:rPr>
              <w:fldChar w:fldCharType="begin"/>
            </w:r>
            <w:r>
              <w:rPr>
                <w:noProof/>
                <w:webHidden/>
              </w:rPr>
              <w:instrText xml:space="preserve"> PAGEREF _Toc219810485 \h </w:instrText>
            </w:r>
            <w:r>
              <w:rPr>
                <w:noProof/>
                <w:webHidden/>
              </w:rPr>
            </w:r>
            <w:r>
              <w:rPr>
                <w:noProof/>
                <w:webHidden/>
              </w:rPr>
              <w:fldChar w:fldCharType="separate"/>
            </w:r>
            <w:r>
              <w:rPr>
                <w:noProof/>
                <w:webHidden/>
              </w:rPr>
              <w:t>7</w:t>
            </w:r>
            <w:r>
              <w:rPr>
                <w:noProof/>
                <w:webHidden/>
              </w:rPr>
              <w:fldChar w:fldCharType="end"/>
            </w:r>
          </w:hyperlink>
        </w:p>
        <w:p w14:paraId="1AFDFAA3" w14:textId="0D513442" w:rsidR="00BA69D0" w:rsidRDefault="00BA69D0">
          <w:pPr>
            <w:pStyle w:val="TOC1"/>
            <w:rPr>
              <w:noProof/>
              <w:kern w:val="2"/>
              <w:sz w:val="24"/>
              <w:szCs w:val="24"/>
              <w:lang w:eastAsia="en-AU"/>
              <w14:ligatures w14:val="standardContextual"/>
            </w:rPr>
          </w:pPr>
          <w:hyperlink w:anchor="_Toc219810486" w:history="1">
            <w:r w:rsidRPr="006C2BB3">
              <w:rPr>
                <w:rStyle w:val="Hyperlink"/>
                <w:rFonts w:cstheme="minorHAnsi"/>
                <w:noProof/>
              </w:rPr>
              <w:t>8</w:t>
            </w:r>
            <w:r>
              <w:rPr>
                <w:noProof/>
                <w:kern w:val="2"/>
                <w:sz w:val="24"/>
                <w:szCs w:val="24"/>
                <w:lang w:eastAsia="en-AU"/>
                <w14:ligatures w14:val="standardContextual"/>
              </w:rPr>
              <w:tab/>
            </w:r>
            <w:r w:rsidRPr="006C2BB3">
              <w:rPr>
                <w:rStyle w:val="Hyperlink"/>
                <w:rFonts w:cstheme="minorHAnsi"/>
                <w:noProof/>
              </w:rPr>
              <w:t>KEY FORWARD DATES AND EVENTS</w:t>
            </w:r>
            <w:r>
              <w:rPr>
                <w:noProof/>
                <w:webHidden/>
              </w:rPr>
              <w:tab/>
            </w:r>
            <w:r>
              <w:rPr>
                <w:noProof/>
                <w:webHidden/>
              </w:rPr>
              <w:fldChar w:fldCharType="begin"/>
            </w:r>
            <w:r>
              <w:rPr>
                <w:noProof/>
                <w:webHidden/>
              </w:rPr>
              <w:instrText xml:space="preserve"> PAGEREF _Toc219810486 \h </w:instrText>
            </w:r>
            <w:r>
              <w:rPr>
                <w:noProof/>
                <w:webHidden/>
              </w:rPr>
            </w:r>
            <w:r>
              <w:rPr>
                <w:noProof/>
                <w:webHidden/>
              </w:rPr>
              <w:fldChar w:fldCharType="separate"/>
            </w:r>
            <w:r>
              <w:rPr>
                <w:noProof/>
                <w:webHidden/>
              </w:rPr>
              <w:t>7</w:t>
            </w:r>
            <w:r>
              <w:rPr>
                <w:noProof/>
                <w:webHidden/>
              </w:rPr>
              <w:fldChar w:fldCharType="end"/>
            </w:r>
          </w:hyperlink>
        </w:p>
        <w:p w14:paraId="1C850A12" w14:textId="01A67104" w:rsidR="00BA69D0" w:rsidRDefault="00BA69D0">
          <w:pPr>
            <w:pStyle w:val="TOC1"/>
            <w:rPr>
              <w:noProof/>
              <w:kern w:val="2"/>
              <w:sz w:val="24"/>
              <w:szCs w:val="24"/>
              <w:lang w:eastAsia="en-AU"/>
              <w14:ligatures w14:val="standardContextual"/>
            </w:rPr>
          </w:pPr>
          <w:hyperlink w:anchor="_Toc219810487" w:history="1">
            <w:r w:rsidRPr="006C2BB3">
              <w:rPr>
                <w:rStyle w:val="Hyperlink"/>
                <w:rFonts w:cstheme="minorHAnsi"/>
                <w:noProof/>
              </w:rPr>
              <w:t>9</w:t>
            </w:r>
            <w:r>
              <w:rPr>
                <w:noProof/>
                <w:kern w:val="2"/>
                <w:sz w:val="24"/>
                <w:szCs w:val="24"/>
                <w:lang w:eastAsia="en-AU"/>
                <w14:ligatures w14:val="standardContextual"/>
              </w:rPr>
              <w:tab/>
            </w:r>
            <w:r w:rsidRPr="006C2BB3">
              <w:rPr>
                <w:rStyle w:val="Hyperlink"/>
                <w:rFonts w:cstheme="minorHAnsi"/>
                <w:noProof/>
              </w:rPr>
              <w:t>CRIS APPROVAL AND CHANGE REGISTER</w:t>
            </w:r>
            <w:r>
              <w:rPr>
                <w:noProof/>
                <w:webHidden/>
              </w:rPr>
              <w:tab/>
            </w:r>
            <w:r>
              <w:rPr>
                <w:noProof/>
                <w:webHidden/>
              </w:rPr>
              <w:fldChar w:fldCharType="begin"/>
            </w:r>
            <w:r>
              <w:rPr>
                <w:noProof/>
                <w:webHidden/>
              </w:rPr>
              <w:instrText xml:space="preserve"> PAGEREF _Toc219810487 \h </w:instrText>
            </w:r>
            <w:r>
              <w:rPr>
                <w:noProof/>
                <w:webHidden/>
              </w:rPr>
            </w:r>
            <w:r>
              <w:rPr>
                <w:noProof/>
                <w:webHidden/>
              </w:rPr>
              <w:fldChar w:fldCharType="separate"/>
            </w:r>
            <w:r>
              <w:rPr>
                <w:noProof/>
                <w:webHidden/>
              </w:rPr>
              <w:t>7</w:t>
            </w:r>
            <w:r>
              <w:rPr>
                <w:noProof/>
                <w:webHidden/>
              </w:rPr>
              <w:fldChar w:fldCharType="end"/>
            </w:r>
          </w:hyperlink>
        </w:p>
        <w:p w14:paraId="5BCF2565" w14:textId="36E019A0" w:rsidR="00B60954" w:rsidRPr="00627C58" w:rsidRDefault="00B60954">
          <w:pPr>
            <w:rPr>
              <w:rFonts w:cstheme="minorHAnsi"/>
            </w:rPr>
          </w:pPr>
          <w:r w:rsidRPr="00627C58">
            <w:rPr>
              <w:rFonts w:cstheme="minorHAnsi"/>
              <w:b/>
              <w:bCs/>
              <w:noProof/>
            </w:rPr>
            <w:fldChar w:fldCharType="end"/>
          </w:r>
        </w:p>
      </w:sdtContent>
    </w:sdt>
    <w:p w14:paraId="468E567B" w14:textId="77777777" w:rsidR="00301C86" w:rsidRDefault="00301C86" w:rsidP="00B60954">
      <w:pPr>
        <w:rPr>
          <w:rFonts w:cstheme="minorHAnsi"/>
        </w:rPr>
        <w:sectPr w:rsidR="00301C86" w:rsidSect="006A680C">
          <w:headerReference w:type="even" r:id="rId12"/>
          <w:footerReference w:type="even" r:id="rId13"/>
          <w:footerReference w:type="default" r:id="rId14"/>
          <w:headerReference w:type="first" r:id="rId15"/>
          <w:footerReference w:type="first" r:id="rId16"/>
          <w:pgSz w:w="11906" w:h="16838"/>
          <w:pgMar w:top="1440" w:right="1440" w:bottom="1440" w:left="1276" w:header="708" w:footer="708" w:gutter="0"/>
          <w:pgNumType w:fmt="lowerRoman"/>
          <w:cols w:space="708"/>
          <w:docGrid w:linePitch="360"/>
        </w:sectPr>
      </w:pPr>
    </w:p>
    <w:p w14:paraId="7E1F2276" w14:textId="2A7D339B" w:rsidR="001F3F05" w:rsidRPr="00627C58" w:rsidRDefault="00063557" w:rsidP="00C22F6F">
      <w:pPr>
        <w:pStyle w:val="Heading1"/>
        <w:keepNext w:val="0"/>
        <w:keepLines w:val="0"/>
        <w:spacing w:before="0" w:after="120"/>
        <w:rPr>
          <w:rFonts w:asciiTheme="minorHAnsi" w:hAnsiTheme="minorHAnsi" w:cstheme="minorHAnsi"/>
        </w:rPr>
      </w:pPr>
      <w:bookmarkStart w:id="2" w:name="_Toc219810460"/>
      <w:r w:rsidRPr="00627C58">
        <w:rPr>
          <w:rFonts w:asciiTheme="minorHAnsi" w:hAnsiTheme="minorHAnsi" w:cstheme="minorHAnsi"/>
        </w:rPr>
        <w:lastRenderedPageBreak/>
        <w:t>INTRODUCTION</w:t>
      </w:r>
      <w:bookmarkEnd w:id="2"/>
    </w:p>
    <w:p w14:paraId="3C19F25B" w14:textId="3F26AC94" w:rsidR="00165B41" w:rsidRPr="00627C58" w:rsidRDefault="001F3F05" w:rsidP="00C22F6F">
      <w:pPr>
        <w:pStyle w:val="Heading2"/>
        <w:keepNext w:val="0"/>
        <w:keepLines w:val="0"/>
        <w:spacing w:before="0" w:after="120"/>
      </w:pPr>
      <w:bookmarkStart w:id="3" w:name="_Toc219810461"/>
      <w:r w:rsidRPr="00627C58">
        <w:t>Purpose</w:t>
      </w:r>
      <w:bookmarkEnd w:id="3"/>
    </w:p>
    <w:p w14:paraId="148C33AF" w14:textId="1A8ABBEE" w:rsidR="003C506F" w:rsidRPr="00627C58" w:rsidRDefault="003C506F" w:rsidP="00C22F6F">
      <w:pPr>
        <w:spacing w:line="240" w:lineRule="auto"/>
        <w:rPr>
          <w:rFonts w:cstheme="minorHAnsi"/>
        </w:rPr>
      </w:pPr>
      <w:r w:rsidRPr="004A1C96">
        <w:rPr>
          <w:rFonts w:cstheme="minorHAnsi"/>
        </w:rPr>
        <w:t xml:space="preserve">This </w:t>
      </w:r>
      <w:r w:rsidR="008F7143" w:rsidRPr="004A1C96">
        <w:rPr>
          <w:rFonts w:cstheme="minorHAnsi"/>
        </w:rPr>
        <w:t>CRIS</w:t>
      </w:r>
      <w:r w:rsidRPr="004A1C96">
        <w:rPr>
          <w:rFonts w:cstheme="minorHAnsi"/>
        </w:rPr>
        <w:t xml:space="preserve"> provides information on how the Department of Health</w:t>
      </w:r>
      <w:r w:rsidR="009F34F3" w:rsidRPr="004A1C96">
        <w:rPr>
          <w:rFonts w:cstheme="minorHAnsi"/>
        </w:rPr>
        <w:t>, Disability and Ageing</w:t>
      </w:r>
      <w:r w:rsidR="009F34F3" w:rsidRPr="004A1C96" w:rsidDel="009F34F3">
        <w:rPr>
          <w:rFonts w:cstheme="minorHAnsi"/>
        </w:rPr>
        <w:t xml:space="preserve"> </w:t>
      </w:r>
      <w:r w:rsidRPr="004A1C96">
        <w:rPr>
          <w:rFonts w:cstheme="minorHAnsi"/>
        </w:rPr>
        <w:t xml:space="preserve">(the Department) </w:t>
      </w:r>
      <w:r w:rsidR="006D3724" w:rsidRPr="004A1C96">
        <w:rPr>
          <w:rFonts w:cstheme="minorHAnsi"/>
        </w:rPr>
        <w:t xml:space="preserve">implements </w:t>
      </w:r>
      <w:r w:rsidRPr="004A1C96">
        <w:rPr>
          <w:rFonts w:cstheme="minorHAnsi"/>
        </w:rPr>
        <w:t xml:space="preserve">cost recovery </w:t>
      </w:r>
      <w:r w:rsidR="006D3724" w:rsidRPr="004A1C96">
        <w:rPr>
          <w:rFonts w:cstheme="minorHAnsi"/>
        </w:rPr>
        <w:t>for</w:t>
      </w:r>
      <w:r w:rsidRPr="004A1C96">
        <w:rPr>
          <w:rFonts w:cstheme="minorHAnsi"/>
        </w:rPr>
        <w:t xml:space="preserve"> Commonwealth funding </w:t>
      </w:r>
      <w:r w:rsidR="006A36A6" w:rsidRPr="004A1C96">
        <w:rPr>
          <w:rFonts w:cstheme="minorHAnsi"/>
        </w:rPr>
        <w:t xml:space="preserve">provided </w:t>
      </w:r>
      <w:r w:rsidRPr="004A1C96">
        <w:rPr>
          <w:rFonts w:cstheme="minorHAnsi"/>
        </w:rPr>
        <w:t xml:space="preserve">to the Australian Orthopaedic Association (AOA) </w:t>
      </w:r>
      <w:r w:rsidR="005D7E46" w:rsidRPr="004A1C96">
        <w:rPr>
          <w:rFonts w:cstheme="minorHAnsi"/>
        </w:rPr>
        <w:t xml:space="preserve">to administer </w:t>
      </w:r>
      <w:r w:rsidRPr="004A1C96">
        <w:rPr>
          <w:rFonts w:cstheme="minorHAnsi"/>
        </w:rPr>
        <w:t>the National Joint Replacement Registry (</w:t>
      </w:r>
      <w:r w:rsidR="002C74DF" w:rsidRPr="004A1C96">
        <w:rPr>
          <w:rFonts w:cstheme="minorHAnsi"/>
        </w:rPr>
        <w:t>NJRR</w:t>
      </w:r>
      <w:r w:rsidRPr="004A1C96">
        <w:rPr>
          <w:rFonts w:cstheme="minorHAnsi"/>
        </w:rPr>
        <w:t>)</w:t>
      </w:r>
      <w:r w:rsidR="002C74DF" w:rsidRPr="004A1C96">
        <w:rPr>
          <w:rFonts w:cstheme="minorHAnsi"/>
        </w:rPr>
        <w:t xml:space="preserve"> (herein referred to </w:t>
      </w:r>
      <w:r w:rsidR="00B16AD1">
        <w:rPr>
          <w:rFonts w:cstheme="minorHAnsi"/>
        </w:rPr>
        <w:t xml:space="preserve">as </w:t>
      </w:r>
      <w:r w:rsidR="002C74DF" w:rsidRPr="004A1C96">
        <w:rPr>
          <w:rFonts w:cstheme="minorHAnsi"/>
        </w:rPr>
        <w:t>the AOANJRR)</w:t>
      </w:r>
      <w:r w:rsidRPr="004A1C96">
        <w:rPr>
          <w:rFonts w:cstheme="minorHAnsi"/>
        </w:rPr>
        <w:t xml:space="preserve">. </w:t>
      </w:r>
      <w:r w:rsidR="00CC7482" w:rsidRPr="004A1C96">
        <w:rPr>
          <w:rFonts w:cstheme="minorHAnsi"/>
        </w:rPr>
        <w:t>The CRIS reports actual financial and non-financial performance information</w:t>
      </w:r>
      <w:r w:rsidR="000A2581" w:rsidRPr="004A1C96">
        <w:rPr>
          <w:rFonts w:cstheme="minorHAnsi"/>
        </w:rPr>
        <w:t>,</w:t>
      </w:r>
      <w:r w:rsidR="00AE32C8" w:rsidRPr="004A1C96">
        <w:rPr>
          <w:rFonts w:cstheme="minorHAnsi"/>
        </w:rPr>
        <w:t xml:space="preserve"> outlines legislative changes</w:t>
      </w:r>
      <w:r w:rsidR="0036782B">
        <w:rPr>
          <w:rFonts w:cstheme="minorHAnsi"/>
        </w:rPr>
        <w:t xml:space="preserve"> (an</w:t>
      </w:r>
      <w:r w:rsidR="00824D53">
        <w:rPr>
          <w:rFonts w:cstheme="minorHAnsi"/>
        </w:rPr>
        <w:t>d</w:t>
      </w:r>
      <w:r w:rsidR="0036782B">
        <w:rPr>
          <w:rFonts w:cstheme="minorHAnsi"/>
        </w:rPr>
        <w:t xml:space="preserve"> proposed legislative changes)</w:t>
      </w:r>
      <w:r w:rsidR="00AE32C8" w:rsidRPr="004A1C96">
        <w:rPr>
          <w:rFonts w:cstheme="minorHAnsi"/>
        </w:rPr>
        <w:t xml:space="preserve"> and contains financial and demand forecasts for 202</w:t>
      </w:r>
      <w:r w:rsidR="00D65654" w:rsidRPr="004A1C96">
        <w:rPr>
          <w:rFonts w:cstheme="minorHAnsi"/>
        </w:rPr>
        <w:t>5</w:t>
      </w:r>
      <w:r w:rsidR="00AE32C8" w:rsidRPr="004A1C96">
        <w:rPr>
          <w:rFonts w:cstheme="minorHAnsi"/>
        </w:rPr>
        <w:t>-202</w:t>
      </w:r>
      <w:r w:rsidR="00D65654" w:rsidRPr="004A1C96">
        <w:rPr>
          <w:rFonts w:cstheme="minorHAnsi"/>
        </w:rPr>
        <w:t>6</w:t>
      </w:r>
      <w:r w:rsidR="00EF5596" w:rsidRPr="000A05D3">
        <w:rPr>
          <w:rFonts w:cstheme="minorHAnsi"/>
        </w:rPr>
        <w:t>.</w:t>
      </w:r>
      <w:r w:rsidR="005B0797" w:rsidRPr="004A1C96">
        <w:rPr>
          <w:rFonts w:cstheme="minorHAnsi"/>
        </w:rPr>
        <w:t xml:space="preserve"> </w:t>
      </w:r>
      <w:r w:rsidR="00AE32C8" w:rsidRPr="004A1C96">
        <w:rPr>
          <w:rFonts w:cstheme="minorHAnsi"/>
        </w:rPr>
        <w:t>The Department will</w:t>
      </w:r>
      <w:r w:rsidR="001D400F" w:rsidRPr="004A1C96">
        <w:rPr>
          <w:rFonts w:cstheme="minorHAnsi"/>
        </w:rPr>
        <w:t xml:space="preserve"> </w:t>
      </w:r>
      <w:r w:rsidR="00AE32C8" w:rsidRPr="004A1C96">
        <w:rPr>
          <w:rFonts w:cstheme="minorHAnsi"/>
        </w:rPr>
        <w:t>maintain the CRIS while the regulatory activity, or cost recovery for the activity, continues</w:t>
      </w:r>
      <w:r w:rsidR="002E2F5C" w:rsidRPr="004A1C96">
        <w:rPr>
          <w:rFonts w:cstheme="minorHAnsi"/>
        </w:rPr>
        <w:t>.</w:t>
      </w:r>
      <w:r w:rsidR="00DE606B" w:rsidRPr="00627C58">
        <w:rPr>
          <w:rFonts w:cstheme="minorHAnsi"/>
        </w:rPr>
        <w:t xml:space="preserve"> </w:t>
      </w:r>
    </w:p>
    <w:p w14:paraId="28A265D7" w14:textId="3C79EF4B" w:rsidR="00D81874" w:rsidRPr="00627C58" w:rsidRDefault="00D81874" w:rsidP="00C22F6F">
      <w:pPr>
        <w:pStyle w:val="Heading2"/>
        <w:keepLines w:val="0"/>
        <w:spacing w:before="0" w:after="120"/>
      </w:pPr>
      <w:bookmarkStart w:id="4" w:name="_Toc159939210"/>
      <w:bookmarkStart w:id="5" w:name="_Toc166061979"/>
      <w:bookmarkStart w:id="6" w:name="_Toc219810462"/>
      <w:r w:rsidRPr="00627C58">
        <w:t>Description of the regulatory charging activity</w:t>
      </w:r>
      <w:bookmarkEnd w:id="4"/>
      <w:bookmarkEnd w:id="5"/>
      <w:bookmarkEnd w:id="6"/>
    </w:p>
    <w:p w14:paraId="7929B5E7" w14:textId="68B9E9A6" w:rsidR="00D81874" w:rsidRPr="00627C58" w:rsidRDefault="00D81874" w:rsidP="00C22F6F">
      <w:pPr>
        <w:pStyle w:val="Heading3"/>
        <w:keepLines w:val="0"/>
        <w:spacing w:before="0"/>
        <w:rPr>
          <w:rFonts w:asciiTheme="minorHAnsi" w:hAnsiTheme="minorHAnsi" w:cstheme="minorHAnsi"/>
        </w:rPr>
      </w:pPr>
      <w:bookmarkStart w:id="7" w:name="_Toc159939211"/>
      <w:bookmarkStart w:id="8" w:name="_Toc166061980"/>
      <w:bookmarkStart w:id="9" w:name="_Toc219810463"/>
      <w:r w:rsidRPr="00627C58">
        <w:rPr>
          <w:rFonts w:asciiTheme="minorHAnsi" w:hAnsiTheme="minorHAnsi" w:cstheme="minorHAnsi"/>
        </w:rPr>
        <w:t>What is the regulatory activity being cost recovered?</w:t>
      </w:r>
      <w:bookmarkEnd w:id="7"/>
      <w:bookmarkEnd w:id="8"/>
      <w:bookmarkEnd w:id="9"/>
    </w:p>
    <w:p w14:paraId="1FB9ABD5" w14:textId="01F17B59" w:rsidR="003C506F" w:rsidRPr="00627C58" w:rsidRDefault="003C506F" w:rsidP="00C22F6F">
      <w:pPr>
        <w:spacing w:line="240" w:lineRule="auto"/>
        <w:rPr>
          <w:rFonts w:cstheme="minorHAnsi"/>
        </w:rPr>
      </w:pPr>
      <w:r w:rsidRPr="00627C58">
        <w:rPr>
          <w:rFonts w:cstheme="minorHAnsi"/>
        </w:rPr>
        <w:t xml:space="preserve">The purpose of the </w:t>
      </w:r>
      <w:r w:rsidR="002C74DF">
        <w:rPr>
          <w:rFonts w:cstheme="minorHAnsi"/>
        </w:rPr>
        <w:t>AOANJRR</w:t>
      </w:r>
      <w:r w:rsidRPr="00627C58">
        <w:rPr>
          <w:rFonts w:cstheme="minorHAnsi"/>
        </w:rPr>
        <w:t xml:space="preserve"> is to improve and maintain the quality of care and health outcomes for individuals receiving joint replacement surgery. Information on hip, knee, shoulder, elbow, wrist, ankle and spinal disc replacements is collected from all hospitals in Australia undertaking joint replacement surgery. This information is then used to inform surgeons, other health care professionals, governments, orthopaedic companies and the community</w:t>
      </w:r>
      <w:r w:rsidR="00E6455A" w:rsidRPr="00627C58">
        <w:rPr>
          <w:rFonts w:cstheme="minorHAnsi"/>
        </w:rPr>
        <w:t xml:space="preserve"> of the performance of the individual prostheses</w:t>
      </w:r>
      <w:r w:rsidRPr="00627C58">
        <w:rPr>
          <w:rFonts w:cstheme="minorHAnsi"/>
        </w:rPr>
        <w:t>.</w:t>
      </w:r>
    </w:p>
    <w:p w14:paraId="4C1B3D66" w14:textId="3F56D654" w:rsidR="003C506F" w:rsidRPr="00627C58" w:rsidRDefault="003C506F" w:rsidP="00C22F6F">
      <w:pPr>
        <w:spacing w:line="240" w:lineRule="auto"/>
        <w:rPr>
          <w:rFonts w:cstheme="minorHAnsi"/>
        </w:rPr>
      </w:pPr>
      <w:r w:rsidRPr="00627C58">
        <w:rPr>
          <w:rFonts w:cstheme="minorHAnsi"/>
        </w:rPr>
        <w:t>This continual monitoring process</w:t>
      </w:r>
      <w:r w:rsidR="002B51BE">
        <w:rPr>
          <w:rFonts w:cstheme="minorHAnsi"/>
        </w:rPr>
        <w:t>,</w:t>
      </w:r>
      <w:r w:rsidRPr="00627C58">
        <w:rPr>
          <w:rFonts w:cstheme="minorHAnsi"/>
        </w:rPr>
        <w:t xml:space="preserve"> inherent in the </w:t>
      </w:r>
      <w:r w:rsidR="002C74DF">
        <w:rPr>
          <w:rFonts w:cstheme="minorHAnsi"/>
        </w:rPr>
        <w:t>AOANJRR</w:t>
      </w:r>
      <w:r w:rsidRPr="00627C58">
        <w:rPr>
          <w:rFonts w:cstheme="minorHAnsi"/>
        </w:rPr>
        <w:t>'s function</w:t>
      </w:r>
      <w:r w:rsidR="002B51BE">
        <w:rPr>
          <w:rFonts w:cstheme="minorHAnsi"/>
        </w:rPr>
        <w:t>,</w:t>
      </w:r>
      <w:r w:rsidRPr="00627C58">
        <w:rPr>
          <w:rFonts w:cstheme="minorHAnsi"/>
        </w:rPr>
        <w:t xml:space="preserve"> has been beneficial to joint replacement surger</w:t>
      </w:r>
      <w:r w:rsidR="005E5656" w:rsidRPr="00627C58">
        <w:rPr>
          <w:rFonts w:cstheme="minorHAnsi"/>
        </w:rPr>
        <w:t>ies</w:t>
      </w:r>
      <w:r w:rsidRPr="00627C58">
        <w:rPr>
          <w:rFonts w:cstheme="minorHAnsi"/>
        </w:rPr>
        <w:t xml:space="preserve">. The number of revision surgeries has declined significantly </w:t>
      </w:r>
      <w:r w:rsidR="00B53364" w:rsidRPr="00627C58">
        <w:rPr>
          <w:rFonts w:cstheme="minorHAnsi"/>
        </w:rPr>
        <w:t xml:space="preserve">due to an </w:t>
      </w:r>
      <w:r w:rsidRPr="00627C58">
        <w:rPr>
          <w:rFonts w:cstheme="minorHAnsi"/>
        </w:rPr>
        <w:t>increase</w:t>
      </w:r>
      <w:r w:rsidR="008A2B4E" w:rsidRPr="00627C58">
        <w:rPr>
          <w:rFonts w:cstheme="minorHAnsi"/>
        </w:rPr>
        <w:t xml:space="preserve"> in the</w:t>
      </w:r>
      <w:r w:rsidRPr="00627C58">
        <w:rPr>
          <w:rFonts w:cstheme="minorHAnsi"/>
        </w:rPr>
        <w:t xml:space="preserve"> use of the type and class of </w:t>
      </w:r>
      <w:r w:rsidR="00EB17D6" w:rsidRPr="00627C58">
        <w:rPr>
          <w:rFonts w:cstheme="minorHAnsi"/>
        </w:rPr>
        <w:t>medical devices</w:t>
      </w:r>
      <w:r w:rsidR="00652A73" w:rsidRPr="00627C58">
        <w:rPr>
          <w:rFonts w:cstheme="minorHAnsi"/>
        </w:rPr>
        <w:t xml:space="preserve"> </w:t>
      </w:r>
      <w:r w:rsidRPr="00627C58">
        <w:rPr>
          <w:rFonts w:cstheme="minorHAnsi"/>
        </w:rPr>
        <w:t xml:space="preserve">shown by </w:t>
      </w:r>
      <w:r w:rsidR="002C74DF">
        <w:rPr>
          <w:rFonts w:cstheme="minorHAnsi"/>
        </w:rPr>
        <w:t>AOANJRR</w:t>
      </w:r>
      <w:r w:rsidRPr="00627C58">
        <w:rPr>
          <w:rFonts w:cstheme="minorHAnsi"/>
        </w:rPr>
        <w:t xml:space="preserve"> data to have better outcomes and a decline in </w:t>
      </w:r>
      <w:r w:rsidR="003D64B4" w:rsidRPr="00627C58">
        <w:rPr>
          <w:rFonts w:cstheme="minorHAnsi"/>
        </w:rPr>
        <w:t xml:space="preserve">the </w:t>
      </w:r>
      <w:r w:rsidRPr="00627C58">
        <w:rPr>
          <w:rFonts w:cstheme="minorHAnsi"/>
        </w:rPr>
        <w:t xml:space="preserve">use of </w:t>
      </w:r>
      <w:r w:rsidR="00EB17D6" w:rsidRPr="00627C58">
        <w:rPr>
          <w:rFonts w:cstheme="minorHAnsi"/>
        </w:rPr>
        <w:t xml:space="preserve">medical device </w:t>
      </w:r>
      <w:r w:rsidRPr="00627C58">
        <w:rPr>
          <w:rFonts w:cstheme="minorHAnsi"/>
        </w:rPr>
        <w:t>types with less satisfactory performance data</w:t>
      </w:r>
      <w:r w:rsidR="009F5628" w:rsidRPr="00627C58">
        <w:rPr>
          <w:rStyle w:val="FootnoteReference"/>
          <w:rFonts w:cstheme="minorHAnsi"/>
        </w:rPr>
        <w:footnoteReference w:id="2"/>
      </w:r>
      <w:r w:rsidRPr="00627C58">
        <w:rPr>
          <w:rFonts w:cstheme="minorHAnsi"/>
        </w:rPr>
        <w:t>.</w:t>
      </w:r>
    </w:p>
    <w:p w14:paraId="0364286E" w14:textId="6B8CB1F2" w:rsidR="00F07CCF" w:rsidRPr="00627C58" w:rsidRDefault="00F07CCF" w:rsidP="00C22F6F">
      <w:pPr>
        <w:pStyle w:val="Heading3"/>
        <w:keepLines w:val="0"/>
        <w:spacing w:before="0"/>
        <w:rPr>
          <w:rFonts w:asciiTheme="minorHAnsi" w:hAnsiTheme="minorHAnsi" w:cstheme="minorHAnsi"/>
        </w:rPr>
      </w:pPr>
      <w:bookmarkStart w:id="10" w:name="_Toc219810464"/>
      <w:bookmarkStart w:id="11" w:name="_Toc159939222"/>
      <w:bookmarkStart w:id="12" w:name="_Toc160197199"/>
      <w:r w:rsidRPr="00627C58">
        <w:rPr>
          <w:rFonts w:asciiTheme="minorHAnsi" w:hAnsiTheme="minorHAnsi" w:cstheme="minorHAnsi"/>
        </w:rPr>
        <w:t>What policy outcomes will the activity achieve?</w:t>
      </w:r>
      <w:bookmarkEnd w:id="10"/>
    </w:p>
    <w:p w14:paraId="38F02408" w14:textId="52D26284" w:rsidR="000714F3" w:rsidRPr="00627C58" w:rsidRDefault="006C4EB0" w:rsidP="00C22F6F">
      <w:pPr>
        <w:spacing w:line="240" w:lineRule="auto"/>
        <w:rPr>
          <w:rFonts w:cstheme="minorHAnsi"/>
        </w:rPr>
      </w:pPr>
      <w:r w:rsidRPr="00627C58">
        <w:rPr>
          <w:rFonts w:cstheme="minorHAnsi"/>
        </w:rPr>
        <w:t>The regulatory activities</w:t>
      </w:r>
      <w:r w:rsidR="000714F3" w:rsidRPr="00627C58">
        <w:rPr>
          <w:rFonts w:cstheme="minorHAnsi"/>
        </w:rPr>
        <w:t xml:space="preserve"> contribute to achieving Outcome 2 (Program 2.4) outlined in the Health</w:t>
      </w:r>
      <w:r w:rsidR="0091799E" w:rsidRPr="00627C58">
        <w:rPr>
          <w:rFonts w:cstheme="minorHAnsi"/>
        </w:rPr>
        <w:t xml:space="preserve"> </w:t>
      </w:r>
      <w:r w:rsidR="000714F3" w:rsidRPr="00627C58">
        <w:rPr>
          <w:rFonts w:cstheme="minorHAnsi"/>
        </w:rPr>
        <w:t>Portfolio Budget Statements.</w:t>
      </w:r>
    </w:p>
    <w:p w14:paraId="30A5FF39" w14:textId="54937B5B" w:rsidR="009C0AA4" w:rsidRPr="00627C58" w:rsidRDefault="009C0AA4" w:rsidP="00C22F6F">
      <w:pPr>
        <w:pStyle w:val="Heading4"/>
        <w:keepLines w:val="0"/>
        <w:spacing w:before="0" w:after="120" w:line="240" w:lineRule="auto"/>
        <w:rPr>
          <w:rFonts w:cstheme="minorHAnsi"/>
          <w:b w:val="0"/>
        </w:rPr>
      </w:pPr>
      <w:r w:rsidRPr="00627C58">
        <w:rPr>
          <w:rFonts w:cstheme="minorHAnsi"/>
        </w:rPr>
        <w:t>Outcome 2: Individual Health Benefits</w:t>
      </w:r>
    </w:p>
    <w:p w14:paraId="13A3D591" w14:textId="6B3CFF00" w:rsidR="0046332F" w:rsidRPr="00627C58" w:rsidRDefault="009C0AA4" w:rsidP="00C22F6F">
      <w:pPr>
        <w:spacing w:line="240" w:lineRule="auto"/>
        <w:rPr>
          <w:rFonts w:cstheme="minorHAnsi"/>
        </w:rPr>
      </w:pPr>
      <w:r w:rsidRPr="00627C58">
        <w:rPr>
          <w:rFonts w:cstheme="minorHAnsi"/>
        </w:rPr>
        <w:t>Ensuring improved access for all Australians to cost-effective and affordable medicines, medical, dental and hearing services; improved choice in health care services, through guaranteeing Medicare and the Pharmaceutical Benefits Scheme; supporting targeted assistance strategies and private health insurance.</w:t>
      </w:r>
    </w:p>
    <w:p w14:paraId="7B97E472" w14:textId="77777777" w:rsidR="006E212F" w:rsidRPr="00627C58" w:rsidRDefault="006E212F" w:rsidP="00C22F6F">
      <w:pPr>
        <w:pStyle w:val="Heading4"/>
        <w:keepLines w:val="0"/>
        <w:spacing w:before="0" w:after="120" w:line="240" w:lineRule="auto"/>
        <w:rPr>
          <w:rFonts w:cstheme="minorHAnsi"/>
        </w:rPr>
      </w:pPr>
      <w:r w:rsidRPr="00627C58">
        <w:rPr>
          <w:rFonts w:cstheme="minorHAnsi"/>
        </w:rPr>
        <w:t>Program 2.4: Private Health Insurance</w:t>
      </w:r>
    </w:p>
    <w:p w14:paraId="75A4EE8F" w14:textId="6BBD468F" w:rsidR="006E212F" w:rsidRPr="00627C58" w:rsidRDefault="006E212F" w:rsidP="00C22F6F">
      <w:pPr>
        <w:spacing w:line="240" w:lineRule="auto"/>
        <w:rPr>
          <w:rFonts w:cstheme="minorHAnsi"/>
        </w:rPr>
      </w:pPr>
      <w:r w:rsidRPr="00627C58">
        <w:rPr>
          <w:rFonts w:cstheme="minorHAnsi"/>
        </w:rPr>
        <w:t>Promote affordable, cost-effective, quality private health insurance and choice for consumers.</w:t>
      </w:r>
    </w:p>
    <w:p w14:paraId="20B7594B" w14:textId="5A064577" w:rsidR="0046332F" w:rsidRPr="00627C58" w:rsidRDefault="0046332F" w:rsidP="00C22F6F">
      <w:pPr>
        <w:pStyle w:val="Heading3"/>
        <w:keepLines w:val="0"/>
        <w:spacing w:before="0"/>
        <w:rPr>
          <w:rFonts w:asciiTheme="minorHAnsi" w:hAnsiTheme="minorHAnsi" w:cstheme="minorHAnsi"/>
        </w:rPr>
      </w:pPr>
      <w:bookmarkStart w:id="13" w:name="_Toc219810465"/>
      <w:r w:rsidRPr="00627C58">
        <w:rPr>
          <w:rFonts w:asciiTheme="minorHAnsi" w:hAnsiTheme="minorHAnsi" w:cstheme="minorHAnsi"/>
        </w:rPr>
        <w:t>Why is charging appropriate for the regulatory activity?</w:t>
      </w:r>
      <w:bookmarkEnd w:id="13"/>
    </w:p>
    <w:p w14:paraId="4EDFA62B" w14:textId="10C1EA84" w:rsidR="007555D1" w:rsidRPr="00627C58" w:rsidRDefault="007555D1" w:rsidP="00C22F6F">
      <w:pPr>
        <w:spacing w:line="240" w:lineRule="auto"/>
        <w:rPr>
          <w:rFonts w:cstheme="minorHAnsi"/>
        </w:rPr>
      </w:pPr>
      <w:r w:rsidRPr="00627C58">
        <w:rPr>
          <w:rFonts w:cstheme="minorHAnsi"/>
        </w:rPr>
        <w:t xml:space="preserve">Charging for the administration of the </w:t>
      </w:r>
      <w:r w:rsidR="002C74DF">
        <w:rPr>
          <w:rFonts w:cstheme="minorHAnsi"/>
        </w:rPr>
        <w:t>AOANJRR</w:t>
      </w:r>
      <w:r w:rsidRPr="00627C58">
        <w:rPr>
          <w:rFonts w:cstheme="minorHAnsi"/>
        </w:rPr>
        <w:t xml:space="preserve"> is appropriate because:</w:t>
      </w:r>
    </w:p>
    <w:p w14:paraId="6180BB91" w14:textId="7A4E7FF9" w:rsidR="007555D1" w:rsidRPr="00627C58" w:rsidRDefault="00D56BCB" w:rsidP="00C22F6F">
      <w:pPr>
        <w:pStyle w:val="ListBullet"/>
        <w:spacing w:before="0"/>
        <w:rPr>
          <w:rFonts w:cstheme="minorHAnsi"/>
        </w:rPr>
      </w:pPr>
      <w:r w:rsidRPr="00627C58">
        <w:rPr>
          <w:rFonts w:cstheme="minorHAnsi"/>
        </w:rPr>
        <w:t>i</w:t>
      </w:r>
      <w:r w:rsidR="007555D1" w:rsidRPr="00627C58">
        <w:rPr>
          <w:rFonts w:cstheme="minorHAnsi"/>
        </w:rPr>
        <w:t xml:space="preserve">t ensures that funding is available to develop, maintain and administer the </w:t>
      </w:r>
      <w:r w:rsidR="002C74DF">
        <w:rPr>
          <w:rFonts w:cstheme="minorHAnsi"/>
        </w:rPr>
        <w:t>AOANJRR</w:t>
      </w:r>
    </w:p>
    <w:p w14:paraId="7FDF21AC" w14:textId="205FC2AE" w:rsidR="007555D1" w:rsidRPr="00627C58" w:rsidRDefault="00D56BCB" w:rsidP="00C22F6F">
      <w:pPr>
        <w:pStyle w:val="ListBullet"/>
        <w:spacing w:before="0"/>
        <w:rPr>
          <w:rFonts w:cstheme="minorHAnsi"/>
        </w:rPr>
      </w:pPr>
      <w:r w:rsidRPr="00627C58">
        <w:rPr>
          <w:rFonts w:cstheme="minorHAnsi"/>
        </w:rPr>
        <w:t>c</w:t>
      </w:r>
      <w:r w:rsidR="007555D1" w:rsidRPr="00627C58">
        <w:rPr>
          <w:rFonts w:cstheme="minorHAnsi"/>
        </w:rPr>
        <w:t>harging the levy sends price signals to individuals or groups about the cost or value of the regulatory activity</w:t>
      </w:r>
    </w:p>
    <w:p w14:paraId="1F86D802" w14:textId="1751243B" w:rsidR="00FC5EDD" w:rsidRPr="00627C58" w:rsidRDefault="00D56BCB" w:rsidP="00C22F6F">
      <w:pPr>
        <w:pStyle w:val="ListBullet"/>
        <w:spacing w:before="0"/>
        <w:rPr>
          <w:rFonts w:cstheme="minorHAnsi"/>
        </w:rPr>
      </w:pPr>
      <w:r w:rsidRPr="00627C58">
        <w:rPr>
          <w:rFonts w:cstheme="minorHAnsi"/>
        </w:rPr>
        <w:t>c</w:t>
      </w:r>
      <w:r w:rsidR="00FC5EDD" w:rsidRPr="00627C58">
        <w:rPr>
          <w:rFonts w:cstheme="minorHAnsi"/>
        </w:rPr>
        <w:t>harging is an important means of improving the efficiency and equity of the regulatory activity</w:t>
      </w:r>
      <w:r w:rsidR="00CA7BD5" w:rsidRPr="00627C58">
        <w:rPr>
          <w:rFonts w:cstheme="minorHAnsi"/>
        </w:rPr>
        <w:t>.</w:t>
      </w:r>
    </w:p>
    <w:p w14:paraId="3A553C7C" w14:textId="62B7CD1A" w:rsidR="00923B84" w:rsidRPr="00627C58" w:rsidRDefault="00923B84" w:rsidP="00C22F6F">
      <w:pPr>
        <w:spacing w:line="240" w:lineRule="auto"/>
        <w:rPr>
          <w:rFonts w:cstheme="minorHAnsi"/>
        </w:rPr>
      </w:pPr>
      <w:r w:rsidRPr="00627C58">
        <w:rPr>
          <w:rFonts w:cstheme="minorHAnsi"/>
        </w:rPr>
        <w:lastRenderedPageBreak/>
        <w:t xml:space="preserve">Cost recovery involves Government entities charging individuals or non-government organisations some or all </w:t>
      </w:r>
      <w:r w:rsidR="00685938">
        <w:rPr>
          <w:rFonts w:cstheme="minorHAnsi"/>
        </w:rPr>
        <w:t xml:space="preserve">of </w:t>
      </w:r>
      <w:r w:rsidRPr="00627C58">
        <w:rPr>
          <w:rFonts w:cstheme="minorHAnsi"/>
        </w:rPr>
        <w:t xml:space="preserve">the efficient costs of a specific Government activity. This may include goods, services, regulation, or a combination of these. </w:t>
      </w:r>
    </w:p>
    <w:p w14:paraId="72FE326B" w14:textId="7C3A5DEB" w:rsidR="00923B84" w:rsidRPr="00627C58" w:rsidRDefault="00923B84" w:rsidP="00C22F6F">
      <w:pPr>
        <w:spacing w:line="240" w:lineRule="auto"/>
        <w:rPr>
          <w:rFonts w:cstheme="minorHAnsi"/>
        </w:rPr>
      </w:pPr>
      <w:r w:rsidRPr="00627C58">
        <w:rPr>
          <w:rFonts w:cstheme="minorHAnsi"/>
        </w:rPr>
        <w:t xml:space="preserve">The Charging Framework applies to non-corporate and corporate Commonwealth entities as defined in the </w:t>
      </w:r>
      <w:r w:rsidRPr="00627C58">
        <w:rPr>
          <w:rStyle w:val="Emphasis"/>
          <w:rFonts w:cstheme="minorHAnsi"/>
        </w:rPr>
        <w:t>Public Governance, Performance and Accountability Act 2013</w:t>
      </w:r>
      <w:r w:rsidRPr="00627C58">
        <w:rPr>
          <w:rFonts w:cstheme="minorHAnsi"/>
        </w:rPr>
        <w:t>. The Department is a non-corporate Commonwealth entity.</w:t>
      </w:r>
    </w:p>
    <w:p w14:paraId="1CE116C1" w14:textId="34BA116C" w:rsidR="00923B84" w:rsidRPr="00627C58" w:rsidRDefault="00923B84" w:rsidP="00C22F6F">
      <w:pPr>
        <w:spacing w:line="240" w:lineRule="auto"/>
        <w:rPr>
          <w:rFonts w:cstheme="minorHAnsi"/>
        </w:rPr>
      </w:pPr>
      <w:r w:rsidRPr="00627C58">
        <w:rPr>
          <w:rFonts w:cstheme="minorHAnsi"/>
        </w:rPr>
        <w:t>The C</w:t>
      </w:r>
      <w:r w:rsidR="00D56BCB" w:rsidRPr="00627C58">
        <w:rPr>
          <w:rFonts w:cstheme="minorHAnsi"/>
        </w:rPr>
        <w:t xml:space="preserve">ost </w:t>
      </w:r>
      <w:r w:rsidRPr="00627C58">
        <w:rPr>
          <w:rFonts w:cstheme="minorHAnsi"/>
        </w:rPr>
        <w:t>R</w:t>
      </w:r>
      <w:r w:rsidR="00D56BCB" w:rsidRPr="00627C58">
        <w:rPr>
          <w:rFonts w:cstheme="minorHAnsi"/>
        </w:rPr>
        <w:t xml:space="preserve">ecovery </w:t>
      </w:r>
      <w:r w:rsidRPr="00627C58">
        <w:rPr>
          <w:rFonts w:cstheme="minorHAnsi"/>
        </w:rPr>
        <w:t>P</w:t>
      </w:r>
      <w:r w:rsidR="00D56BCB" w:rsidRPr="00627C58">
        <w:rPr>
          <w:rFonts w:cstheme="minorHAnsi"/>
        </w:rPr>
        <w:t>olicy</w:t>
      </w:r>
      <w:r w:rsidRPr="00627C58">
        <w:rPr>
          <w:rFonts w:cstheme="minorHAnsi"/>
        </w:rPr>
        <w:t xml:space="preserve"> is that, where appropriate, non-government recipients of specific Government activities should be charged some or all </w:t>
      </w:r>
      <w:r w:rsidR="00720B0B" w:rsidRPr="00627C58">
        <w:rPr>
          <w:rFonts w:cstheme="minorHAnsi"/>
        </w:rPr>
        <w:t xml:space="preserve">of </w:t>
      </w:r>
      <w:r w:rsidRPr="00627C58">
        <w:rPr>
          <w:rFonts w:cstheme="minorHAnsi"/>
        </w:rPr>
        <w:t xml:space="preserve">the cost of those activities. </w:t>
      </w:r>
    </w:p>
    <w:p w14:paraId="0232A28A" w14:textId="78499F9F" w:rsidR="00923B84" w:rsidRPr="00627C58" w:rsidRDefault="00923B84" w:rsidP="00C22F6F">
      <w:pPr>
        <w:spacing w:line="240" w:lineRule="auto"/>
        <w:rPr>
          <w:rFonts w:eastAsia="Times New Roman" w:cstheme="minorHAnsi"/>
          <w:bCs/>
          <w:szCs w:val="24"/>
        </w:rPr>
      </w:pPr>
      <w:r w:rsidRPr="00627C58">
        <w:rPr>
          <w:rFonts w:eastAsia="Times New Roman" w:cstheme="minorHAnsi"/>
          <w:bCs/>
          <w:szCs w:val="24"/>
        </w:rPr>
        <w:t xml:space="preserve">There are two types of cost recovery charges. The characteristics of a </w:t>
      </w:r>
      <w:r w:rsidR="004C5202" w:rsidRPr="00627C58">
        <w:rPr>
          <w:rFonts w:eastAsia="Times New Roman" w:cstheme="minorHAnsi"/>
          <w:bCs/>
          <w:szCs w:val="24"/>
        </w:rPr>
        <w:t>government</w:t>
      </w:r>
      <w:r w:rsidRPr="00627C58">
        <w:rPr>
          <w:rFonts w:eastAsia="Times New Roman" w:cstheme="minorHAnsi"/>
          <w:bCs/>
          <w:szCs w:val="24"/>
        </w:rPr>
        <w:t xml:space="preserve"> activity determine the type of cost recovery charge used.</w:t>
      </w:r>
    </w:p>
    <w:p w14:paraId="6B9232FD" w14:textId="26A4D954" w:rsidR="00923B84" w:rsidRPr="00627C58" w:rsidRDefault="00923B84" w:rsidP="00C22F6F">
      <w:pPr>
        <w:spacing w:line="240" w:lineRule="auto"/>
        <w:rPr>
          <w:rFonts w:eastAsia="Times New Roman" w:cstheme="minorHAnsi"/>
        </w:rPr>
      </w:pPr>
      <w:r w:rsidRPr="00627C58">
        <w:rPr>
          <w:rFonts w:eastAsia="Times New Roman" w:cstheme="minorHAnsi"/>
          <w:b/>
          <w:bCs/>
        </w:rPr>
        <w:t>Cost recovery fees</w:t>
      </w:r>
      <w:r w:rsidRPr="00627C58">
        <w:rPr>
          <w:rFonts w:eastAsia="Times New Roman" w:cstheme="minorHAnsi"/>
        </w:rPr>
        <w:t xml:space="preserve"> will be charged where a direct relationship exists between the regulatory activity and the individual or organisation requesting that specific activity. All regulated entities are charged the same fee for the same activity. Under these circumstances, the activities performed, and their associated costs, are driven by a specific need and demand created by the applicant. For example, applications for new listings on the Prescribed List </w:t>
      </w:r>
      <w:r w:rsidR="00B338F2" w:rsidRPr="00627C58">
        <w:rPr>
          <w:rFonts w:eastAsia="Times New Roman" w:cstheme="minorHAnsi"/>
        </w:rPr>
        <w:t>of Medical Devices and Human Tissue Products (the Prescribed List)</w:t>
      </w:r>
      <w:r w:rsidR="00EF6F46" w:rsidRPr="00627C58">
        <w:rPr>
          <w:rFonts w:eastAsia="Times New Roman" w:cstheme="minorHAnsi"/>
        </w:rPr>
        <w:t xml:space="preserve"> </w:t>
      </w:r>
      <w:r w:rsidRPr="00627C58">
        <w:rPr>
          <w:rFonts w:eastAsia="Times New Roman" w:cstheme="minorHAnsi"/>
        </w:rPr>
        <w:t>will be charged a cost recovery fee.</w:t>
      </w:r>
    </w:p>
    <w:p w14:paraId="0BFA186A" w14:textId="1877FF16" w:rsidR="00F07CCF" w:rsidRPr="00627C58" w:rsidRDefault="00923B84" w:rsidP="00C22F6F">
      <w:pPr>
        <w:spacing w:line="240" w:lineRule="auto"/>
        <w:rPr>
          <w:rFonts w:cstheme="minorHAnsi"/>
        </w:rPr>
      </w:pPr>
      <w:r w:rsidRPr="00627C58">
        <w:rPr>
          <w:rFonts w:cstheme="minorHAnsi"/>
          <w:b/>
          <w:bCs/>
        </w:rPr>
        <w:t>Cost recovery levy</w:t>
      </w:r>
      <w:r w:rsidRPr="00627C58">
        <w:rPr>
          <w:rFonts w:cstheme="minorHAnsi"/>
        </w:rPr>
        <w:t xml:space="preserve"> will be charged when the cost of the activity can be reasonably attributed to a broader group of organisations (or individuals) rather than a single entity. In these instances, the level of demand for Government activity or intervention is collectively driven by the industry rather than a single entity within it. For example, ongoing management of already-listed items on the Prescribed List will be funded through a levy payable by the medical devices industry.</w:t>
      </w:r>
    </w:p>
    <w:p w14:paraId="0A1A0D8F" w14:textId="04D53BCF" w:rsidR="00D8527A" w:rsidRPr="00627C58" w:rsidRDefault="00D8527A" w:rsidP="00C22F6F">
      <w:pPr>
        <w:pStyle w:val="Heading3"/>
        <w:keepLines w:val="0"/>
        <w:spacing w:before="0"/>
        <w:rPr>
          <w:rFonts w:asciiTheme="minorHAnsi" w:hAnsiTheme="minorHAnsi" w:cstheme="minorHAnsi"/>
        </w:rPr>
      </w:pPr>
      <w:bookmarkStart w:id="14" w:name="_Toc219810466"/>
      <w:r w:rsidRPr="00627C58">
        <w:rPr>
          <w:rFonts w:asciiTheme="minorHAnsi" w:hAnsiTheme="minorHAnsi" w:cstheme="minorHAnsi"/>
        </w:rPr>
        <w:t>Who will pay the regulatory charges?</w:t>
      </w:r>
      <w:bookmarkEnd w:id="11"/>
      <w:bookmarkEnd w:id="12"/>
      <w:bookmarkEnd w:id="14"/>
    </w:p>
    <w:p w14:paraId="73938EC2" w14:textId="09DA65F4" w:rsidR="005124FF" w:rsidRPr="00627C58" w:rsidRDefault="005124FF" w:rsidP="00C22F6F">
      <w:pPr>
        <w:spacing w:line="240" w:lineRule="auto"/>
        <w:rPr>
          <w:rFonts w:cstheme="minorHAnsi"/>
        </w:rPr>
      </w:pPr>
      <w:bookmarkStart w:id="15" w:name="_Hlk179903801"/>
      <w:r w:rsidRPr="00627C58">
        <w:rPr>
          <w:rFonts w:cstheme="minorHAnsi"/>
        </w:rPr>
        <w:t xml:space="preserve">The sponsors of joint replacement devices listed on the Prescribed List </w:t>
      </w:r>
      <w:r w:rsidR="002E7AA0" w:rsidRPr="00627C58">
        <w:rPr>
          <w:rFonts w:cstheme="minorHAnsi"/>
        </w:rPr>
        <w:t>are</w:t>
      </w:r>
      <w:r w:rsidRPr="00627C58">
        <w:rPr>
          <w:rFonts w:cstheme="minorHAnsi"/>
        </w:rPr>
        <w:t xml:space="preserve"> subject to </w:t>
      </w:r>
      <w:r w:rsidR="002E7AA0" w:rsidRPr="00627C58">
        <w:rPr>
          <w:rFonts w:cstheme="minorHAnsi"/>
        </w:rPr>
        <w:t xml:space="preserve">paying </w:t>
      </w:r>
      <w:r w:rsidRPr="00627C58">
        <w:rPr>
          <w:rFonts w:cstheme="minorHAnsi"/>
        </w:rPr>
        <w:t xml:space="preserve">the levy. </w:t>
      </w:r>
      <w:r w:rsidR="00CA456E" w:rsidRPr="00627C58">
        <w:rPr>
          <w:rFonts w:cstheme="minorHAnsi"/>
        </w:rPr>
        <w:t xml:space="preserve">As </w:t>
      </w:r>
      <w:r w:rsidR="000721FC">
        <w:rPr>
          <w:rFonts w:cstheme="minorHAnsi"/>
        </w:rPr>
        <w:t>of 1</w:t>
      </w:r>
      <w:r w:rsidR="002C74DF">
        <w:rPr>
          <w:rFonts w:cstheme="minorHAnsi"/>
        </w:rPr>
        <w:t> </w:t>
      </w:r>
      <w:r w:rsidR="000721FC">
        <w:rPr>
          <w:rFonts w:cstheme="minorHAnsi"/>
        </w:rPr>
        <w:t>July</w:t>
      </w:r>
      <w:r w:rsidR="002C74DF">
        <w:rPr>
          <w:rFonts w:cstheme="minorHAnsi"/>
        </w:rPr>
        <w:t> </w:t>
      </w:r>
      <w:r w:rsidR="006833A5" w:rsidRPr="00627C58">
        <w:rPr>
          <w:rFonts w:cstheme="minorHAnsi"/>
        </w:rPr>
        <w:t>202</w:t>
      </w:r>
      <w:r w:rsidR="00D65654">
        <w:rPr>
          <w:rFonts w:cstheme="minorHAnsi"/>
        </w:rPr>
        <w:t>5</w:t>
      </w:r>
      <w:r w:rsidR="006833A5" w:rsidRPr="00627C58">
        <w:rPr>
          <w:rFonts w:cstheme="minorHAnsi"/>
        </w:rPr>
        <w:t xml:space="preserve">, there were </w:t>
      </w:r>
      <w:r w:rsidR="00531B38">
        <w:rPr>
          <w:rFonts w:cstheme="minorHAnsi"/>
        </w:rPr>
        <w:t xml:space="preserve">40 </w:t>
      </w:r>
      <w:r w:rsidR="006833A5" w:rsidRPr="00627C58">
        <w:rPr>
          <w:rFonts w:cstheme="minorHAnsi"/>
        </w:rPr>
        <w:t>sponsors.</w:t>
      </w:r>
    </w:p>
    <w:bookmarkEnd w:id="15"/>
    <w:p w14:paraId="0A24ECB3" w14:textId="36AFB0B5" w:rsidR="005124FF" w:rsidRPr="00627C58" w:rsidRDefault="005124FF" w:rsidP="00C22F6F">
      <w:pPr>
        <w:spacing w:line="240" w:lineRule="auto"/>
        <w:rPr>
          <w:rFonts w:cstheme="minorHAnsi"/>
        </w:rPr>
      </w:pPr>
      <w:r w:rsidRPr="00627C58">
        <w:rPr>
          <w:rFonts w:cstheme="minorHAnsi"/>
        </w:rPr>
        <w:t xml:space="preserve">Sponsors obtain substantial benefits from the continued operation of the </w:t>
      </w:r>
      <w:r w:rsidR="002C74DF">
        <w:rPr>
          <w:rFonts w:cstheme="minorHAnsi"/>
        </w:rPr>
        <w:t>AOANJRR</w:t>
      </w:r>
      <w:r w:rsidRPr="00627C58">
        <w:rPr>
          <w:rFonts w:cstheme="minorHAnsi"/>
        </w:rPr>
        <w:t xml:space="preserve">, including commercial benefits. Other stakeholders who derive benefits from the </w:t>
      </w:r>
      <w:r w:rsidR="002C74DF">
        <w:rPr>
          <w:rFonts w:cstheme="minorHAnsi"/>
        </w:rPr>
        <w:t>AOANJRR</w:t>
      </w:r>
      <w:r w:rsidRPr="00627C58">
        <w:rPr>
          <w:rFonts w:cstheme="minorHAnsi"/>
        </w:rPr>
        <w:t xml:space="preserve"> include surgeons who perform joint replacement surgery, patients, public and private hospitals, the </w:t>
      </w:r>
      <w:r w:rsidR="00D6647A" w:rsidRPr="00627C58">
        <w:rPr>
          <w:rFonts w:eastAsia="SimSun" w:cstheme="minorHAnsi"/>
          <w:iCs/>
          <w:szCs w:val="18"/>
        </w:rPr>
        <w:t>Therapeutic Goods Administration (TGA)</w:t>
      </w:r>
      <w:r w:rsidRPr="00627C58">
        <w:rPr>
          <w:rFonts w:cstheme="minorHAnsi"/>
        </w:rPr>
        <w:t xml:space="preserve">, private health insurers and the </w:t>
      </w:r>
      <w:r w:rsidR="007A5657" w:rsidRPr="00627C58">
        <w:rPr>
          <w:rFonts w:cstheme="minorHAnsi"/>
        </w:rPr>
        <w:t>Medical Device and Human Tissue Advisory Committee (</w:t>
      </w:r>
      <w:r w:rsidRPr="00627C58">
        <w:rPr>
          <w:rFonts w:cstheme="minorHAnsi"/>
        </w:rPr>
        <w:t>MDHTAC</w:t>
      </w:r>
      <w:r w:rsidR="007A5657" w:rsidRPr="00627C58">
        <w:rPr>
          <w:rFonts w:cstheme="minorHAnsi"/>
        </w:rPr>
        <w:t>)</w:t>
      </w:r>
      <w:r w:rsidRPr="00627C58">
        <w:rPr>
          <w:rFonts w:cstheme="minorHAnsi"/>
        </w:rPr>
        <w:t>.</w:t>
      </w:r>
    </w:p>
    <w:p w14:paraId="06FDB7D2" w14:textId="2BC74B71" w:rsidR="00063557" w:rsidRPr="00627C58" w:rsidRDefault="00063557" w:rsidP="00C22F6F">
      <w:pPr>
        <w:pStyle w:val="Heading1"/>
        <w:keepLines w:val="0"/>
        <w:spacing w:before="240" w:after="120"/>
        <w:rPr>
          <w:rFonts w:asciiTheme="minorHAnsi" w:hAnsiTheme="minorHAnsi" w:cstheme="minorHAnsi"/>
        </w:rPr>
      </w:pPr>
      <w:bookmarkStart w:id="16" w:name="_Toc219810467"/>
      <w:r w:rsidRPr="00627C58">
        <w:rPr>
          <w:rFonts w:asciiTheme="minorHAnsi" w:hAnsiTheme="minorHAnsi" w:cstheme="minorHAnsi"/>
        </w:rPr>
        <w:t xml:space="preserve">POLICY AND STATUTORY AUTHORITY TO </w:t>
      </w:r>
      <w:r w:rsidR="003460DF" w:rsidRPr="00627C58">
        <w:rPr>
          <w:rFonts w:asciiTheme="minorHAnsi" w:hAnsiTheme="minorHAnsi" w:cstheme="minorHAnsi"/>
        </w:rPr>
        <w:t>CHARGE</w:t>
      </w:r>
      <w:r w:rsidR="00DB0487" w:rsidRPr="00627C58">
        <w:rPr>
          <w:rFonts w:asciiTheme="minorHAnsi" w:hAnsiTheme="minorHAnsi" w:cstheme="minorHAnsi"/>
        </w:rPr>
        <w:t xml:space="preserve"> (</w:t>
      </w:r>
      <w:r w:rsidRPr="00627C58">
        <w:rPr>
          <w:rFonts w:asciiTheme="minorHAnsi" w:hAnsiTheme="minorHAnsi" w:cstheme="minorHAnsi"/>
        </w:rPr>
        <w:t>COST RECOVER</w:t>
      </w:r>
      <w:r w:rsidR="00DB0487" w:rsidRPr="00627C58">
        <w:rPr>
          <w:rFonts w:asciiTheme="minorHAnsi" w:hAnsiTheme="minorHAnsi" w:cstheme="minorHAnsi"/>
        </w:rPr>
        <w:t>)</w:t>
      </w:r>
      <w:bookmarkEnd w:id="16"/>
    </w:p>
    <w:p w14:paraId="44C7A8BD" w14:textId="4727FEEA" w:rsidR="00063557" w:rsidRPr="00627C58" w:rsidRDefault="00165B41" w:rsidP="00C22F6F">
      <w:pPr>
        <w:pStyle w:val="Heading2"/>
        <w:keepLines w:val="0"/>
        <w:spacing w:before="0" w:after="120"/>
      </w:pPr>
      <w:r w:rsidRPr="00627C58">
        <w:t xml:space="preserve"> </w:t>
      </w:r>
      <w:bookmarkStart w:id="17" w:name="_Toc219810468"/>
      <w:r w:rsidR="006036C2" w:rsidRPr="00627C58">
        <w:t>Government policy approval to charge for this regulatory activity</w:t>
      </w:r>
      <w:bookmarkEnd w:id="17"/>
    </w:p>
    <w:p w14:paraId="020179D5" w14:textId="1367196D" w:rsidR="00A669CA" w:rsidRDefault="002109BF" w:rsidP="00C22F6F">
      <w:pPr>
        <w:spacing w:line="240" w:lineRule="auto"/>
        <w:rPr>
          <w:rFonts w:cstheme="minorHAnsi"/>
          <w:iCs/>
        </w:rPr>
      </w:pPr>
      <w:r w:rsidRPr="00627C58">
        <w:rPr>
          <w:rFonts w:cstheme="minorHAnsi"/>
          <w:iCs/>
        </w:rPr>
        <w:t xml:space="preserve">In the 2009-10 Budget, the Australian Government announced that expenses associated with maintaining the </w:t>
      </w:r>
      <w:r w:rsidR="002C74DF">
        <w:rPr>
          <w:rFonts w:cstheme="minorHAnsi"/>
          <w:iCs/>
        </w:rPr>
        <w:t>AOANJRR</w:t>
      </w:r>
      <w:r w:rsidRPr="00627C58">
        <w:rPr>
          <w:rFonts w:cstheme="minorHAnsi"/>
          <w:iCs/>
        </w:rPr>
        <w:t xml:space="preserve"> would be recovered from the manufacturers and importers of joint replacement </w:t>
      </w:r>
      <w:r w:rsidR="00A8555B" w:rsidRPr="00627C58">
        <w:rPr>
          <w:rFonts w:cstheme="minorHAnsi"/>
          <w:iCs/>
        </w:rPr>
        <w:t xml:space="preserve">medical devices </w:t>
      </w:r>
      <w:r w:rsidRPr="00627C58">
        <w:rPr>
          <w:rFonts w:cstheme="minorHAnsi"/>
          <w:iCs/>
        </w:rPr>
        <w:t>(collectively referred to as sponsors)</w:t>
      </w:r>
      <w:r w:rsidR="000C6B99" w:rsidRPr="00627C58">
        <w:rPr>
          <w:rStyle w:val="FootnoteReference"/>
          <w:rFonts w:cstheme="minorHAnsi"/>
          <w:iCs/>
        </w:rPr>
        <w:footnoteReference w:id="3"/>
      </w:r>
      <w:r w:rsidRPr="00627C58">
        <w:rPr>
          <w:rFonts w:cstheme="minorHAnsi"/>
          <w:iCs/>
        </w:rPr>
        <w:t xml:space="preserve">. The </w:t>
      </w:r>
      <w:r w:rsidR="002C74DF">
        <w:rPr>
          <w:rFonts w:cstheme="minorHAnsi"/>
          <w:iCs/>
        </w:rPr>
        <w:t>AOANJRR</w:t>
      </w:r>
      <w:r w:rsidRPr="00627C58">
        <w:rPr>
          <w:rFonts w:cstheme="minorHAnsi"/>
          <w:iCs/>
        </w:rPr>
        <w:t xml:space="preserve"> provides valuable post-market surveillance of joint replacement prostheses, which benefits industry through improved consumer confidence in the safety and efficacy of joint replacement devices. The data produced by the </w:t>
      </w:r>
      <w:r w:rsidR="002C74DF">
        <w:rPr>
          <w:rFonts w:cstheme="minorHAnsi"/>
          <w:iCs/>
        </w:rPr>
        <w:t>AOANJRR</w:t>
      </w:r>
      <w:r w:rsidRPr="00627C58">
        <w:rPr>
          <w:rFonts w:cstheme="minorHAnsi"/>
          <w:iCs/>
        </w:rPr>
        <w:t xml:space="preserve"> informs the development of new prostheses, enabling manufacturers to draw on reliable performance information for existing devices and designs.</w:t>
      </w:r>
    </w:p>
    <w:p w14:paraId="0B5140CF" w14:textId="77777777" w:rsidR="00102F85" w:rsidRDefault="0082716A" w:rsidP="006D1C54">
      <w:pPr>
        <w:spacing w:line="240" w:lineRule="auto"/>
        <w:rPr>
          <w:rFonts w:cstheme="minorHAnsi"/>
          <w:iCs/>
        </w:rPr>
      </w:pPr>
      <w:r w:rsidRPr="00783851">
        <w:rPr>
          <w:rFonts w:cstheme="minorHAnsi"/>
          <w:iCs/>
        </w:rPr>
        <w:t>In the 2024-25 Budget, the Government a</w:t>
      </w:r>
      <w:r w:rsidR="00102F85">
        <w:rPr>
          <w:rFonts w:cstheme="minorHAnsi"/>
          <w:iCs/>
        </w:rPr>
        <w:t>nnounced:</w:t>
      </w:r>
    </w:p>
    <w:p w14:paraId="3201B7C9" w14:textId="68DD3411" w:rsidR="00407D99" w:rsidRDefault="00407D99" w:rsidP="00102F85">
      <w:pPr>
        <w:pStyle w:val="ListBullet"/>
        <w:spacing w:before="0"/>
        <w:rPr>
          <w:rFonts w:eastAsia="SimSun" w:cstheme="minorHAnsi"/>
        </w:rPr>
      </w:pPr>
      <w:r w:rsidRPr="0087103B">
        <w:rPr>
          <w:rFonts w:eastAsia="SimSun" w:cstheme="minorHAnsi"/>
        </w:rPr>
        <w:t>additional funding</w:t>
      </w:r>
      <w:r>
        <w:rPr>
          <w:rFonts w:eastAsia="SimSun" w:cstheme="minorHAnsi"/>
        </w:rPr>
        <w:t xml:space="preserve"> for the AOANJRR</w:t>
      </w:r>
      <w:r w:rsidRPr="0087103B">
        <w:rPr>
          <w:rFonts w:eastAsia="SimSun" w:cstheme="minorHAnsi"/>
        </w:rPr>
        <w:t xml:space="preserve"> </w:t>
      </w:r>
      <w:r w:rsidR="000210E7">
        <w:rPr>
          <w:rFonts w:eastAsia="SimSun" w:cstheme="minorHAnsi"/>
        </w:rPr>
        <w:t>that was agreed in</w:t>
      </w:r>
      <w:r w:rsidRPr="0087103B">
        <w:rPr>
          <w:rFonts w:eastAsia="SimSun" w:cstheme="minorHAnsi"/>
        </w:rPr>
        <w:t xml:space="preserve"> 2023-24 ($1.249 million) to be cost recovered over four years from 2024-25 to 202</w:t>
      </w:r>
      <w:r w:rsidR="00EE350C">
        <w:rPr>
          <w:rFonts w:eastAsia="SimSun" w:cstheme="minorHAnsi"/>
        </w:rPr>
        <w:t>7</w:t>
      </w:r>
      <w:r w:rsidRPr="0087103B">
        <w:rPr>
          <w:rFonts w:eastAsia="SimSun" w:cstheme="minorHAnsi"/>
        </w:rPr>
        <w:t>-2</w:t>
      </w:r>
      <w:r w:rsidR="00EE350C">
        <w:rPr>
          <w:rFonts w:eastAsia="SimSun" w:cstheme="minorHAnsi"/>
        </w:rPr>
        <w:t>8</w:t>
      </w:r>
    </w:p>
    <w:p w14:paraId="60479F89" w14:textId="5C1AFA5B" w:rsidR="00056A15" w:rsidRDefault="00056A15" w:rsidP="00102F85">
      <w:pPr>
        <w:pStyle w:val="ListBullet"/>
        <w:spacing w:before="0"/>
        <w:rPr>
          <w:rFonts w:eastAsia="SimSun" w:cstheme="minorHAnsi"/>
        </w:rPr>
      </w:pPr>
      <w:r w:rsidRPr="004D7AB7">
        <w:rPr>
          <w:rFonts w:eastAsia="SimSun" w:cstheme="minorHAnsi"/>
        </w:rPr>
        <w:t>additional funding</w:t>
      </w:r>
      <w:r>
        <w:rPr>
          <w:rFonts w:eastAsia="SimSun" w:cstheme="minorHAnsi"/>
        </w:rPr>
        <w:t xml:space="preserve"> for </w:t>
      </w:r>
      <w:r w:rsidR="0005468B">
        <w:rPr>
          <w:rFonts w:eastAsia="SimSun" w:cstheme="minorHAnsi"/>
        </w:rPr>
        <w:t xml:space="preserve">the </w:t>
      </w:r>
      <w:r>
        <w:rPr>
          <w:rFonts w:eastAsia="SimSun" w:cstheme="minorHAnsi"/>
        </w:rPr>
        <w:t>AOANJRR</w:t>
      </w:r>
      <w:r w:rsidRPr="004D7AB7">
        <w:rPr>
          <w:rFonts w:eastAsia="SimSun" w:cstheme="minorHAnsi"/>
        </w:rPr>
        <w:t xml:space="preserve"> </w:t>
      </w:r>
      <w:r w:rsidRPr="00AA7039">
        <w:rPr>
          <w:rFonts w:eastAsia="SimSun" w:cstheme="minorHAnsi"/>
        </w:rPr>
        <w:t xml:space="preserve">in 2024-25 </w:t>
      </w:r>
      <w:r>
        <w:rPr>
          <w:rFonts w:eastAsia="SimSun" w:cstheme="minorHAnsi"/>
        </w:rPr>
        <w:t>(</w:t>
      </w:r>
      <w:r w:rsidRPr="004D7AB7">
        <w:rPr>
          <w:rFonts w:eastAsia="SimSun" w:cstheme="minorHAnsi"/>
        </w:rPr>
        <w:t>$1.561 million</w:t>
      </w:r>
      <w:r>
        <w:rPr>
          <w:rFonts w:eastAsia="SimSun" w:cstheme="minorHAnsi"/>
        </w:rPr>
        <w:t>)</w:t>
      </w:r>
      <w:r w:rsidRPr="004D7AB7">
        <w:rPr>
          <w:rFonts w:eastAsia="SimSun" w:cstheme="minorHAnsi"/>
        </w:rPr>
        <w:t xml:space="preserve"> to temporarily increase the core operating funding</w:t>
      </w:r>
      <w:r>
        <w:rPr>
          <w:rFonts w:eastAsia="SimSun" w:cstheme="minorHAnsi"/>
        </w:rPr>
        <w:t xml:space="preserve"> that would</w:t>
      </w:r>
      <w:r w:rsidRPr="004D7AB7">
        <w:rPr>
          <w:rFonts w:eastAsia="SimSun" w:cstheme="minorHAnsi"/>
        </w:rPr>
        <w:t xml:space="preserve"> not be cost recovered</w:t>
      </w:r>
      <w:r w:rsidR="00407D99">
        <w:rPr>
          <w:rFonts w:eastAsia="SimSun" w:cstheme="minorHAnsi"/>
        </w:rPr>
        <w:t>, and</w:t>
      </w:r>
    </w:p>
    <w:p w14:paraId="702CEC3A" w14:textId="06D93E91" w:rsidR="00D155FE" w:rsidRPr="00D338BA" w:rsidRDefault="006D1C54" w:rsidP="00D338BA">
      <w:pPr>
        <w:pStyle w:val="ListBullet"/>
        <w:spacing w:before="0"/>
        <w:rPr>
          <w:rFonts w:eastAsia="SimSun" w:cstheme="minorHAnsi"/>
        </w:rPr>
      </w:pPr>
      <w:r w:rsidRPr="00D338BA">
        <w:rPr>
          <w:rFonts w:eastAsia="SimSun" w:cstheme="minorHAnsi"/>
        </w:rPr>
        <w:t>t</w:t>
      </w:r>
      <w:r w:rsidR="00B242F5" w:rsidRPr="00D338BA">
        <w:rPr>
          <w:rFonts w:eastAsia="SimSun" w:cstheme="minorHAnsi"/>
        </w:rPr>
        <w:t xml:space="preserve">he Department </w:t>
      </w:r>
      <w:r w:rsidR="00425157" w:rsidRPr="00D338BA">
        <w:rPr>
          <w:rFonts w:eastAsia="SimSun" w:cstheme="minorHAnsi"/>
        </w:rPr>
        <w:t xml:space="preserve">would </w:t>
      </w:r>
      <w:r w:rsidRPr="00D338BA">
        <w:rPr>
          <w:rFonts w:eastAsia="SimSun" w:cstheme="minorHAnsi"/>
        </w:rPr>
        <w:t>undert</w:t>
      </w:r>
      <w:r w:rsidR="00425157" w:rsidRPr="00D338BA">
        <w:rPr>
          <w:rFonts w:eastAsia="SimSun" w:cstheme="minorHAnsi"/>
        </w:rPr>
        <w:t>ake</w:t>
      </w:r>
      <w:r w:rsidRPr="00D338BA">
        <w:rPr>
          <w:rFonts w:eastAsia="SimSun" w:cstheme="minorHAnsi"/>
        </w:rPr>
        <w:t xml:space="preserve"> </w:t>
      </w:r>
      <w:r w:rsidR="00B242F5" w:rsidRPr="00D338BA">
        <w:rPr>
          <w:rFonts w:eastAsia="SimSun" w:cstheme="minorHAnsi"/>
        </w:rPr>
        <w:t>a full cost review of the grant and levy arrangements</w:t>
      </w:r>
      <w:r w:rsidR="00425157" w:rsidRPr="00D338BA">
        <w:rPr>
          <w:rFonts w:eastAsia="SimSun" w:cstheme="minorHAnsi"/>
        </w:rPr>
        <w:t>, with the outcomes to inform future funding arrangements</w:t>
      </w:r>
      <w:r w:rsidR="00056A15" w:rsidRPr="00D338BA">
        <w:rPr>
          <w:rFonts w:eastAsia="SimSun" w:cstheme="minorHAnsi"/>
        </w:rPr>
        <w:t xml:space="preserve"> for the AOANJRR</w:t>
      </w:r>
      <w:r w:rsidR="00F44FD5" w:rsidRPr="00D338BA">
        <w:rPr>
          <w:rFonts w:eastAsia="SimSun" w:cstheme="minorHAnsi"/>
        </w:rPr>
        <w:t>.</w:t>
      </w:r>
    </w:p>
    <w:p w14:paraId="1281082A" w14:textId="5F16464D" w:rsidR="00D42B3F" w:rsidRDefault="00CC390E" w:rsidP="0087103B">
      <w:pPr>
        <w:pStyle w:val="ListBullet"/>
        <w:numPr>
          <w:ilvl w:val="0"/>
          <w:numId w:val="0"/>
        </w:numPr>
        <w:spacing w:before="0"/>
        <w:rPr>
          <w:rFonts w:eastAsia="SimSun" w:cstheme="minorHAnsi"/>
        </w:rPr>
      </w:pPr>
      <w:r>
        <w:rPr>
          <w:rFonts w:eastAsia="SimSun" w:cstheme="minorHAnsi"/>
        </w:rPr>
        <w:lastRenderedPageBreak/>
        <w:t xml:space="preserve">The full cost review of the </w:t>
      </w:r>
      <w:r w:rsidR="00D42B3F">
        <w:rPr>
          <w:rFonts w:eastAsia="SimSun" w:cstheme="minorHAnsi"/>
        </w:rPr>
        <w:t xml:space="preserve">AOANJRR provided recommendations to improve fiscal governance and financial </w:t>
      </w:r>
      <w:r w:rsidR="004D5B1D">
        <w:rPr>
          <w:rFonts w:eastAsia="SimSun" w:cstheme="minorHAnsi"/>
        </w:rPr>
        <w:t>management and</w:t>
      </w:r>
      <w:r w:rsidR="00D42B3F">
        <w:rPr>
          <w:rFonts w:eastAsia="SimSun" w:cstheme="minorHAnsi"/>
        </w:rPr>
        <w:t xml:space="preserve"> included advice on alternate levy options. </w:t>
      </w:r>
      <w:r w:rsidR="00FC337E">
        <w:rPr>
          <w:rFonts w:eastAsia="SimSun" w:cstheme="minorHAnsi"/>
        </w:rPr>
        <w:t>These o</w:t>
      </w:r>
      <w:r w:rsidR="00D42B3F">
        <w:rPr>
          <w:rFonts w:eastAsia="SimSun" w:cstheme="minorHAnsi"/>
        </w:rPr>
        <w:t xml:space="preserve">ptions </w:t>
      </w:r>
      <w:r w:rsidR="00FC337E">
        <w:rPr>
          <w:rFonts w:eastAsia="SimSun" w:cstheme="minorHAnsi"/>
        </w:rPr>
        <w:t>included</w:t>
      </w:r>
      <w:r w:rsidR="004151E5">
        <w:rPr>
          <w:rFonts w:eastAsia="SimSun" w:cstheme="minorHAnsi"/>
        </w:rPr>
        <w:t xml:space="preserve">: </w:t>
      </w:r>
      <w:r w:rsidR="00D42B3F">
        <w:rPr>
          <w:rFonts w:eastAsia="SimSun" w:cstheme="minorHAnsi"/>
        </w:rPr>
        <w:t>increasing the levy base</w:t>
      </w:r>
      <w:r w:rsidR="004151E5">
        <w:rPr>
          <w:rFonts w:eastAsia="SimSun" w:cstheme="minorHAnsi"/>
        </w:rPr>
        <w:t>;</w:t>
      </w:r>
      <w:r w:rsidR="00D42B3F">
        <w:rPr>
          <w:rFonts w:eastAsia="SimSun" w:cstheme="minorHAnsi"/>
        </w:rPr>
        <w:t xml:space="preserve"> increasing the levy cap</w:t>
      </w:r>
      <w:r w:rsidR="004151E5">
        <w:rPr>
          <w:rFonts w:eastAsia="SimSun" w:cstheme="minorHAnsi"/>
        </w:rPr>
        <w:t>;</w:t>
      </w:r>
      <w:r w:rsidR="00D42B3F">
        <w:rPr>
          <w:rFonts w:eastAsia="SimSun" w:cstheme="minorHAnsi"/>
        </w:rPr>
        <w:t xml:space="preserve"> and </w:t>
      </w:r>
      <w:r w:rsidR="004151E5">
        <w:rPr>
          <w:rFonts w:eastAsia="SimSun" w:cstheme="minorHAnsi"/>
        </w:rPr>
        <w:t xml:space="preserve">removing </w:t>
      </w:r>
      <w:r w:rsidR="00D42B3F">
        <w:rPr>
          <w:rFonts w:eastAsia="SimSun" w:cstheme="minorHAnsi"/>
        </w:rPr>
        <w:t>the levy cap entirely</w:t>
      </w:r>
      <w:r w:rsidR="00EE6E9B">
        <w:rPr>
          <w:rFonts w:eastAsia="SimSun" w:cstheme="minorHAnsi"/>
        </w:rPr>
        <w:t>.</w:t>
      </w:r>
    </w:p>
    <w:p w14:paraId="4C7FF819" w14:textId="45C81A8D" w:rsidR="00917977" w:rsidRPr="0087103B" w:rsidRDefault="00917977" w:rsidP="0087103B">
      <w:pPr>
        <w:pStyle w:val="ListBullet"/>
        <w:numPr>
          <w:ilvl w:val="0"/>
          <w:numId w:val="0"/>
        </w:numPr>
        <w:spacing w:before="0"/>
        <w:rPr>
          <w:rFonts w:eastAsia="SimSun" w:cstheme="minorHAnsi"/>
        </w:rPr>
      </w:pPr>
      <w:r w:rsidRPr="00917977">
        <w:rPr>
          <w:rFonts w:eastAsia="SimSun" w:cstheme="minorHAnsi"/>
        </w:rPr>
        <w:t>In the 2025-26 Budget, the Government announced ongoing funding for the AOANJRR over the four years until 2028-29, to be cost recovered through a levy to sponsors.</w:t>
      </w:r>
    </w:p>
    <w:p w14:paraId="6BDFE1F0" w14:textId="326EAF7F" w:rsidR="001601D7" w:rsidRPr="00627C58" w:rsidRDefault="00425157" w:rsidP="00C22F6F">
      <w:pPr>
        <w:spacing w:line="240" w:lineRule="auto"/>
        <w:rPr>
          <w:rFonts w:cstheme="minorHAnsi"/>
        </w:rPr>
      </w:pPr>
      <w:r>
        <w:rPr>
          <w:rFonts w:cstheme="minorHAnsi"/>
          <w:iCs/>
        </w:rPr>
        <w:t>F</w:t>
      </w:r>
      <w:r w:rsidR="006D1C54">
        <w:rPr>
          <w:rFonts w:cstheme="minorHAnsi"/>
          <w:iCs/>
        </w:rPr>
        <w:t xml:space="preserve">urther </w:t>
      </w:r>
      <w:r>
        <w:rPr>
          <w:rFonts w:cstheme="minorHAnsi"/>
          <w:iCs/>
        </w:rPr>
        <w:t xml:space="preserve">information </w:t>
      </w:r>
      <w:r w:rsidR="00102F85">
        <w:rPr>
          <w:rFonts w:cstheme="minorHAnsi"/>
          <w:iCs/>
        </w:rPr>
        <w:t>about</w:t>
      </w:r>
      <w:r w:rsidR="006D1C54">
        <w:rPr>
          <w:rFonts w:cstheme="minorHAnsi"/>
          <w:iCs/>
        </w:rPr>
        <w:t xml:space="preserve"> the</w:t>
      </w:r>
      <w:r w:rsidR="00CC390E">
        <w:rPr>
          <w:rFonts w:cstheme="minorHAnsi"/>
          <w:iCs/>
        </w:rPr>
        <w:t xml:space="preserve"> outputs and</w:t>
      </w:r>
      <w:r w:rsidR="006D1C54">
        <w:rPr>
          <w:rFonts w:cstheme="minorHAnsi"/>
          <w:iCs/>
        </w:rPr>
        <w:t xml:space="preserve"> cost of the regulatory activity</w:t>
      </w:r>
      <w:r>
        <w:rPr>
          <w:rFonts w:eastAsia="SimSun" w:cstheme="minorHAnsi"/>
        </w:rPr>
        <w:t xml:space="preserve"> is provided in </w:t>
      </w:r>
      <w:r>
        <w:rPr>
          <w:rFonts w:cstheme="minorHAnsi"/>
          <w:iCs/>
        </w:rPr>
        <w:t>section</w:t>
      </w:r>
      <w:r w:rsidR="00CC390E">
        <w:rPr>
          <w:rFonts w:cstheme="minorHAnsi"/>
          <w:iCs/>
        </w:rPr>
        <w:t>s</w:t>
      </w:r>
      <w:r>
        <w:rPr>
          <w:rFonts w:cstheme="minorHAnsi"/>
          <w:iCs/>
        </w:rPr>
        <w:t xml:space="preserve"> 3.</w:t>
      </w:r>
      <w:r w:rsidR="00CC390E">
        <w:rPr>
          <w:rFonts w:cstheme="minorHAnsi"/>
          <w:iCs/>
        </w:rPr>
        <w:t>1 and 3.2</w:t>
      </w:r>
      <w:r>
        <w:rPr>
          <w:rFonts w:cstheme="minorHAnsi"/>
          <w:iCs/>
        </w:rPr>
        <w:t xml:space="preserve"> of this document</w:t>
      </w:r>
      <w:r w:rsidR="006D1C54">
        <w:rPr>
          <w:rFonts w:cstheme="minorHAnsi"/>
          <w:iCs/>
        </w:rPr>
        <w:t>.</w:t>
      </w:r>
    </w:p>
    <w:p w14:paraId="7DDB7339" w14:textId="48C367D1" w:rsidR="006036C2" w:rsidRPr="00627C58" w:rsidRDefault="00AD0880" w:rsidP="00C22F6F">
      <w:pPr>
        <w:pStyle w:val="Heading2"/>
        <w:keepLines w:val="0"/>
        <w:spacing w:before="0" w:after="120"/>
      </w:pPr>
      <w:r w:rsidRPr="00627C58">
        <w:t xml:space="preserve"> </w:t>
      </w:r>
      <w:bookmarkStart w:id="18" w:name="_Toc219810469"/>
      <w:r w:rsidR="006036C2" w:rsidRPr="00627C58">
        <w:t>Statutory authority to charge</w:t>
      </w:r>
      <w:bookmarkEnd w:id="18"/>
    </w:p>
    <w:p w14:paraId="48F052BE" w14:textId="4CB31B23" w:rsidR="00A647A2" w:rsidRPr="00627C58" w:rsidRDefault="002A53DF" w:rsidP="00C22F6F">
      <w:pPr>
        <w:spacing w:line="240" w:lineRule="auto"/>
        <w:rPr>
          <w:rFonts w:cstheme="minorHAnsi"/>
          <w:iCs/>
        </w:rPr>
      </w:pPr>
      <w:r w:rsidRPr="00627C58">
        <w:rPr>
          <w:rFonts w:cstheme="minorHAnsi"/>
          <w:iCs/>
        </w:rPr>
        <w:t xml:space="preserve">The </w:t>
      </w:r>
      <w:r w:rsidRPr="00627C58">
        <w:rPr>
          <w:rFonts w:cstheme="minorHAnsi"/>
          <w:i/>
        </w:rPr>
        <w:t>Private Health Insurance (National Joint Replacement Register Levy) Act 2009</w:t>
      </w:r>
      <w:r w:rsidRPr="00627C58">
        <w:rPr>
          <w:rFonts w:cstheme="minorHAnsi"/>
          <w:iCs/>
        </w:rPr>
        <w:t xml:space="preserve"> (</w:t>
      </w:r>
      <w:r w:rsidR="002C74DF">
        <w:rPr>
          <w:rFonts w:cstheme="minorHAnsi"/>
          <w:iCs/>
        </w:rPr>
        <w:t>NJRR</w:t>
      </w:r>
      <w:r w:rsidRPr="00627C58">
        <w:rPr>
          <w:rFonts w:cstheme="minorHAnsi"/>
          <w:iCs/>
        </w:rPr>
        <w:t xml:space="preserve"> Levy Act) and the </w:t>
      </w:r>
      <w:r w:rsidRPr="00627C58">
        <w:rPr>
          <w:rFonts w:cstheme="minorHAnsi"/>
          <w:i/>
        </w:rPr>
        <w:t>Private Health Insurance (National Joint Replacement Register Levy) Rule 2015</w:t>
      </w:r>
      <w:r w:rsidRPr="00627C58">
        <w:rPr>
          <w:rFonts w:cstheme="minorHAnsi"/>
          <w:iCs/>
        </w:rPr>
        <w:t xml:space="preserve"> (</w:t>
      </w:r>
      <w:r w:rsidR="002C74DF">
        <w:rPr>
          <w:rFonts w:cstheme="minorHAnsi"/>
          <w:iCs/>
        </w:rPr>
        <w:t>NJRR</w:t>
      </w:r>
      <w:r w:rsidRPr="00627C58">
        <w:rPr>
          <w:rFonts w:cstheme="minorHAnsi"/>
          <w:iCs/>
        </w:rPr>
        <w:t xml:space="preserve"> Levy Rule) established the mechanism to enable the costs of the </w:t>
      </w:r>
      <w:r w:rsidR="002C74DF">
        <w:rPr>
          <w:rFonts w:cstheme="minorHAnsi"/>
          <w:iCs/>
        </w:rPr>
        <w:t>AOANJRR</w:t>
      </w:r>
      <w:r w:rsidRPr="00627C58">
        <w:rPr>
          <w:rFonts w:cstheme="minorHAnsi"/>
          <w:iCs/>
        </w:rPr>
        <w:t xml:space="preserve"> to be recovered through a levy imposed on each joint replacement </w:t>
      </w:r>
      <w:r w:rsidR="006A3B89" w:rsidRPr="00627C58">
        <w:rPr>
          <w:rFonts w:cstheme="minorHAnsi"/>
          <w:iCs/>
        </w:rPr>
        <w:t xml:space="preserve">device </w:t>
      </w:r>
      <w:r w:rsidRPr="00627C58">
        <w:rPr>
          <w:rFonts w:cstheme="minorHAnsi"/>
          <w:iCs/>
        </w:rPr>
        <w:t xml:space="preserve">sponsor for each relevant item on the Prescribed List, according to </w:t>
      </w:r>
      <w:r w:rsidR="00DE2106">
        <w:rPr>
          <w:rFonts w:cstheme="minorHAnsi"/>
          <w:iCs/>
        </w:rPr>
        <w:t>that sponsors’</w:t>
      </w:r>
      <w:r w:rsidR="00DE2106" w:rsidRPr="00627C58">
        <w:rPr>
          <w:rFonts w:cstheme="minorHAnsi"/>
          <w:iCs/>
        </w:rPr>
        <w:t xml:space="preserve"> </w:t>
      </w:r>
      <w:r w:rsidRPr="00627C58">
        <w:rPr>
          <w:rFonts w:cstheme="minorHAnsi"/>
          <w:iCs/>
        </w:rPr>
        <w:t>revenue as a proportion of all relevant revenue.</w:t>
      </w:r>
    </w:p>
    <w:p w14:paraId="0E9D427F" w14:textId="71004035" w:rsidR="003942DE" w:rsidRPr="00627C58" w:rsidRDefault="00271132" w:rsidP="00C22F6F">
      <w:pPr>
        <w:pStyle w:val="Heading3no-numbers"/>
        <w:keepLines w:val="0"/>
        <w:spacing w:before="0"/>
        <w:rPr>
          <w:sz w:val="24"/>
          <w:szCs w:val="24"/>
        </w:rPr>
      </w:pPr>
      <w:bookmarkStart w:id="19" w:name="_Toc160197206"/>
      <w:bookmarkStart w:id="20" w:name="_Toc219810470"/>
      <w:r w:rsidRPr="00627C58">
        <w:t>Legislative Amendments</w:t>
      </w:r>
      <w:bookmarkEnd w:id="19"/>
      <w:bookmarkEnd w:id="20"/>
    </w:p>
    <w:p w14:paraId="35B453B5" w14:textId="09DD633D" w:rsidR="00222714" w:rsidRPr="00627C58" w:rsidRDefault="005E4C1C" w:rsidP="00C22F6F">
      <w:pPr>
        <w:spacing w:line="240" w:lineRule="auto"/>
        <w:rPr>
          <w:rFonts w:cstheme="minorHAnsi"/>
          <w:iCs/>
        </w:rPr>
      </w:pPr>
      <w:r w:rsidRPr="009F6AAB">
        <w:rPr>
          <w:rFonts w:cstheme="minorHAnsi"/>
          <w:iCs/>
        </w:rPr>
        <w:t xml:space="preserve">The </w:t>
      </w:r>
      <w:r w:rsidR="002C74DF">
        <w:rPr>
          <w:rFonts w:cstheme="minorHAnsi"/>
          <w:iCs/>
        </w:rPr>
        <w:t>NJRR</w:t>
      </w:r>
      <w:r w:rsidRPr="009F6AAB">
        <w:rPr>
          <w:rFonts w:cstheme="minorHAnsi"/>
          <w:iCs/>
        </w:rPr>
        <w:t xml:space="preserve"> Levy Rule </w:t>
      </w:r>
      <w:r w:rsidR="009D1420">
        <w:rPr>
          <w:rFonts w:cstheme="minorHAnsi"/>
          <w:iCs/>
        </w:rPr>
        <w:t xml:space="preserve">has been </w:t>
      </w:r>
      <w:r w:rsidR="00B10263" w:rsidRPr="009F6AAB">
        <w:rPr>
          <w:rFonts w:cstheme="minorHAnsi"/>
          <w:iCs/>
        </w:rPr>
        <w:t>amended to speci</w:t>
      </w:r>
      <w:r w:rsidR="009839E0" w:rsidRPr="009F6AAB">
        <w:rPr>
          <w:rFonts w:cstheme="minorHAnsi"/>
          <w:iCs/>
        </w:rPr>
        <w:t>fy</w:t>
      </w:r>
      <w:r w:rsidR="00B10263" w:rsidRPr="009F6AAB">
        <w:rPr>
          <w:rFonts w:cstheme="minorHAnsi"/>
          <w:iCs/>
        </w:rPr>
        <w:t xml:space="preserve"> the </w:t>
      </w:r>
      <w:r w:rsidR="009F6AAB" w:rsidRPr="009F6AAB">
        <w:rPr>
          <w:rFonts w:cstheme="minorHAnsi"/>
          <w:iCs/>
        </w:rPr>
        <w:t>levy</w:t>
      </w:r>
      <w:r w:rsidR="009157A0">
        <w:rPr>
          <w:rFonts w:cstheme="minorHAnsi"/>
          <w:iCs/>
        </w:rPr>
        <w:t xml:space="preserve"> amount </w:t>
      </w:r>
      <w:r w:rsidR="00B10263" w:rsidRPr="009F6AAB">
        <w:rPr>
          <w:rFonts w:cstheme="minorHAnsi"/>
          <w:iCs/>
        </w:rPr>
        <w:t>for 202</w:t>
      </w:r>
      <w:r w:rsidR="009F6AAB" w:rsidRPr="009F6AAB">
        <w:rPr>
          <w:rFonts w:cstheme="minorHAnsi"/>
          <w:iCs/>
        </w:rPr>
        <w:t>5</w:t>
      </w:r>
      <w:r w:rsidR="00B10263" w:rsidRPr="009F6AAB">
        <w:rPr>
          <w:rFonts w:cstheme="minorHAnsi"/>
          <w:iCs/>
        </w:rPr>
        <w:t>-2</w:t>
      </w:r>
      <w:r w:rsidR="009F6AAB" w:rsidRPr="009F6AAB">
        <w:rPr>
          <w:rFonts w:cstheme="minorHAnsi"/>
          <w:iCs/>
        </w:rPr>
        <w:t>6</w:t>
      </w:r>
      <w:r w:rsidR="00137BA7">
        <w:rPr>
          <w:rFonts w:cstheme="minorHAnsi"/>
          <w:iCs/>
        </w:rPr>
        <w:t xml:space="preserve"> and to change the levy date to 28 February 2026</w:t>
      </w:r>
      <w:r w:rsidR="00E81FE4">
        <w:rPr>
          <w:rFonts w:cstheme="minorHAnsi"/>
          <w:iCs/>
        </w:rPr>
        <w:t>.</w:t>
      </w:r>
    </w:p>
    <w:p w14:paraId="227C156F" w14:textId="672D9495" w:rsidR="001601D7" w:rsidRPr="00627C58" w:rsidRDefault="009F1A19" w:rsidP="00C22F6F">
      <w:pPr>
        <w:spacing w:line="240" w:lineRule="auto"/>
        <w:rPr>
          <w:rFonts w:cstheme="minorHAnsi"/>
          <w:iCs/>
        </w:rPr>
      </w:pPr>
      <w:r>
        <w:rPr>
          <w:rFonts w:cstheme="minorHAnsi"/>
          <w:iCs/>
        </w:rPr>
        <w:t xml:space="preserve">A grant </w:t>
      </w:r>
      <w:r w:rsidR="002079B8">
        <w:rPr>
          <w:rFonts w:cstheme="minorHAnsi"/>
          <w:iCs/>
        </w:rPr>
        <w:t>has been</w:t>
      </w:r>
      <w:r>
        <w:rPr>
          <w:rFonts w:cstheme="minorHAnsi"/>
          <w:iCs/>
        </w:rPr>
        <w:t xml:space="preserve"> provided to the AOA to administer the </w:t>
      </w:r>
      <w:r w:rsidR="002C74DF">
        <w:rPr>
          <w:rFonts w:cstheme="minorHAnsi"/>
          <w:iCs/>
        </w:rPr>
        <w:t>AOANJRR</w:t>
      </w:r>
      <w:r>
        <w:rPr>
          <w:rFonts w:cstheme="minorHAnsi"/>
          <w:iCs/>
        </w:rPr>
        <w:t xml:space="preserve"> over four</w:t>
      </w:r>
      <w:r w:rsidR="002079B8">
        <w:rPr>
          <w:rFonts w:cstheme="minorHAnsi"/>
          <w:iCs/>
        </w:rPr>
        <w:t xml:space="preserve"> </w:t>
      </w:r>
      <w:r w:rsidRPr="009F1A19">
        <w:rPr>
          <w:rFonts w:cstheme="minorHAnsi"/>
          <w:iCs/>
        </w:rPr>
        <w:t>financial years</w:t>
      </w:r>
      <w:r>
        <w:rPr>
          <w:rFonts w:cstheme="minorHAnsi"/>
          <w:iCs/>
        </w:rPr>
        <w:t xml:space="preserve"> </w:t>
      </w:r>
      <w:r w:rsidR="002079B8">
        <w:rPr>
          <w:rFonts w:cstheme="minorHAnsi"/>
          <w:iCs/>
        </w:rPr>
        <w:t>(</w:t>
      </w:r>
      <w:r w:rsidRPr="009F1A19">
        <w:rPr>
          <w:rFonts w:cstheme="minorHAnsi"/>
          <w:iCs/>
        </w:rPr>
        <w:t>2025-26 to</w:t>
      </w:r>
      <w:r w:rsidR="002079B8">
        <w:rPr>
          <w:rFonts w:cstheme="minorHAnsi"/>
          <w:iCs/>
        </w:rPr>
        <w:t> </w:t>
      </w:r>
      <w:r w:rsidRPr="009F1A19">
        <w:rPr>
          <w:rFonts w:cstheme="minorHAnsi"/>
          <w:iCs/>
        </w:rPr>
        <w:t>2028-29</w:t>
      </w:r>
      <w:r w:rsidR="002079B8">
        <w:rPr>
          <w:rFonts w:cstheme="minorHAnsi"/>
          <w:iCs/>
        </w:rPr>
        <w:t>)</w:t>
      </w:r>
      <w:r w:rsidR="001601D7" w:rsidRPr="00783851">
        <w:rPr>
          <w:rFonts w:cstheme="minorHAnsi"/>
          <w:iCs/>
        </w:rPr>
        <w:t>.</w:t>
      </w:r>
    </w:p>
    <w:p w14:paraId="2BF729FB" w14:textId="057B1092" w:rsidR="006036C2" w:rsidRPr="00627C58" w:rsidRDefault="003460DF" w:rsidP="00C22F6F">
      <w:pPr>
        <w:pStyle w:val="Heading1"/>
        <w:keepLines w:val="0"/>
        <w:spacing w:before="240" w:after="120"/>
        <w:rPr>
          <w:rFonts w:asciiTheme="minorHAnsi" w:hAnsiTheme="minorHAnsi" w:cstheme="minorHAnsi"/>
        </w:rPr>
      </w:pPr>
      <w:bookmarkStart w:id="21" w:name="_Toc219810471"/>
      <w:r w:rsidRPr="00627C58">
        <w:rPr>
          <w:rFonts w:asciiTheme="minorHAnsi" w:hAnsiTheme="minorHAnsi" w:cstheme="minorHAnsi"/>
        </w:rPr>
        <w:t>CHARGING (</w:t>
      </w:r>
      <w:r w:rsidR="006036C2" w:rsidRPr="00627C58">
        <w:rPr>
          <w:rFonts w:asciiTheme="minorHAnsi" w:hAnsiTheme="minorHAnsi" w:cstheme="minorHAnsi"/>
        </w:rPr>
        <w:t>COST</w:t>
      </w:r>
      <w:r w:rsidR="0061095D" w:rsidRPr="00627C58">
        <w:rPr>
          <w:rFonts w:asciiTheme="minorHAnsi" w:hAnsiTheme="minorHAnsi" w:cstheme="minorHAnsi"/>
        </w:rPr>
        <w:t xml:space="preserve"> RECOVERY</w:t>
      </w:r>
      <w:r w:rsidRPr="00627C58">
        <w:rPr>
          <w:rFonts w:asciiTheme="minorHAnsi" w:hAnsiTheme="minorHAnsi" w:cstheme="minorHAnsi"/>
        </w:rPr>
        <w:t>)</w:t>
      </w:r>
      <w:r w:rsidR="006036C2" w:rsidRPr="00627C58">
        <w:rPr>
          <w:rFonts w:asciiTheme="minorHAnsi" w:hAnsiTheme="minorHAnsi" w:cstheme="minorHAnsi"/>
        </w:rPr>
        <w:t xml:space="preserve"> MODEL</w:t>
      </w:r>
      <w:bookmarkEnd w:id="21"/>
    </w:p>
    <w:p w14:paraId="1ADBA0F0" w14:textId="7A5EFCD0" w:rsidR="006036C2" w:rsidRPr="00627C58" w:rsidRDefault="00AD0880" w:rsidP="00C22F6F">
      <w:pPr>
        <w:pStyle w:val="Heading2"/>
        <w:keepLines w:val="0"/>
        <w:spacing w:before="0" w:after="120"/>
      </w:pPr>
      <w:r w:rsidRPr="00627C58">
        <w:t xml:space="preserve"> </w:t>
      </w:r>
      <w:bookmarkStart w:id="22" w:name="_Toc219810472"/>
      <w:r w:rsidR="006036C2" w:rsidRPr="00627C58">
        <w:t>Outputs and business processes of the activity</w:t>
      </w:r>
      <w:bookmarkEnd w:id="22"/>
    </w:p>
    <w:p w14:paraId="3BC3831F" w14:textId="6CA9B062" w:rsidR="000150FF" w:rsidRPr="00627C58" w:rsidRDefault="000150FF" w:rsidP="00C22F6F">
      <w:pPr>
        <w:spacing w:line="240" w:lineRule="auto"/>
        <w:rPr>
          <w:rFonts w:eastAsia="SimSun" w:cstheme="minorHAnsi"/>
          <w:iCs/>
        </w:rPr>
      </w:pPr>
      <w:r w:rsidRPr="00627C58">
        <w:rPr>
          <w:rFonts w:eastAsia="SimSun" w:cstheme="minorHAnsi"/>
          <w:iCs/>
        </w:rPr>
        <w:t xml:space="preserve">The </w:t>
      </w:r>
      <w:r w:rsidR="002C74DF">
        <w:rPr>
          <w:rFonts w:eastAsia="SimSun" w:cstheme="minorHAnsi"/>
          <w:iCs/>
        </w:rPr>
        <w:t>NJRR</w:t>
      </w:r>
      <w:r w:rsidRPr="00627C58">
        <w:rPr>
          <w:rFonts w:eastAsia="SimSun" w:cstheme="minorHAnsi"/>
          <w:iCs/>
        </w:rPr>
        <w:t xml:space="preserve"> Levy ensures that funding is available to develop, maintain and administer the </w:t>
      </w:r>
      <w:r w:rsidR="002C74DF">
        <w:rPr>
          <w:rFonts w:eastAsia="SimSun" w:cstheme="minorHAnsi"/>
          <w:iCs/>
        </w:rPr>
        <w:t>AOANJRR</w:t>
      </w:r>
      <w:r w:rsidR="0064799A">
        <w:rPr>
          <w:rFonts w:eastAsia="SimSun" w:cstheme="minorHAnsi"/>
          <w:iCs/>
        </w:rPr>
        <w:t>,</w:t>
      </w:r>
      <w:r w:rsidRPr="00627C58">
        <w:rPr>
          <w:rFonts w:eastAsia="SimSun" w:cstheme="minorHAnsi"/>
          <w:iCs/>
        </w:rPr>
        <w:t xml:space="preserve"> which includes but is not limited to the following activities:</w:t>
      </w:r>
      <w:r w:rsidRPr="00627C58">
        <w:rPr>
          <w:rFonts w:eastAsia="SimSun" w:cstheme="minorHAnsi"/>
          <w:iCs/>
        </w:rPr>
        <w:tab/>
      </w:r>
    </w:p>
    <w:p w14:paraId="29E5E1AF" w14:textId="77777777" w:rsidR="0016633B" w:rsidRPr="00627C58" w:rsidRDefault="000150FF" w:rsidP="00C22F6F">
      <w:pPr>
        <w:pStyle w:val="ListBullet"/>
        <w:spacing w:before="0"/>
        <w:rPr>
          <w:rFonts w:eastAsia="SimSun" w:cstheme="minorHAnsi"/>
        </w:rPr>
      </w:pPr>
      <w:r w:rsidRPr="00627C58">
        <w:rPr>
          <w:rFonts w:eastAsia="SimSun" w:cstheme="minorHAnsi"/>
        </w:rPr>
        <w:t>create quality demographic information on the practice of hip, knee, ankle, shoulder, wrist, elbow and spinal disc replacement surgery and provide relevant performance reports on these to clinicians and hospitals</w:t>
      </w:r>
    </w:p>
    <w:p w14:paraId="265143AD" w14:textId="4BC95D1A" w:rsidR="00ED2D36" w:rsidRPr="00627C58" w:rsidRDefault="000150FF" w:rsidP="00C22F6F">
      <w:pPr>
        <w:pStyle w:val="ListBullet"/>
        <w:spacing w:before="0"/>
        <w:rPr>
          <w:rFonts w:eastAsia="SimSun" w:cstheme="minorHAnsi"/>
        </w:rPr>
      </w:pPr>
      <w:r w:rsidRPr="00627C58">
        <w:rPr>
          <w:rFonts w:eastAsia="SimSun" w:cstheme="minorHAnsi"/>
        </w:rPr>
        <w:t>develop and manage effective systems to monitor hip, knee, ankle, shoulder, wrist, elbow and spinal disc replacement prostheses outcomes both generally and in relation to specific surgical techniques</w:t>
      </w:r>
    </w:p>
    <w:p w14:paraId="65489313" w14:textId="7131CF3F" w:rsidR="00ED2D36" w:rsidRPr="00627C58" w:rsidRDefault="000150FF" w:rsidP="00C22F6F">
      <w:pPr>
        <w:pStyle w:val="ListBullet"/>
        <w:spacing w:before="0"/>
        <w:rPr>
          <w:rFonts w:eastAsia="SimSun" w:cstheme="minorHAnsi"/>
        </w:rPr>
      </w:pPr>
      <w:r w:rsidRPr="00627C58">
        <w:rPr>
          <w:rFonts w:eastAsia="SimSun" w:cstheme="minorHAnsi"/>
        </w:rPr>
        <w:t>maintain a system to assess new implantable device technologies used following introduction into Australian clinical practice</w:t>
      </w:r>
    </w:p>
    <w:p w14:paraId="6C3D74B5" w14:textId="707A5CB8" w:rsidR="00C43E17" w:rsidRPr="00627C58" w:rsidRDefault="000150FF" w:rsidP="00C22F6F">
      <w:pPr>
        <w:pStyle w:val="ListBullet"/>
        <w:spacing w:before="0"/>
        <w:rPr>
          <w:rFonts w:eastAsia="SimSun" w:cstheme="minorHAnsi"/>
        </w:rPr>
      </w:pPr>
      <w:r w:rsidRPr="00627C58">
        <w:rPr>
          <w:rFonts w:eastAsia="SimSun" w:cstheme="minorHAnsi"/>
        </w:rPr>
        <w:t xml:space="preserve">maintain a system for tracking of implanted joint replacement </w:t>
      </w:r>
      <w:r w:rsidR="008A115D" w:rsidRPr="00627C58">
        <w:rPr>
          <w:rFonts w:eastAsia="SimSun" w:cstheme="minorHAnsi"/>
        </w:rPr>
        <w:t>devices</w:t>
      </w:r>
      <w:r w:rsidR="00A378B1" w:rsidRPr="00627C58">
        <w:rPr>
          <w:rFonts w:eastAsia="SimSun" w:cstheme="minorHAnsi"/>
        </w:rPr>
        <w:t xml:space="preserve"> </w:t>
      </w:r>
      <w:r w:rsidRPr="00627C58">
        <w:rPr>
          <w:rFonts w:eastAsia="SimSun" w:cstheme="minorHAnsi"/>
        </w:rPr>
        <w:t xml:space="preserve">and a system for regular reporting to the MDHTAC, </w:t>
      </w:r>
      <w:r w:rsidR="008A115D" w:rsidRPr="00627C58">
        <w:rPr>
          <w:rFonts w:eastAsia="SimSun" w:cstheme="minorHAnsi"/>
        </w:rPr>
        <w:t>TGA</w:t>
      </w:r>
      <w:r w:rsidRPr="00627C58">
        <w:rPr>
          <w:rFonts w:eastAsia="SimSun" w:cstheme="minorHAnsi"/>
        </w:rPr>
        <w:t>, clinicians, hospitals and medical device companies</w:t>
      </w:r>
    </w:p>
    <w:p w14:paraId="34246A7C" w14:textId="2143E340" w:rsidR="00C43E17" w:rsidRPr="00627C58" w:rsidRDefault="000150FF" w:rsidP="00C22F6F">
      <w:pPr>
        <w:pStyle w:val="ListBullet"/>
        <w:spacing w:before="0"/>
        <w:rPr>
          <w:rFonts w:eastAsia="SimSun" w:cstheme="minorHAnsi"/>
        </w:rPr>
      </w:pPr>
      <w:r w:rsidRPr="00627C58">
        <w:rPr>
          <w:rFonts w:eastAsia="SimSun" w:cstheme="minorHAnsi"/>
        </w:rPr>
        <w:t xml:space="preserve">monitor joint replacement </w:t>
      </w:r>
      <w:r w:rsidR="008A115D" w:rsidRPr="00627C58">
        <w:rPr>
          <w:rFonts w:eastAsia="SimSun" w:cstheme="minorHAnsi"/>
        </w:rPr>
        <w:t xml:space="preserve">devices </w:t>
      </w:r>
      <w:r w:rsidRPr="00627C58">
        <w:rPr>
          <w:rFonts w:eastAsia="SimSun" w:cstheme="minorHAnsi"/>
        </w:rPr>
        <w:t>which have been subject to recall</w:t>
      </w:r>
    </w:p>
    <w:p w14:paraId="60DF861D" w14:textId="046AE5D4" w:rsidR="00425F72" w:rsidRPr="00627C58" w:rsidRDefault="000150FF" w:rsidP="00C22F6F">
      <w:pPr>
        <w:pStyle w:val="ListBullet"/>
        <w:spacing w:before="0"/>
        <w:rPr>
          <w:rFonts w:eastAsia="SimSun" w:cstheme="minorHAnsi"/>
        </w:rPr>
      </w:pPr>
      <w:r w:rsidRPr="00627C58">
        <w:rPr>
          <w:rFonts w:eastAsia="SimSun" w:cstheme="minorHAnsi"/>
        </w:rPr>
        <w:t>maintain and consider further development to the established audit systems for hospitals and surgeons</w:t>
      </w:r>
    </w:p>
    <w:p w14:paraId="4CF1D26B" w14:textId="4471D103" w:rsidR="00425F72" w:rsidRPr="00627C58" w:rsidRDefault="000150FF" w:rsidP="00C22F6F">
      <w:pPr>
        <w:pStyle w:val="ListBullet"/>
        <w:spacing w:before="0"/>
        <w:rPr>
          <w:rFonts w:eastAsia="SimSun" w:cstheme="minorHAnsi"/>
        </w:rPr>
      </w:pPr>
      <w:r w:rsidRPr="00627C58">
        <w:rPr>
          <w:rFonts w:eastAsia="SimSun" w:cstheme="minorHAnsi"/>
        </w:rPr>
        <w:t xml:space="preserve">maintain an algorithm to identify any joint replacement </w:t>
      </w:r>
      <w:r w:rsidR="008A115D" w:rsidRPr="00627C58">
        <w:rPr>
          <w:rFonts w:eastAsia="SimSun" w:cstheme="minorHAnsi"/>
        </w:rPr>
        <w:t xml:space="preserve">devices </w:t>
      </w:r>
      <w:r w:rsidRPr="00627C58">
        <w:rPr>
          <w:rFonts w:eastAsia="SimSun" w:cstheme="minorHAnsi"/>
        </w:rPr>
        <w:t xml:space="preserve">not performing to the level of others in its class and provide this advice to suppliers, TGA, MDHTAC and </w:t>
      </w:r>
      <w:r w:rsidR="008D491A" w:rsidRPr="00627C58">
        <w:rPr>
          <w:rFonts w:eastAsia="SimSun" w:cstheme="minorHAnsi"/>
        </w:rPr>
        <w:t xml:space="preserve">Expert </w:t>
      </w:r>
      <w:r w:rsidRPr="00627C58">
        <w:rPr>
          <w:rFonts w:eastAsia="SimSun" w:cstheme="minorHAnsi"/>
        </w:rPr>
        <w:t>Clinical Advisory Groups</w:t>
      </w:r>
    </w:p>
    <w:p w14:paraId="1BE4FA54" w14:textId="6C1BE4E9" w:rsidR="00993471" w:rsidRPr="00627C58" w:rsidRDefault="000150FF" w:rsidP="00C22F6F">
      <w:pPr>
        <w:pStyle w:val="ListBullet"/>
        <w:spacing w:before="0"/>
        <w:rPr>
          <w:rFonts w:eastAsia="SimSun" w:cstheme="minorHAnsi"/>
        </w:rPr>
      </w:pPr>
      <w:r w:rsidRPr="00627C58">
        <w:rPr>
          <w:rFonts w:eastAsia="SimSun" w:cstheme="minorHAnsi"/>
        </w:rPr>
        <w:t>provide data to MDHTAC to help inform it in the clinical assessment of joint replacement products on, or seeking listing on, the Prescribed List</w:t>
      </w:r>
    </w:p>
    <w:p w14:paraId="624EC1B4" w14:textId="52360934" w:rsidR="00425F72" w:rsidRPr="00627C58" w:rsidRDefault="000150FF" w:rsidP="00C22F6F">
      <w:pPr>
        <w:pStyle w:val="ListBullet"/>
        <w:spacing w:before="0"/>
        <w:rPr>
          <w:rFonts w:eastAsia="SimSun" w:cstheme="minorHAnsi"/>
        </w:rPr>
      </w:pPr>
      <w:r w:rsidRPr="00627C58">
        <w:rPr>
          <w:rFonts w:eastAsia="SimSun" w:cstheme="minorHAnsi"/>
        </w:rPr>
        <w:t xml:space="preserve">provide utilisation data to the </w:t>
      </w:r>
      <w:r w:rsidRPr="00627C58">
        <w:rPr>
          <w:rFonts w:cstheme="minorHAnsi"/>
          <w:sz w:val="22"/>
          <w:szCs w:val="20"/>
        </w:rPr>
        <w:t>D</w:t>
      </w:r>
      <w:r w:rsidRPr="00627C58">
        <w:rPr>
          <w:rFonts w:eastAsia="SimSun" w:cstheme="minorHAnsi"/>
        </w:rPr>
        <w:t xml:space="preserve">epartment from the </w:t>
      </w:r>
      <w:r w:rsidR="002C74DF">
        <w:rPr>
          <w:rFonts w:eastAsia="SimSun" w:cstheme="minorHAnsi"/>
        </w:rPr>
        <w:t>AOANJRR</w:t>
      </w:r>
      <w:r w:rsidRPr="00627C58">
        <w:rPr>
          <w:rFonts w:eastAsia="SimSun" w:cstheme="minorHAnsi"/>
        </w:rPr>
        <w:t xml:space="preserve"> based on billing code usage separated by private/public hospitals</w:t>
      </w:r>
    </w:p>
    <w:p w14:paraId="1772A0B4" w14:textId="7E0BF4BE" w:rsidR="00D26390" w:rsidRPr="00627C58" w:rsidRDefault="000150FF" w:rsidP="00C22F6F">
      <w:pPr>
        <w:pStyle w:val="ListBullet"/>
        <w:spacing w:before="0"/>
        <w:rPr>
          <w:rFonts w:eastAsia="SimSun" w:cstheme="minorHAnsi"/>
        </w:rPr>
      </w:pPr>
      <w:r w:rsidRPr="00627C58">
        <w:rPr>
          <w:rFonts w:eastAsia="SimSun" w:cstheme="minorHAnsi"/>
        </w:rPr>
        <w:t xml:space="preserve">produce the </w:t>
      </w:r>
      <w:r w:rsidR="008A0FBB" w:rsidRPr="00627C58">
        <w:rPr>
          <w:rFonts w:eastAsia="SimSun" w:cstheme="minorHAnsi"/>
        </w:rPr>
        <w:t>a</w:t>
      </w:r>
      <w:r w:rsidRPr="00627C58">
        <w:rPr>
          <w:rFonts w:eastAsia="SimSun" w:cstheme="minorHAnsi"/>
        </w:rPr>
        <w:t xml:space="preserve">nnual and </w:t>
      </w:r>
      <w:r w:rsidR="008A0FBB" w:rsidRPr="00627C58">
        <w:rPr>
          <w:rFonts w:eastAsia="SimSun" w:cstheme="minorHAnsi"/>
        </w:rPr>
        <w:t>s</w:t>
      </w:r>
      <w:r w:rsidRPr="00627C58">
        <w:rPr>
          <w:rFonts w:eastAsia="SimSun" w:cstheme="minorHAnsi"/>
        </w:rPr>
        <w:t xml:space="preserve">upplementary </w:t>
      </w:r>
      <w:r w:rsidR="008A0FBB" w:rsidRPr="00627C58">
        <w:rPr>
          <w:rFonts w:eastAsia="SimSun" w:cstheme="minorHAnsi"/>
        </w:rPr>
        <w:t>r</w:t>
      </w:r>
      <w:r w:rsidRPr="00627C58">
        <w:rPr>
          <w:rFonts w:eastAsia="SimSun" w:cstheme="minorHAnsi"/>
        </w:rPr>
        <w:t xml:space="preserve">eports by the end of September each year, to be publicly available on the </w:t>
      </w:r>
      <w:r w:rsidR="002C74DF">
        <w:rPr>
          <w:rFonts w:eastAsia="SimSun" w:cstheme="minorHAnsi"/>
        </w:rPr>
        <w:t>AOANJRR</w:t>
      </w:r>
      <w:r w:rsidRPr="00627C58">
        <w:rPr>
          <w:rFonts w:eastAsia="SimSun" w:cstheme="minorHAnsi"/>
        </w:rPr>
        <w:t xml:space="preserve"> website</w:t>
      </w:r>
    </w:p>
    <w:p w14:paraId="33092C45" w14:textId="2BB90999" w:rsidR="00D26390" w:rsidRPr="00627C58" w:rsidRDefault="000150FF" w:rsidP="00C22F6F">
      <w:pPr>
        <w:pStyle w:val="ListBullet"/>
        <w:spacing w:before="0"/>
        <w:rPr>
          <w:rFonts w:eastAsia="SimSun" w:cstheme="minorHAnsi"/>
        </w:rPr>
      </w:pPr>
      <w:r w:rsidRPr="00627C58">
        <w:rPr>
          <w:rFonts w:eastAsia="SimSun" w:cstheme="minorHAnsi"/>
        </w:rPr>
        <w:t xml:space="preserve">continue and maintain a formal reporting system between the </w:t>
      </w:r>
      <w:r w:rsidR="002C74DF">
        <w:rPr>
          <w:rFonts w:eastAsia="SimSun" w:cstheme="minorHAnsi"/>
        </w:rPr>
        <w:t>AOANJRR</w:t>
      </w:r>
      <w:r w:rsidRPr="00627C58">
        <w:rPr>
          <w:rFonts w:eastAsia="SimSun" w:cstheme="minorHAnsi"/>
        </w:rPr>
        <w:t xml:space="preserve"> and TGA for joint replacement </w:t>
      </w:r>
      <w:r w:rsidR="008A0FBB" w:rsidRPr="00627C58">
        <w:rPr>
          <w:rFonts w:eastAsia="SimSun" w:cstheme="minorHAnsi"/>
        </w:rPr>
        <w:t xml:space="preserve">devices </w:t>
      </w:r>
      <w:r w:rsidRPr="00627C58">
        <w:rPr>
          <w:rFonts w:eastAsia="SimSun" w:cstheme="minorHAnsi"/>
        </w:rPr>
        <w:t>identified as having possible safety issues</w:t>
      </w:r>
    </w:p>
    <w:p w14:paraId="6DC82412" w14:textId="77777777" w:rsidR="009452A5" w:rsidRPr="00627C58" w:rsidRDefault="000150FF" w:rsidP="00C22F6F">
      <w:pPr>
        <w:pStyle w:val="ListBullet"/>
        <w:spacing w:before="0"/>
        <w:rPr>
          <w:rFonts w:eastAsia="SimSun" w:cstheme="minorHAnsi"/>
        </w:rPr>
      </w:pPr>
      <w:r w:rsidRPr="00627C58">
        <w:rPr>
          <w:rFonts w:eastAsia="SimSun" w:cstheme="minorHAnsi"/>
        </w:rPr>
        <w:t>continue the collaborative approach with the Neurosurgical Society of Australasia to ensure quality of data and analysis in regard to spinal disc replacement</w:t>
      </w:r>
      <w:r w:rsidR="009452A5" w:rsidRPr="00627C58">
        <w:rPr>
          <w:rFonts w:eastAsia="SimSun" w:cstheme="minorHAnsi"/>
        </w:rPr>
        <w:t xml:space="preserve"> </w:t>
      </w:r>
    </w:p>
    <w:p w14:paraId="0C077DF3" w14:textId="3AABEB76" w:rsidR="000150FF" w:rsidRPr="00627C58" w:rsidRDefault="000150FF" w:rsidP="00C22F6F">
      <w:pPr>
        <w:pStyle w:val="ListBullet"/>
        <w:spacing w:before="0"/>
        <w:rPr>
          <w:rFonts w:eastAsia="SimSun" w:cstheme="minorHAnsi"/>
        </w:rPr>
      </w:pPr>
      <w:r w:rsidRPr="00627C58">
        <w:rPr>
          <w:rFonts w:eastAsia="SimSun" w:cstheme="minorHAnsi"/>
        </w:rPr>
        <w:lastRenderedPageBreak/>
        <w:t>provide on request</w:t>
      </w:r>
      <w:r w:rsidR="004D5B1D">
        <w:rPr>
          <w:rFonts w:eastAsia="SimSun" w:cstheme="minorHAnsi"/>
        </w:rPr>
        <w:t>,</w:t>
      </w:r>
      <w:r w:rsidRPr="00627C58">
        <w:rPr>
          <w:rFonts w:eastAsia="SimSun" w:cstheme="minorHAnsi"/>
        </w:rPr>
        <w:t xml:space="preserve"> reports to MDHTAC regarding joint replacement </w:t>
      </w:r>
      <w:r w:rsidR="00A21383" w:rsidRPr="00627C58">
        <w:rPr>
          <w:rFonts w:eastAsia="SimSun" w:cstheme="minorHAnsi"/>
        </w:rPr>
        <w:t xml:space="preserve">device </w:t>
      </w:r>
      <w:r w:rsidRPr="00627C58">
        <w:rPr>
          <w:rFonts w:eastAsia="SimSun" w:cstheme="minorHAnsi"/>
        </w:rPr>
        <w:t xml:space="preserve">data and the performance of listed joint replacement </w:t>
      </w:r>
      <w:r w:rsidR="00A21383" w:rsidRPr="00627C58">
        <w:rPr>
          <w:rFonts w:eastAsia="SimSun" w:cstheme="minorHAnsi"/>
        </w:rPr>
        <w:t>devices</w:t>
      </w:r>
      <w:r w:rsidRPr="00627C58">
        <w:rPr>
          <w:rFonts w:eastAsia="SimSun" w:cstheme="minorHAnsi"/>
        </w:rPr>
        <w:t>, including, but not limited to:</w:t>
      </w:r>
    </w:p>
    <w:p w14:paraId="662CA95E" w14:textId="21AA15F3" w:rsidR="00F66FB8" w:rsidRPr="00627C58" w:rsidRDefault="000150FF" w:rsidP="00C22F6F">
      <w:pPr>
        <w:pStyle w:val="ListBullet2"/>
        <w:spacing w:line="240" w:lineRule="auto"/>
        <w:contextualSpacing w:val="0"/>
        <w:rPr>
          <w:rFonts w:cstheme="minorHAnsi"/>
        </w:rPr>
      </w:pPr>
      <w:r w:rsidRPr="00627C58">
        <w:rPr>
          <w:rFonts w:cstheme="minorHAnsi"/>
        </w:rPr>
        <w:t xml:space="preserve">information on the usage of hip, knee, ankle, shoulder, wrist, elbow and spinal disc replacement </w:t>
      </w:r>
      <w:r w:rsidR="00A21383" w:rsidRPr="00627C58">
        <w:rPr>
          <w:rFonts w:cstheme="minorHAnsi"/>
        </w:rPr>
        <w:t xml:space="preserve">devices </w:t>
      </w:r>
      <w:r w:rsidRPr="00627C58">
        <w:rPr>
          <w:rFonts w:cstheme="minorHAnsi"/>
        </w:rPr>
        <w:t xml:space="preserve">twice </w:t>
      </w:r>
      <w:r w:rsidR="00CA2239" w:rsidRPr="00627C58">
        <w:rPr>
          <w:rFonts w:cstheme="minorHAnsi"/>
        </w:rPr>
        <w:t>each</w:t>
      </w:r>
      <w:r w:rsidRPr="00627C58">
        <w:rPr>
          <w:rFonts w:cstheme="minorHAnsi"/>
        </w:rPr>
        <w:t xml:space="preserve"> year</w:t>
      </w:r>
    </w:p>
    <w:p w14:paraId="099A82BB" w14:textId="3EBBA929" w:rsidR="00F66FB8" w:rsidRPr="00627C58" w:rsidRDefault="000150FF" w:rsidP="00C22F6F">
      <w:pPr>
        <w:pStyle w:val="ListBullet2"/>
        <w:spacing w:line="240" w:lineRule="auto"/>
        <w:contextualSpacing w:val="0"/>
        <w:rPr>
          <w:rFonts w:cstheme="minorHAnsi"/>
        </w:rPr>
      </w:pPr>
      <w:r w:rsidRPr="00627C58">
        <w:rPr>
          <w:rFonts w:cstheme="minorHAnsi"/>
        </w:rPr>
        <w:t xml:space="preserve">information on the relative effectiveness of joint replacement </w:t>
      </w:r>
      <w:r w:rsidR="003E1861" w:rsidRPr="00627C58">
        <w:rPr>
          <w:rFonts w:cstheme="minorHAnsi"/>
        </w:rPr>
        <w:t xml:space="preserve">devices </w:t>
      </w:r>
      <w:r w:rsidRPr="00627C58">
        <w:rPr>
          <w:rFonts w:cstheme="minorHAnsi"/>
        </w:rPr>
        <w:t>for which data is collected</w:t>
      </w:r>
    </w:p>
    <w:p w14:paraId="6269C614" w14:textId="7D58FEAF" w:rsidR="00F66FB8" w:rsidRPr="00627C58" w:rsidRDefault="000150FF" w:rsidP="00C22F6F">
      <w:pPr>
        <w:pStyle w:val="ListBullet2"/>
        <w:spacing w:line="240" w:lineRule="auto"/>
        <w:contextualSpacing w:val="0"/>
        <w:rPr>
          <w:rFonts w:cstheme="minorHAnsi"/>
        </w:rPr>
      </w:pPr>
      <w:r w:rsidRPr="00627C58">
        <w:rPr>
          <w:rFonts w:cstheme="minorHAnsi"/>
        </w:rPr>
        <w:t>advice on clinical issues</w:t>
      </w:r>
    </w:p>
    <w:p w14:paraId="1706D54C" w14:textId="74B1EDB3" w:rsidR="00F66FB8" w:rsidRPr="00627C58" w:rsidRDefault="000150FF" w:rsidP="00C22F6F">
      <w:pPr>
        <w:pStyle w:val="ListBullet2"/>
        <w:spacing w:line="240" w:lineRule="auto"/>
        <w:contextualSpacing w:val="0"/>
        <w:rPr>
          <w:rFonts w:cstheme="minorHAnsi"/>
        </w:rPr>
      </w:pPr>
      <w:r w:rsidRPr="00627C58">
        <w:rPr>
          <w:rFonts w:cstheme="minorHAnsi"/>
        </w:rPr>
        <w:t xml:space="preserve">advice on </w:t>
      </w:r>
      <w:r w:rsidR="002C74DF">
        <w:rPr>
          <w:rFonts w:cstheme="minorHAnsi"/>
        </w:rPr>
        <w:t>AOANJRR</w:t>
      </w:r>
      <w:r w:rsidRPr="00627C58">
        <w:rPr>
          <w:rFonts w:cstheme="minorHAnsi"/>
        </w:rPr>
        <w:t xml:space="preserve"> notifications to the TGA informing it of failed or faulty joint replacement </w:t>
      </w:r>
      <w:r w:rsidR="003E1861" w:rsidRPr="00627C58">
        <w:rPr>
          <w:rFonts w:cstheme="minorHAnsi"/>
        </w:rPr>
        <w:t>devices</w:t>
      </w:r>
    </w:p>
    <w:p w14:paraId="2915A70F" w14:textId="59857963" w:rsidR="00AD0880" w:rsidRPr="00627C58" w:rsidRDefault="000150FF" w:rsidP="00C22F6F">
      <w:pPr>
        <w:pStyle w:val="ListBullet2"/>
        <w:spacing w:line="240" w:lineRule="auto"/>
        <w:contextualSpacing w:val="0"/>
        <w:rPr>
          <w:rFonts w:cstheme="minorHAnsi"/>
        </w:rPr>
      </w:pPr>
      <w:r w:rsidRPr="00627C58">
        <w:rPr>
          <w:rFonts w:cstheme="minorHAnsi"/>
        </w:rPr>
        <w:t>continue to progress the secure database linkage with the Department’s Prescribed List database</w:t>
      </w:r>
    </w:p>
    <w:p w14:paraId="6178792F" w14:textId="414A2A77" w:rsidR="006036C2" w:rsidRPr="00627C58" w:rsidRDefault="00AD0880" w:rsidP="00C22F6F">
      <w:pPr>
        <w:pStyle w:val="Heading2"/>
        <w:keepLines w:val="0"/>
        <w:spacing w:before="0" w:after="120"/>
      </w:pPr>
      <w:r w:rsidRPr="00627C58">
        <w:t xml:space="preserve"> </w:t>
      </w:r>
      <w:bookmarkStart w:id="23" w:name="_Toc81919366"/>
      <w:bookmarkStart w:id="24" w:name="_Toc82703178"/>
      <w:bookmarkStart w:id="25" w:name="_Toc219810473"/>
      <w:bookmarkEnd w:id="23"/>
      <w:bookmarkEnd w:id="24"/>
      <w:r w:rsidR="006036C2" w:rsidRPr="00627C58">
        <w:t>Cost</w:t>
      </w:r>
      <w:r w:rsidR="00F46EFF" w:rsidRPr="00627C58">
        <w:t>s</w:t>
      </w:r>
      <w:r w:rsidR="006036C2" w:rsidRPr="00627C58">
        <w:t xml:space="preserve"> of the </w:t>
      </w:r>
      <w:r w:rsidR="00D1329C" w:rsidRPr="00627C58">
        <w:t xml:space="preserve">regulatory </w:t>
      </w:r>
      <w:r w:rsidR="006036C2" w:rsidRPr="00627C58">
        <w:t>activity</w:t>
      </w:r>
      <w:bookmarkEnd w:id="25"/>
    </w:p>
    <w:p w14:paraId="505934AD" w14:textId="698E6212" w:rsidR="00385839" w:rsidRPr="00627C58" w:rsidRDefault="00435383" w:rsidP="00C22F6F">
      <w:pPr>
        <w:spacing w:line="240" w:lineRule="auto"/>
        <w:rPr>
          <w:rFonts w:cstheme="minorHAnsi"/>
          <w:iCs/>
        </w:rPr>
      </w:pPr>
      <w:r w:rsidRPr="00627C58">
        <w:rPr>
          <w:rFonts w:cstheme="minorHAnsi"/>
          <w:iCs/>
        </w:rPr>
        <w:t xml:space="preserve">The costs of Commonwealth funding provided to the AOA </w:t>
      </w:r>
      <w:r w:rsidR="00CF3F5B">
        <w:rPr>
          <w:rFonts w:cstheme="minorHAnsi"/>
          <w:iCs/>
        </w:rPr>
        <w:t>for the data management</w:t>
      </w:r>
      <w:r w:rsidR="006E5864">
        <w:rPr>
          <w:rFonts w:cstheme="minorHAnsi"/>
          <w:iCs/>
        </w:rPr>
        <w:t xml:space="preserve"> costs </w:t>
      </w:r>
      <w:r w:rsidR="00250508">
        <w:rPr>
          <w:rFonts w:cstheme="minorHAnsi"/>
          <w:iCs/>
        </w:rPr>
        <w:t>of</w:t>
      </w:r>
      <w:r w:rsidR="006E5864">
        <w:rPr>
          <w:rFonts w:cstheme="minorHAnsi"/>
          <w:iCs/>
        </w:rPr>
        <w:t xml:space="preserve"> the </w:t>
      </w:r>
      <w:r w:rsidR="002C74DF">
        <w:rPr>
          <w:rFonts w:cstheme="minorHAnsi"/>
          <w:iCs/>
        </w:rPr>
        <w:t>AOANJRR</w:t>
      </w:r>
      <w:r w:rsidRPr="00627C58">
        <w:rPr>
          <w:rFonts w:cstheme="minorHAnsi"/>
          <w:iCs/>
        </w:rPr>
        <w:t xml:space="preserve"> are recovered through the sum of all levies collected from joint replacement </w:t>
      </w:r>
      <w:r w:rsidR="00CC390E">
        <w:rPr>
          <w:rFonts w:cstheme="minorHAnsi"/>
          <w:iCs/>
        </w:rPr>
        <w:t xml:space="preserve">device </w:t>
      </w:r>
      <w:r w:rsidRPr="00627C58">
        <w:rPr>
          <w:rFonts w:cstheme="minorHAnsi"/>
          <w:iCs/>
        </w:rPr>
        <w:t>sponsors.</w:t>
      </w:r>
    </w:p>
    <w:p w14:paraId="0807504A" w14:textId="50807839" w:rsidR="0059479D" w:rsidRDefault="0059479D" w:rsidP="00C22F6F">
      <w:pPr>
        <w:spacing w:line="240" w:lineRule="auto"/>
        <w:rPr>
          <w:rFonts w:cstheme="minorHAnsi"/>
          <w:iCs/>
        </w:rPr>
      </w:pPr>
      <w:bookmarkStart w:id="26" w:name="_Hlk182479171"/>
      <w:r>
        <w:rPr>
          <w:rFonts w:cstheme="minorHAnsi"/>
          <w:iCs/>
        </w:rPr>
        <w:t>A</w:t>
      </w:r>
      <w:r w:rsidR="002705B7" w:rsidRPr="00783851">
        <w:rPr>
          <w:rFonts w:cstheme="minorHAnsi"/>
          <w:iCs/>
        </w:rPr>
        <w:t>dditional funding of $1.2</w:t>
      </w:r>
      <w:r w:rsidR="00133640" w:rsidRPr="00783851">
        <w:rPr>
          <w:rFonts w:cstheme="minorHAnsi"/>
          <w:iCs/>
        </w:rPr>
        <w:t>49</w:t>
      </w:r>
      <w:r w:rsidR="002079B8">
        <w:rPr>
          <w:rFonts w:cstheme="minorHAnsi"/>
          <w:iCs/>
        </w:rPr>
        <w:t xml:space="preserve"> </w:t>
      </w:r>
      <w:r w:rsidR="002705B7" w:rsidRPr="00783851">
        <w:rPr>
          <w:rFonts w:cstheme="minorHAnsi"/>
          <w:iCs/>
        </w:rPr>
        <w:t>m</w:t>
      </w:r>
      <w:r w:rsidR="002079B8">
        <w:rPr>
          <w:rFonts w:cstheme="minorHAnsi"/>
          <w:iCs/>
        </w:rPr>
        <w:t>illion</w:t>
      </w:r>
      <w:r w:rsidR="00102F85">
        <w:rPr>
          <w:rFonts w:cstheme="minorHAnsi"/>
          <w:iCs/>
        </w:rPr>
        <w:t xml:space="preserve"> was provided</w:t>
      </w:r>
      <w:r>
        <w:rPr>
          <w:rFonts w:cstheme="minorHAnsi"/>
          <w:iCs/>
        </w:rPr>
        <w:t xml:space="preserve"> to the AOA</w:t>
      </w:r>
      <w:r w:rsidR="002705B7" w:rsidRPr="00783851">
        <w:rPr>
          <w:rFonts w:cstheme="minorHAnsi"/>
          <w:iCs/>
        </w:rPr>
        <w:t xml:space="preserve"> in 2023-24</w:t>
      </w:r>
      <w:bookmarkEnd w:id="26"/>
      <w:r w:rsidR="00E70B34" w:rsidRPr="00783851">
        <w:rPr>
          <w:rFonts w:cstheme="minorHAnsi"/>
          <w:iCs/>
        </w:rPr>
        <w:t xml:space="preserve">, to be </w:t>
      </w:r>
      <w:r w:rsidR="002705B7" w:rsidRPr="00783851">
        <w:rPr>
          <w:rFonts w:cstheme="minorHAnsi"/>
          <w:iCs/>
        </w:rPr>
        <w:t>cost recovered</w:t>
      </w:r>
      <w:r w:rsidR="00A95E4F" w:rsidRPr="00783851">
        <w:rPr>
          <w:rFonts w:cstheme="minorHAnsi"/>
          <w:iCs/>
        </w:rPr>
        <w:t xml:space="preserve"> over four years from 2024-25</w:t>
      </w:r>
      <w:r w:rsidR="000F542F" w:rsidRPr="00783851">
        <w:rPr>
          <w:rFonts w:cstheme="minorHAnsi"/>
          <w:iCs/>
        </w:rPr>
        <w:t xml:space="preserve"> ($312,000 per year</w:t>
      </w:r>
      <w:r w:rsidR="001E74B7">
        <w:rPr>
          <w:rFonts w:cstheme="minorHAnsi"/>
          <w:iCs/>
        </w:rPr>
        <w:t xml:space="preserve"> until 202</w:t>
      </w:r>
      <w:r w:rsidR="00D847CA">
        <w:rPr>
          <w:rFonts w:cstheme="minorHAnsi"/>
          <w:iCs/>
        </w:rPr>
        <w:t>7</w:t>
      </w:r>
      <w:r w:rsidR="001E74B7">
        <w:rPr>
          <w:rFonts w:cstheme="minorHAnsi"/>
          <w:iCs/>
        </w:rPr>
        <w:t>-2</w:t>
      </w:r>
      <w:r w:rsidR="00D847CA">
        <w:rPr>
          <w:rFonts w:cstheme="minorHAnsi"/>
          <w:iCs/>
        </w:rPr>
        <w:t>8</w:t>
      </w:r>
      <w:r w:rsidR="00CD3036">
        <w:rPr>
          <w:rFonts w:cstheme="minorHAnsi"/>
          <w:iCs/>
        </w:rPr>
        <w:t>^</w:t>
      </w:r>
      <w:r w:rsidR="000F542F" w:rsidRPr="00783851">
        <w:rPr>
          <w:rFonts w:cstheme="minorHAnsi"/>
          <w:iCs/>
        </w:rPr>
        <w:t>)</w:t>
      </w:r>
      <w:r w:rsidR="00A95E4F" w:rsidRPr="00783851">
        <w:rPr>
          <w:rFonts w:cstheme="minorHAnsi"/>
          <w:iCs/>
        </w:rPr>
        <w:t xml:space="preserve">. </w:t>
      </w:r>
      <w:r w:rsidR="000F542F" w:rsidRPr="00783851">
        <w:rPr>
          <w:rFonts w:cstheme="minorHAnsi"/>
          <w:iCs/>
        </w:rPr>
        <w:t xml:space="preserve">This funding </w:t>
      </w:r>
      <w:r w:rsidR="009F6AAB" w:rsidRPr="00783851">
        <w:rPr>
          <w:rFonts w:cstheme="minorHAnsi"/>
          <w:iCs/>
        </w:rPr>
        <w:t>was</w:t>
      </w:r>
      <w:r w:rsidR="00E8398A" w:rsidRPr="00783851">
        <w:rPr>
          <w:rFonts w:cstheme="minorHAnsi"/>
          <w:iCs/>
        </w:rPr>
        <w:t xml:space="preserve"> due to increased costs</w:t>
      </w:r>
      <w:r w:rsidR="000F542F" w:rsidRPr="00783851">
        <w:rPr>
          <w:rFonts w:cstheme="minorHAnsi"/>
          <w:iCs/>
        </w:rPr>
        <w:t xml:space="preserve"> for </w:t>
      </w:r>
      <w:r w:rsidR="00C44A1D" w:rsidRPr="00783851">
        <w:rPr>
          <w:rFonts w:cstheme="minorHAnsi"/>
          <w:iCs/>
        </w:rPr>
        <w:t xml:space="preserve">supporting </w:t>
      </w:r>
      <w:r w:rsidR="000F542F" w:rsidRPr="00783851">
        <w:rPr>
          <w:rFonts w:cstheme="minorHAnsi"/>
          <w:iCs/>
        </w:rPr>
        <w:t>core</w:t>
      </w:r>
      <w:r w:rsidR="00613DC5" w:rsidRPr="00783851">
        <w:rPr>
          <w:rFonts w:cstheme="minorHAnsi"/>
          <w:iCs/>
        </w:rPr>
        <w:t xml:space="preserve"> activities including</w:t>
      </w:r>
      <w:r w:rsidR="000F542F" w:rsidRPr="00783851">
        <w:rPr>
          <w:rFonts w:cstheme="minorHAnsi"/>
          <w:iCs/>
        </w:rPr>
        <w:t xml:space="preserve"> operati</w:t>
      </w:r>
      <w:r w:rsidR="00291CC1" w:rsidRPr="00783851">
        <w:rPr>
          <w:rFonts w:cstheme="minorHAnsi"/>
          <w:iCs/>
        </w:rPr>
        <w:t>ng costs (</w:t>
      </w:r>
      <w:r w:rsidR="00416691" w:rsidRPr="00783851">
        <w:rPr>
          <w:rFonts w:cstheme="minorHAnsi"/>
          <w:iCs/>
        </w:rPr>
        <w:t>9</w:t>
      </w:r>
      <w:r w:rsidR="00291CC1" w:rsidRPr="00783851">
        <w:rPr>
          <w:rFonts w:cstheme="minorHAnsi"/>
          <w:iCs/>
        </w:rPr>
        <w:t>%) and associate</w:t>
      </w:r>
      <w:r w:rsidR="002079B8">
        <w:rPr>
          <w:rFonts w:cstheme="minorHAnsi"/>
          <w:iCs/>
        </w:rPr>
        <w:t>d</w:t>
      </w:r>
      <w:r w:rsidR="00291CC1" w:rsidRPr="00783851">
        <w:rPr>
          <w:rFonts w:cstheme="minorHAnsi"/>
          <w:iCs/>
        </w:rPr>
        <w:t xml:space="preserve"> staffing costs </w:t>
      </w:r>
      <w:r w:rsidR="00416691" w:rsidRPr="00783851">
        <w:rPr>
          <w:rFonts w:cstheme="minorHAnsi"/>
          <w:iCs/>
        </w:rPr>
        <w:t>(91%)</w:t>
      </w:r>
      <w:r w:rsidR="0096103E">
        <w:rPr>
          <w:rFonts w:cstheme="minorHAnsi"/>
          <w:iCs/>
        </w:rPr>
        <w:t>,</w:t>
      </w:r>
      <w:r w:rsidR="00416691" w:rsidRPr="00783851">
        <w:rPr>
          <w:rFonts w:cstheme="minorHAnsi"/>
          <w:iCs/>
        </w:rPr>
        <w:t xml:space="preserve"> </w:t>
      </w:r>
      <w:r w:rsidR="00200829" w:rsidRPr="00783851">
        <w:rPr>
          <w:rFonts w:cstheme="minorHAnsi"/>
          <w:iCs/>
        </w:rPr>
        <w:t>to manage</w:t>
      </w:r>
      <w:r w:rsidR="006E5288" w:rsidRPr="00783851">
        <w:rPr>
          <w:rFonts w:cstheme="minorHAnsi"/>
          <w:iCs/>
        </w:rPr>
        <w:t xml:space="preserve"> data and maint</w:t>
      </w:r>
      <w:r w:rsidR="00200829" w:rsidRPr="00783851">
        <w:rPr>
          <w:rFonts w:cstheme="minorHAnsi"/>
          <w:iCs/>
        </w:rPr>
        <w:t>ain</w:t>
      </w:r>
      <w:r w:rsidR="006E5288" w:rsidRPr="00783851">
        <w:rPr>
          <w:rFonts w:cstheme="minorHAnsi"/>
          <w:iCs/>
        </w:rPr>
        <w:t xml:space="preserve"> </w:t>
      </w:r>
      <w:r w:rsidR="00200829" w:rsidRPr="00783851">
        <w:rPr>
          <w:rFonts w:cstheme="minorHAnsi"/>
          <w:iCs/>
        </w:rPr>
        <w:t>IT</w:t>
      </w:r>
      <w:r w:rsidR="006E5288" w:rsidRPr="00783851">
        <w:rPr>
          <w:rFonts w:cstheme="minorHAnsi"/>
          <w:iCs/>
        </w:rPr>
        <w:t xml:space="preserve"> systems to </w:t>
      </w:r>
      <w:r w:rsidR="000A1229" w:rsidRPr="00783851">
        <w:rPr>
          <w:rFonts w:cstheme="minorHAnsi"/>
          <w:iCs/>
        </w:rPr>
        <w:t>administer the</w:t>
      </w:r>
      <w:r w:rsidR="006E5288" w:rsidRPr="00783851">
        <w:rPr>
          <w:rFonts w:cstheme="minorHAnsi"/>
          <w:iCs/>
        </w:rPr>
        <w:t xml:space="preserve"> </w:t>
      </w:r>
      <w:r w:rsidR="002C74DF">
        <w:rPr>
          <w:rFonts w:cstheme="minorHAnsi"/>
          <w:iCs/>
        </w:rPr>
        <w:t>AOANJRR</w:t>
      </w:r>
      <w:r w:rsidR="000F542F" w:rsidRPr="00783851">
        <w:rPr>
          <w:rFonts w:cstheme="minorHAnsi"/>
          <w:iCs/>
        </w:rPr>
        <w:t xml:space="preserve">. </w:t>
      </w:r>
    </w:p>
    <w:p w14:paraId="1D531671" w14:textId="6B01FC12" w:rsidR="007C22E3" w:rsidRPr="00783851" w:rsidRDefault="0059479D" w:rsidP="00C22F6F">
      <w:pPr>
        <w:spacing w:line="240" w:lineRule="auto"/>
        <w:rPr>
          <w:rFonts w:cstheme="minorHAnsi"/>
          <w:iCs/>
        </w:rPr>
      </w:pPr>
      <w:r>
        <w:rPr>
          <w:rFonts w:cstheme="minorHAnsi"/>
          <w:iCs/>
        </w:rPr>
        <w:t>O</w:t>
      </w:r>
      <w:r w:rsidR="002079B8">
        <w:rPr>
          <w:rFonts w:cstheme="minorHAnsi"/>
          <w:iCs/>
        </w:rPr>
        <w:t xml:space="preserve">ne-off </w:t>
      </w:r>
      <w:r w:rsidR="00E71E02" w:rsidRPr="00783851">
        <w:rPr>
          <w:rFonts w:cstheme="minorHAnsi"/>
          <w:iCs/>
        </w:rPr>
        <w:t>additional funding of $1.561</w:t>
      </w:r>
      <w:r w:rsidR="002079B8">
        <w:rPr>
          <w:rFonts w:cstheme="minorHAnsi"/>
          <w:iCs/>
        </w:rPr>
        <w:t> </w:t>
      </w:r>
      <w:r w:rsidR="00E71E02" w:rsidRPr="00783851">
        <w:rPr>
          <w:rFonts w:cstheme="minorHAnsi"/>
          <w:iCs/>
        </w:rPr>
        <w:t>m</w:t>
      </w:r>
      <w:r w:rsidR="002079B8">
        <w:rPr>
          <w:rFonts w:cstheme="minorHAnsi"/>
          <w:iCs/>
        </w:rPr>
        <w:t>illion</w:t>
      </w:r>
      <w:r w:rsidR="00E71E02" w:rsidRPr="00783851">
        <w:rPr>
          <w:rFonts w:cstheme="minorHAnsi"/>
          <w:iCs/>
        </w:rPr>
        <w:t xml:space="preserve"> </w:t>
      </w:r>
      <w:r>
        <w:rPr>
          <w:rFonts w:cstheme="minorHAnsi"/>
          <w:iCs/>
        </w:rPr>
        <w:t>was</w:t>
      </w:r>
      <w:r w:rsidR="00E71E02" w:rsidRPr="00783851">
        <w:rPr>
          <w:rFonts w:cstheme="minorHAnsi"/>
          <w:iCs/>
        </w:rPr>
        <w:t xml:space="preserve"> </w:t>
      </w:r>
      <w:r w:rsidR="00CA33A7">
        <w:rPr>
          <w:rFonts w:cstheme="minorHAnsi"/>
          <w:iCs/>
        </w:rPr>
        <w:t xml:space="preserve">also </w:t>
      </w:r>
      <w:r w:rsidR="00E71E02" w:rsidRPr="00783851">
        <w:rPr>
          <w:rFonts w:cstheme="minorHAnsi"/>
          <w:iCs/>
        </w:rPr>
        <w:t xml:space="preserve">provided to the AOA </w:t>
      </w:r>
      <w:r w:rsidR="00A95E4F" w:rsidRPr="00783851">
        <w:rPr>
          <w:rFonts w:cstheme="minorHAnsi"/>
          <w:iCs/>
        </w:rPr>
        <w:t xml:space="preserve">in 2024-25 </w:t>
      </w:r>
      <w:r w:rsidR="00523B6B" w:rsidRPr="00783851">
        <w:rPr>
          <w:rFonts w:cstheme="minorHAnsi"/>
          <w:iCs/>
        </w:rPr>
        <w:t xml:space="preserve">to temporarily </w:t>
      </w:r>
      <w:r w:rsidR="000F542F" w:rsidRPr="00783851">
        <w:rPr>
          <w:rFonts w:cstheme="minorHAnsi"/>
          <w:iCs/>
        </w:rPr>
        <w:t xml:space="preserve">further </w:t>
      </w:r>
      <w:r w:rsidR="00523B6B" w:rsidRPr="00783851">
        <w:rPr>
          <w:rFonts w:cstheme="minorHAnsi"/>
          <w:iCs/>
        </w:rPr>
        <w:t>increase</w:t>
      </w:r>
      <w:r w:rsidR="000F542F" w:rsidRPr="00783851">
        <w:rPr>
          <w:rFonts w:cstheme="minorHAnsi"/>
          <w:iCs/>
        </w:rPr>
        <w:t xml:space="preserve"> the</w:t>
      </w:r>
      <w:r w:rsidR="00523B6B" w:rsidRPr="00783851">
        <w:rPr>
          <w:rFonts w:cstheme="minorHAnsi"/>
          <w:iCs/>
        </w:rPr>
        <w:t xml:space="preserve"> core operating funding</w:t>
      </w:r>
      <w:r w:rsidR="009F6AAB" w:rsidRPr="00783851">
        <w:rPr>
          <w:rFonts w:cstheme="minorHAnsi"/>
          <w:iCs/>
        </w:rPr>
        <w:t xml:space="preserve">, which </w:t>
      </w:r>
      <w:r w:rsidR="000916BF">
        <w:rPr>
          <w:rFonts w:cstheme="minorHAnsi"/>
          <w:iCs/>
        </w:rPr>
        <w:t>i</w:t>
      </w:r>
      <w:r w:rsidR="009F6AAB" w:rsidRPr="00783851">
        <w:rPr>
          <w:rFonts w:cstheme="minorHAnsi"/>
          <w:iCs/>
        </w:rPr>
        <w:t>s not</w:t>
      </w:r>
      <w:r w:rsidR="000916BF">
        <w:rPr>
          <w:rFonts w:cstheme="minorHAnsi"/>
          <w:iCs/>
        </w:rPr>
        <w:t xml:space="preserve"> being</w:t>
      </w:r>
      <w:r w:rsidR="009F6AAB" w:rsidRPr="00783851">
        <w:rPr>
          <w:rFonts w:cstheme="minorHAnsi"/>
          <w:iCs/>
        </w:rPr>
        <w:t xml:space="preserve"> cost recovered</w:t>
      </w:r>
      <w:r w:rsidR="00523B6B" w:rsidRPr="00783851">
        <w:rPr>
          <w:rFonts w:cstheme="minorHAnsi"/>
          <w:iCs/>
        </w:rPr>
        <w:t xml:space="preserve">. </w:t>
      </w:r>
    </w:p>
    <w:p w14:paraId="3D8D42B3" w14:textId="417366FD" w:rsidR="00222FAE" w:rsidRPr="003841AD" w:rsidRDefault="0059479D" w:rsidP="00C22F6F">
      <w:pPr>
        <w:spacing w:line="240" w:lineRule="auto"/>
        <w:rPr>
          <w:rFonts w:cstheme="minorHAnsi"/>
          <w:iCs/>
          <w:highlight w:val="yellow"/>
        </w:rPr>
      </w:pPr>
      <w:r>
        <w:rPr>
          <w:rFonts w:cstheme="minorHAnsi"/>
          <w:lang w:val="en-GB"/>
        </w:rPr>
        <w:t>From</w:t>
      </w:r>
      <w:r w:rsidR="00222FAE" w:rsidRPr="001E13A7">
        <w:rPr>
          <w:rFonts w:cstheme="minorHAnsi"/>
          <w:lang w:val="en-GB"/>
        </w:rPr>
        <w:t xml:space="preserve"> 2025-26, funding </w:t>
      </w:r>
      <w:r w:rsidR="00CA33A7">
        <w:rPr>
          <w:rFonts w:cstheme="minorHAnsi"/>
          <w:lang w:val="en-GB"/>
        </w:rPr>
        <w:t xml:space="preserve">has </w:t>
      </w:r>
      <w:r>
        <w:rPr>
          <w:rFonts w:cstheme="minorHAnsi"/>
          <w:lang w:val="en-GB"/>
        </w:rPr>
        <w:t>increased by</w:t>
      </w:r>
      <w:r w:rsidR="00222FAE" w:rsidRPr="001E13A7">
        <w:rPr>
          <w:rFonts w:cstheme="minorHAnsi"/>
          <w:lang w:val="en-GB"/>
        </w:rPr>
        <w:t xml:space="preserve"> </w:t>
      </w:r>
      <w:r w:rsidRPr="001E13A7">
        <w:rPr>
          <w:rFonts w:cstheme="minorHAnsi"/>
          <w:lang w:val="en-GB"/>
        </w:rPr>
        <w:t xml:space="preserve">$2.4 million </w:t>
      </w:r>
      <w:r w:rsidR="00222FAE" w:rsidRPr="001E13A7">
        <w:rPr>
          <w:rFonts w:cstheme="minorHAnsi"/>
          <w:lang w:val="en-GB"/>
        </w:rPr>
        <w:t>over the four years</w:t>
      </w:r>
      <w:r>
        <w:rPr>
          <w:rFonts w:cstheme="minorHAnsi"/>
          <w:lang w:val="en-GB"/>
        </w:rPr>
        <w:t xml:space="preserve"> to 2028-29 (</w:t>
      </w:r>
      <w:r w:rsidR="00222FAE" w:rsidRPr="001E13A7">
        <w:rPr>
          <w:rFonts w:cstheme="minorHAnsi"/>
          <w:lang w:val="en-GB"/>
        </w:rPr>
        <w:t>approximately $600,000 per annum</w:t>
      </w:r>
      <w:r>
        <w:rPr>
          <w:rFonts w:cstheme="minorHAnsi"/>
          <w:lang w:val="en-GB"/>
        </w:rPr>
        <w:t>)</w:t>
      </w:r>
      <w:r w:rsidR="00222FAE" w:rsidRPr="001E13A7">
        <w:rPr>
          <w:rFonts w:cstheme="minorHAnsi"/>
          <w:lang w:val="en-GB"/>
        </w:rPr>
        <w:t xml:space="preserve"> </w:t>
      </w:r>
      <w:r w:rsidR="000916BF">
        <w:rPr>
          <w:rFonts w:cstheme="minorHAnsi"/>
          <w:lang w:val="en-GB"/>
        </w:rPr>
        <w:t>to cover the data management component of the AOANJRR and</w:t>
      </w:r>
      <w:r w:rsidR="000916BF" w:rsidRPr="001E74B7">
        <w:rPr>
          <w:rFonts w:cstheme="minorHAnsi"/>
          <w:lang w:val="en-GB"/>
        </w:rPr>
        <w:t xml:space="preserve"> </w:t>
      </w:r>
      <w:r w:rsidR="000916BF">
        <w:rPr>
          <w:rFonts w:cstheme="minorHAnsi"/>
          <w:lang w:val="en-GB"/>
        </w:rPr>
        <w:t>ensure that the AOANJRR can continue to monitor the effectiveness of implantable devices and keep the revision rate for surgeries to a minimum. The</w:t>
      </w:r>
      <w:r w:rsidR="000916BF" w:rsidRPr="001E13A7">
        <w:rPr>
          <w:rFonts w:cstheme="minorHAnsi"/>
          <w:lang w:val="en-GB"/>
        </w:rPr>
        <w:t xml:space="preserve"> </w:t>
      </w:r>
      <w:r w:rsidR="00222FAE" w:rsidRPr="001E13A7">
        <w:rPr>
          <w:rFonts w:cstheme="minorHAnsi"/>
          <w:lang w:val="en-GB"/>
        </w:rPr>
        <w:t>total</w:t>
      </w:r>
      <w:r w:rsidR="000916BF">
        <w:rPr>
          <w:rFonts w:cstheme="minorHAnsi"/>
          <w:lang w:val="en-GB"/>
        </w:rPr>
        <w:t xml:space="preserve"> cost recovered</w:t>
      </w:r>
      <w:r w:rsidR="00222FAE" w:rsidRPr="001E13A7">
        <w:rPr>
          <w:rFonts w:cstheme="minorHAnsi"/>
          <w:lang w:val="en-GB"/>
        </w:rPr>
        <w:t xml:space="preserve"> funding</w:t>
      </w:r>
      <w:r w:rsidR="00A062D5">
        <w:rPr>
          <w:rFonts w:cstheme="minorHAnsi"/>
          <w:lang w:val="en-GB"/>
        </w:rPr>
        <w:t xml:space="preserve"> for AOANJRR ranges between </w:t>
      </w:r>
      <w:r w:rsidR="002079B8">
        <w:rPr>
          <w:rFonts w:cstheme="minorHAnsi"/>
          <w:lang w:val="en-GB"/>
        </w:rPr>
        <w:t>a</w:t>
      </w:r>
      <w:r w:rsidR="00A062D5">
        <w:rPr>
          <w:rFonts w:cstheme="minorHAnsi"/>
          <w:lang w:val="en-GB"/>
        </w:rPr>
        <w:t>round</w:t>
      </w:r>
      <w:r w:rsidR="00222FAE" w:rsidRPr="001E13A7">
        <w:rPr>
          <w:rFonts w:cstheme="minorHAnsi"/>
          <w:lang w:val="en-GB"/>
        </w:rPr>
        <w:t xml:space="preserve"> $3.3 million</w:t>
      </w:r>
      <w:r w:rsidR="00A062D5">
        <w:rPr>
          <w:rFonts w:cstheme="minorHAnsi"/>
          <w:lang w:val="en-GB"/>
        </w:rPr>
        <w:t xml:space="preserve"> and $3.4 million per annum</w:t>
      </w:r>
      <w:r w:rsidR="000A05D3">
        <w:rPr>
          <w:rFonts w:cstheme="minorHAnsi"/>
          <w:lang w:val="en-GB"/>
        </w:rPr>
        <w:t xml:space="preserve"> </w:t>
      </w:r>
      <w:r w:rsidR="00222FAE" w:rsidRPr="001E13A7">
        <w:rPr>
          <w:rFonts w:cstheme="minorHAnsi"/>
          <w:lang w:val="en-GB"/>
        </w:rPr>
        <w:t xml:space="preserve">(GST exclusive + </w:t>
      </w:r>
      <w:r w:rsidR="00222FAE">
        <w:rPr>
          <w:rFonts w:cstheme="minorHAnsi"/>
          <w:lang w:val="en-GB"/>
        </w:rPr>
        <w:t>i</w:t>
      </w:r>
      <w:r w:rsidR="00222FAE" w:rsidRPr="001E13A7">
        <w:rPr>
          <w:rFonts w:cstheme="minorHAnsi"/>
          <w:lang w:val="en-GB"/>
        </w:rPr>
        <w:t>ndexation)</w:t>
      </w:r>
      <w:r w:rsidR="001E74B7">
        <w:rPr>
          <w:rFonts w:cstheme="minorHAnsi"/>
          <w:lang w:val="en-GB"/>
        </w:rPr>
        <w:t>.</w:t>
      </w:r>
    </w:p>
    <w:p w14:paraId="379CFECE" w14:textId="373885FD" w:rsidR="00A062D5" w:rsidRDefault="0059479D" w:rsidP="00C22F6F">
      <w:pPr>
        <w:spacing w:line="240" w:lineRule="auto"/>
        <w:rPr>
          <w:rFonts w:cstheme="minorHAnsi"/>
          <w:iCs/>
        </w:rPr>
      </w:pPr>
      <w:r>
        <w:rPr>
          <w:rFonts w:cstheme="minorHAnsi"/>
          <w:iCs/>
        </w:rPr>
        <w:t>In</w:t>
      </w:r>
      <w:r w:rsidR="00AE2E92">
        <w:rPr>
          <w:rFonts w:cstheme="minorHAnsi"/>
          <w:iCs/>
        </w:rPr>
        <w:t xml:space="preserve"> December 2025</w:t>
      </w:r>
      <w:r w:rsidR="00385839" w:rsidRPr="00040989">
        <w:rPr>
          <w:rFonts w:cstheme="minorHAnsi"/>
          <w:iCs/>
        </w:rPr>
        <w:t>,</w:t>
      </w:r>
      <w:r w:rsidR="00385839" w:rsidRPr="009F6AAB">
        <w:rPr>
          <w:rFonts w:cstheme="minorHAnsi"/>
          <w:iCs/>
        </w:rPr>
        <w:t xml:space="preserve"> the Commonwealth and AOA </w:t>
      </w:r>
      <w:r w:rsidR="00AE2E92">
        <w:rPr>
          <w:rFonts w:cstheme="minorHAnsi"/>
          <w:iCs/>
        </w:rPr>
        <w:t>signed a 4</w:t>
      </w:r>
      <w:r w:rsidR="002079B8">
        <w:rPr>
          <w:rFonts w:cstheme="minorHAnsi"/>
          <w:iCs/>
        </w:rPr>
        <w:t>-</w:t>
      </w:r>
      <w:r w:rsidR="00AE2E92">
        <w:rPr>
          <w:rFonts w:cstheme="minorHAnsi"/>
          <w:iCs/>
        </w:rPr>
        <w:t xml:space="preserve">year grant for the administration of </w:t>
      </w:r>
      <w:r w:rsidR="002C74DF">
        <w:rPr>
          <w:rFonts w:cstheme="minorHAnsi"/>
          <w:iCs/>
        </w:rPr>
        <w:t>AOANJRR</w:t>
      </w:r>
      <w:r w:rsidR="00385839" w:rsidRPr="009F6AAB">
        <w:rPr>
          <w:rFonts w:cstheme="minorHAnsi"/>
          <w:iCs/>
        </w:rPr>
        <w:t xml:space="preserve"> </w:t>
      </w:r>
      <w:r w:rsidR="00385839" w:rsidRPr="00BF685D">
        <w:rPr>
          <w:rFonts w:cstheme="minorHAnsi"/>
          <w:iCs/>
        </w:rPr>
        <w:t>from 1</w:t>
      </w:r>
      <w:r>
        <w:rPr>
          <w:rFonts w:cstheme="minorHAnsi"/>
          <w:iCs/>
        </w:rPr>
        <w:t> </w:t>
      </w:r>
      <w:r w:rsidR="00385839" w:rsidRPr="00BF685D">
        <w:rPr>
          <w:rFonts w:cstheme="minorHAnsi"/>
          <w:iCs/>
        </w:rPr>
        <w:t>July 202</w:t>
      </w:r>
      <w:r w:rsidR="00917977">
        <w:rPr>
          <w:rFonts w:cstheme="minorHAnsi"/>
          <w:iCs/>
        </w:rPr>
        <w:t>5</w:t>
      </w:r>
      <w:r w:rsidR="00385839" w:rsidRPr="00BF685D">
        <w:rPr>
          <w:rFonts w:cstheme="minorHAnsi"/>
          <w:iCs/>
        </w:rPr>
        <w:t xml:space="preserve"> to 30 June 202</w:t>
      </w:r>
      <w:r w:rsidR="00AE2E92" w:rsidRPr="00BF685D">
        <w:rPr>
          <w:rFonts w:cstheme="minorHAnsi"/>
          <w:iCs/>
        </w:rPr>
        <w:t>9</w:t>
      </w:r>
      <w:r w:rsidR="004C5A11" w:rsidRPr="00BF685D">
        <w:rPr>
          <w:rFonts w:cstheme="minorHAnsi"/>
          <w:iCs/>
        </w:rPr>
        <w:t>.</w:t>
      </w:r>
      <w:r w:rsidR="00CA33A7" w:rsidRPr="00CA33A7">
        <w:rPr>
          <w:rFonts w:cstheme="minorHAnsi"/>
          <w:lang w:val="en-GB"/>
        </w:rPr>
        <w:t xml:space="preserve"> </w:t>
      </w:r>
      <w:r w:rsidR="00CA33A7">
        <w:rPr>
          <w:rFonts w:cstheme="minorHAnsi"/>
          <w:lang w:val="en-GB"/>
        </w:rPr>
        <w:t>Any additional funding required to administer the AOANJRR is to be sourced by the AOA and</w:t>
      </w:r>
      <w:r w:rsidR="00CA33A7" w:rsidRPr="001E13A7">
        <w:rPr>
          <w:rFonts w:cstheme="minorHAnsi"/>
          <w:lang w:val="en-GB"/>
        </w:rPr>
        <w:t xml:space="preserve"> no additional ongoing contribution from </w:t>
      </w:r>
      <w:r w:rsidR="00CA33A7">
        <w:rPr>
          <w:rFonts w:cstheme="minorHAnsi"/>
          <w:lang w:val="en-GB"/>
        </w:rPr>
        <w:t>Government is proposed</w:t>
      </w:r>
      <w:r w:rsidR="0009039B">
        <w:rPr>
          <w:rFonts w:cstheme="minorHAnsi"/>
          <w:lang w:val="en-GB"/>
        </w:rPr>
        <w:t>.</w:t>
      </w:r>
    </w:p>
    <w:p w14:paraId="667D21E3" w14:textId="303290AC" w:rsidR="001E74B7" w:rsidRDefault="00A062D5" w:rsidP="00C22F6F">
      <w:pPr>
        <w:spacing w:line="240" w:lineRule="auto"/>
        <w:rPr>
          <w:rFonts w:cstheme="minorHAnsi"/>
          <w:iCs/>
        </w:rPr>
      </w:pPr>
      <w:r w:rsidRPr="0087103B">
        <w:rPr>
          <w:rFonts w:cstheme="minorHAnsi"/>
          <w:i/>
        </w:rPr>
        <w:t>Table 1</w:t>
      </w:r>
      <w:r w:rsidRPr="00BF685D">
        <w:rPr>
          <w:rFonts w:cstheme="minorHAnsi"/>
          <w:iCs/>
        </w:rPr>
        <w:t xml:space="preserve"> below</w:t>
      </w:r>
      <w:r>
        <w:rPr>
          <w:rFonts w:cstheme="minorHAnsi"/>
          <w:iCs/>
        </w:rPr>
        <w:t xml:space="preserve"> summarises f</w:t>
      </w:r>
      <w:r w:rsidR="005949D1" w:rsidRPr="00BF685D">
        <w:rPr>
          <w:rFonts w:cstheme="minorHAnsi"/>
          <w:iCs/>
        </w:rPr>
        <w:t xml:space="preserve">unding </w:t>
      </w:r>
      <w:r w:rsidR="00AE2E92" w:rsidRPr="00BF685D">
        <w:rPr>
          <w:rFonts w:cstheme="minorHAnsi"/>
          <w:iCs/>
        </w:rPr>
        <w:t xml:space="preserve">to be </w:t>
      </w:r>
      <w:r w:rsidR="008140F1" w:rsidRPr="00BF685D">
        <w:rPr>
          <w:rFonts w:cstheme="minorHAnsi"/>
          <w:iCs/>
        </w:rPr>
        <w:t xml:space="preserve">provided </w:t>
      </w:r>
      <w:r w:rsidR="005949D1" w:rsidRPr="00BF685D">
        <w:rPr>
          <w:rFonts w:cstheme="minorHAnsi"/>
          <w:iCs/>
        </w:rPr>
        <w:t>to the AOA</w:t>
      </w:r>
      <w:r w:rsidR="005430B2" w:rsidRPr="00BF685D">
        <w:rPr>
          <w:rFonts w:cstheme="minorHAnsi"/>
          <w:iCs/>
        </w:rPr>
        <w:t xml:space="preserve"> for </w:t>
      </w:r>
      <w:r w:rsidR="00383867" w:rsidRPr="00BF685D">
        <w:rPr>
          <w:rFonts w:cstheme="minorHAnsi"/>
          <w:iCs/>
        </w:rPr>
        <w:t>2025-26</w:t>
      </w:r>
      <w:r w:rsidR="00F428DC">
        <w:rPr>
          <w:rFonts w:cstheme="minorHAnsi"/>
          <w:iCs/>
        </w:rPr>
        <w:t xml:space="preserve"> to 2028-29</w:t>
      </w:r>
      <w:r w:rsidR="00385839" w:rsidRPr="00BF685D">
        <w:rPr>
          <w:rFonts w:cstheme="minorHAnsi"/>
          <w:iCs/>
        </w:rPr>
        <w:t>.</w:t>
      </w:r>
    </w:p>
    <w:p w14:paraId="5F4D7F80" w14:textId="6C002275" w:rsidR="00887350" w:rsidRPr="00BF685D" w:rsidRDefault="002079B8" w:rsidP="00C22F6F">
      <w:pPr>
        <w:spacing w:line="240" w:lineRule="auto"/>
        <w:rPr>
          <w:rFonts w:cstheme="minorHAnsi"/>
          <w:iCs/>
        </w:rPr>
      </w:pPr>
      <w:r w:rsidRPr="0087103B">
        <w:rPr>
          <w:rFonts w:cstheme="minorHAnsi"/>
          <w:i/>
        </w:rPr>
        <w:t>Table 2</w:t>
      </w:r>
      <w:r w:rsidRPr="00BF685D">
        <w:rPr>
          <w:rFonts w:cstheme="minorHAnsi"/>
          <w:iCs/>
        </w:rPr>
        <w:t xml:space="preserve"> </w:t>
      </w:r>
      <w:r w:rsidR="00A062D5">
        <w:rPr>
          <w:rFonts w:cstheme="minorHAnsi"/>
          <w:iCs/>
        </w:rPr>
        <w:t>below summarises</w:t>
      </w:r>
      <w:r w:rsidR="00A062D5" w:rsidRPr="00BF685D">
        <w:rPr>
          <w:rFonts w:cstheme="minorHAnsi"/>
          <w:iCs/>
        </w:rPr>
        <w:t xml:space="preserve"> the total levy amount for cost recovery</w:t>
      </w:r>
      <w:r w:rsidR="00A062D5">
        <w:rPr>
          <w:rFonts w:cstheme="minorHAnsi"/>
          <w:iCs/>
        </w:rPr>
        <w:t xml:space="preserve"> </w:t>
      </w:r>
      <w:r w:rsidR="00A062D5" w:rsidRPr="00BF685D">
        <w:rPr>
          <w:rFonts w:cstheme="minorHAnsi"/>
          <w:iCs/>
        </w:rPr>
        <w:t>for 2025-26</w:t>
      </w:r>
      <w:r w:rsidR="00A062D5">
        <w:rPr>
          <w:rFonts w:cstheme="minorHAnsi"/>
          <w:iCs/>
        </w:rPr>
        <w:t xml:space="preserve"> to 2028-29 </w:t>
      </w:r>
      <w:r w:rsidR="00A062D5" w:rsidRPr="0087103B">
        <w:rPr>
          <w:rFonts w:cstheme="minorHAnsi"/>
          <w:iCs/>
          <w:u w:val="single"/>
        </w:rPr>
        <w:t>including</w:t>
      </w:r>
      <w:r w:rsidRPr="00BF685D">
        <w:rPr>
          <w:rFonts w:cstheme="minorHAnsi"/>
          <w:iCs/>
        </w:rPr>
        <w:t xml:space="preserve"> the additional funding </w:t>
      </w:r>
      <w:r w:rsidR="00A062D5">
        <w:rPr>
          <w:rFonts w:cstheme="minorHAnsi"/>
          <w:iCs/>
        </w:rPr>
        <w:t>provided</w:t>
      </w:r>
      <w:r w:rsidRPr="00BF685D">
        <w:rPr>
          <w:rFonts w:cstheme="minorHAnsi"/>
          <w:iCs/>
        </w:rPr>
        <w:t xml:space="preserve"> in 202</w:t>
      </w:r>
      <w:r w:rsidR="00D847CA">
        <w:rPr>
          <w:rFonts w:cstheme="minorHAnsi"/>
          <w:iCs/>
        </w:rPr>
        <w:t>3</w:t>
      </w:r>
      <w:r w:rsidRPr="00BF685D">
        <w:rPr>
          <w:rFonts w:cstheme="minorHAnsi"/>
          <w:iCs/>
        </w:rPr>
        <w:t>-2</w:t>
      </w:r>
      <w:r w:rsidR="00D847CA">
        <w:rPr>
          <w:rFonts w:cstheme="minorHAnsi"/>
          <w:iCs/>
        </w:rPr>
        <w:t>4</w:t>
      </w:r>
      <w:r w:rsidRPr="00BF685D">
        <w:rPr>
          <w:rFonts w:cstheme="minorHAnsi"/>
          <w:iCs/>
        </w:rPr>
        <w:t>.</w:t>
      </w:r>
    </w:p>
    <w:p w14:paraId="5BF54922" w14:textId="3FF1D385" w:rsidR="00385839" w:rsidRPr="002079B8" w:rsidRDefault="00385839" w:rsidP="00C22F6F">
      <w:pPr>
        <w:spacing w:line="240" w:lineRule="auto"/>
        <w:rPr>
          <w:rFonts w:cstheme="minorHAnsi"/>
          <w:iCs/>
        </w:rPr>
      </w:pPr>
      <w:r w:rsidRPr="002079B8">
        <w:rPr>
          <w:rFonts w:cstheme="minorHAnsi"/>
          <w:iCs/>
        </w:rPr>
        <w:t>Further information on costs recovered</w:t>
      </w:r>
      <w:r w:rsidR="00E9191A">
        <w:rPr>
          <w:rFonts w:cstheme="minorHAnsi"/>
          <w:iCs/>
        </w:rPr>
        <w:t xml:space="preserve"> in prior financial years</w:t>
      </w:r>
      <w:r w:rsidRPr="002079B8">
        <w:rPr>
          <w:rFonts w:cstheme="minorHAnsi"/>
          <w:iCs/>
        </w:rPr>
        <w:t xml:space="preserve"> </w:t>
      </w:r>
      <w:r w:rsidR="00411FD3" w:rsidRPr="002079B8">
        <w:rPr>
          <w:rFonts w:cstheme="minorHAnsi"/>
          <w:iCs/>
        </w:rPr>
        <w:t xml:space="preserve">is </w:t>
      </w:r>
      <w:r w:rsidRPr="002079B8">
        <w:rPr>
          <w:rFonts w:cstheme="minorHAnsi"/>
          <w:iCs/>
        </w:rPr>
        <w:t xml:space="preserve">summarised in section </w:t>
      </w:r>
      <w:r w:rsidR="00AE2E92" w:rsidRPr="002079B8">
        <w:rPr>
          <w:rFonts w:cstheme="minorHAnsi"/>
          <w:iCs/>
        </w:rPr>
        <w:t>6</w:t>
      </w:r>
      <w:r w:rsidRPr="002079B8">
        <w:rPr>
          <w:rFonts w:cstheme="minorHAnsi"/>
          <w:iCs/>
        </w:rPr>
        <w:t>.</w:t>
      </w:r>
      <w:r w:rsidR="00E9191A">
        <w:rPr>
          <w:rFonts w:cstheme="minorHAnsi"/>
          <w:iCs/>
        </w:rPr>
        <w:t>2</w:t>
      </w:r>
      <w:r w:rsidRPr="002079B8">
        <w:rPr>
          <w:rFonts w:cstheme="minorHAnsi"/>
          <w:iCs/>
        </w:rPr>
        <w:t xml:space="preserve"> of this document.</w:t>
      </w:r>
    </w:p>
    <w:p w14:paraId="1E51C2B5" w14:textId="38998182" w:rsidR="00D966A5" w:rsidRPr="0087103B" w:rsidRDefault="005F5494" w:rsidP="00C22F6F">
      <w:pPr>
        <w:pStyle w:val="Caption"/>
        <w:spacing w:before="0"/>
        <w:rPr>
          <w:rFonts w:cstheme="minorHAnsi"/>
          <w:i/>
          <w:iCs/>
        </w:rPr>
      </w:pPr>
      <w:r w:rsidRPr="0087103B">
        <w:rPr>
          <w:rFonts w:cstheme="minorHAnsi"/>
          <w:i/>
          <w:iCs/>
        </w:rPr>
        <w:t xml:space="preserve">Table </w:t>
      </w:r>
      <w:r w:rsidRPr="0087103B">
        <w:rPr>
          <w:rFonts w:cstheme="minorHAnsi"/>
          <w:i/>
          <w:iCs/>
        </w:rPr>
        <w:fldChar w:fldCharType="begin"/>
      </w:r>
      <w:r w:rsidRPr="0087103B">
        <w:rPr>
          <w:rFonts w:cstheme="minorHAnsi"/>
          <w:i/>
          <w:iCs/>
        </w:rPr>
        <w:instrText xml:space="preserve"> SEQ Table \* ARABIC </w:instrText>
      </w:r>
      <w:r w:rsidRPr="0087103B">
        <w:rPr>
          <w:rFonts w:cstheme="minorHAnsi"/>
          <w:i/>
          <w:iCs/>
        </w:rPr>
        <w:fldChar w:fldCharType="separate"/>
      </w:r>
      <w:r w:rsidRPr="0087103B">
        <w:rPr>
          <w:rFonts w:cstheme="minorHAnsi"/>
          <w:i/>
          <w:iCs/>
          <w:noProof/>
        </w:rPr>
        <w:t>1</w:t>
      </w:r>
      <w:r w:rsidRPr="0087103B">
        <w:rPr>
          <w:rFonts w:cstheme="minorHAnsi"/>
          <w:i/>
          <w:iCs/>
        </w:rPr>
        <w:fldChar w:fldCharType="end"/>
      </w:r>
      <w:r w:rsidR="00D966A5" w:rsidRPr="0087103B">
        <w:rPr>
          <w:rFonts w:cstheme="minorHAnsi"/>
          <w:i/>
          <w:iCs/>
        </w:rPr>
        <w:t xml:space="preserve"> – Funding provided to the AOA</w:t>
      </w:r>
    </w:p>
    <w:tbl>
      <w:tblPr>
        <w:tblStyle w:val="TableGrid"/>
        <w:tblW w:w="9419" w:type="dxa"/>
        <w:tblLayout w:type="fixed"/>
        <w:tblLook w:val="04A0" w:firstRow="1" w:lastRow="0" w:firstColumn="1" w:lastColumn="0" w:noHBand="0" w:noVBand="1"/>
      </w:tblPr>
      <w:tblGrid>
        <w:gridCol w:w="2335"/>
        <w:gridCol w:w="1771"/>
        <w:gridCol w:w="1771"/>
        <w:gridCol w:w="1771"/>
        <w:gridCol w:w="1771"/>
      </w:tblGrid>
      <w:tr w:rsidR="00F428DC" w:rsidRPr="002079B8" w14:paraId="51559544" w14:textId="61F5A293" w:rsidTr="0087103B">
        <w:trPr>
          <w:cantSplit/>
          <w:trHeight w:val="340"/>
          <w:tblHeader/>
        </w:trPr>
        <w:tc>
          <w:tcPr>
            <w:tcW w:w="2335" w:type="dxa"/>
            <w:shd w:val="clear" w:color="auto" w:fill="DEEAF6" w:themeFill="accent1" w:themeFillTint="33"/>
            <w:vAlign w:val="center"/>
          </w:tcPr>
          <w:p w14:paraId="41A75985" w14:textId="77777777" w:rsidR="00F428DC" w:rsidRPr="00BF685D" w:rsidRDefault="00F428DC" w:rsidP="005F078B">
            <w:pPr>
              <w:jc w:val="center"/>
              <w:rPr>
                <w:rFonts w:asciiTheme="minorHAnsi" w:hAnsiTheme="minorHAnsi" w:cstheme="minorHAnsi"/>
                <w:b/>
                <w:bCs/>
              </w:rPr>
            </w:pPr>
            <w:r w:rsidRPr="00BF685D">
              <w:rPr>
                <w:rFonts w:asciiTheme="minorHAnsi" w:hAnsiTheme="minorHAnsi" w:cstheme="minorHAnsi"/>
                <w:b/>
                <w:bCs/>
              </w:rPr>
              <w:t>Cost type</w:t>
            </w:r>
          </w:p>
        </w:tc>
        <w:tc>
          <w:tcPr>
            <w:tcW w:w="1771" w:type="dxa"/>
            <w:shd w:val="clear" w:color="auto" w:fill="DEEAF6" w:themeFill="accent1" w:themeFillTint="33"/>
            <w:vAlign w:val="center"/>
          </w:tcPr>
          <w:p w14:paraId="4C220CE5" w14:textId="4CE441D2" w:rsidR="00F428DC" w:rsidRPr="00BF685D" w:rsidRDefault="00F428DC" w:rsidP="005F078B">
            <w:pPr>
              <w:jc w:val="center"/>
              <w:rPr>
                <w:rFonts w:asciiTheme="minorHAnsi" w:hAnsiTheme="minorHAnsi" w:cstheme="minorHAnsi"/>
                <w:b/>
                <w:bCs/>
              </w:rPr>
            </w:pPr>
            <w:r w:rsidRPr="00BF685D">
              <w:rPr>
                <w:rFonts w:asciiTheme="minorHAnsi" w:hAnsiTheme="minorHAnsi" w:cstheme="minorHAnsi"/>
                <w:b/>
                <w:bCs/>
              </w:rPr>
              <w:t>2025-26</w:t>
            </w:r>
          </w:p>
        </w:tc>
        <w:tc>
          <w:tcPr>
            <w:tcW w:w="1771" w:type="dxa"/>
            <w:shd w:val="clear" w:color="auto" w:fill="DEEAF6" w:themeFill="accent1" w:themeFillTint="33"/>
            <w:vAlign w:val="center"/>
          </w:tcPr>
          <w:p w14:paraId="5DC5A2AA" w14:textId="6CFFEB06" w:rsidR="00F428DC" w:rsidRPr="0087103B" w:rsidRDefault="00F428DC" w:rsidP="005F078B">
            <w:pPr>
              <w:jc w:val="center"/>
              <w:rPr>
                <w:rFonts w:asciiTheme="minorHAnsi" w:hAnsiTheme="minorHAnsi" w:cstheme="minorHAnsi"/>
                <w:b/>
                <w:bCs/>
              </w:rPr>
            </w:pPr>
            <w:r w:rsidRPr="0087103B">
              <w:rPr>
                <w:rFonts w:asciiTheme="minorHAnsi" w:hAnsiTheme="minorHAnsi" w:cstheme="minorHAnsi"/>
                <w:b/>
                <w:bCs/>
              </w:rPr>
              <w:t>2026-27</w:t>
            </w:r>
          </w:p>
        </w:tc>
        <w:tc>
          <w:tcPr>
            <w:tcW w:w="1771" w:type="dxa"/>
            <w:shd w:val="clear" w:color="auto" w:fill="DEEAF6" w:themeFill="accent1" w:themeFillTint="33"/>
            <w:vAlign w:val="center"/>
          </w:tcPr>
          <w:p w14:paraId="18CEF4B6" w14:textId="652F76BE" w:rsidR="00F428DC" w:rsidRPr="0087103B" w:rsidRDefault="00F428DC" w:rsidP="005F078B">
            <w:pPr>
              <w:jc w:val="center"/>
              <w:rPr>
                <w:rFonts w:asciiTheme="minorHAnsi" w:hAnsiTheme="minorHAnsi" w:cstheme="minorHAnsi"/>
                <w:b/>
                <w:bCs/>
              </w:rPr>
            </w:pPr>
            <w:r>
              <w:rPr>
                <w:rFonts w:asciiTheme="minorHAnsi" w:hAnsiTheme="minorHAnsi" w:cstheme="minorHAnsi"/>
                <w:b/>
                <w:bCs/>
              </w:rPr>
              <w:t>2027-28</w:t>
            </w:r>
          </w:p>
        </w:tc>
        <w:tc>
          <w:tcPr>
            <w:tcW w:w="1771" w:type="dxa"/>
            <w:shd w:val="clear" w:color="auto" w:fill="DEEAF6" w:themeFill="accent1" w:themeFillTint="33"/>
            <w:vAlign w:val="center"/>
          </w:tcPr>
          <w:p w14:paraId="276AD9D0" w14:textId="6A2E37D8" w:rsidR="00F428DC" w:rsidRPr="0087103B" w:rsidRDefault="00F428DC" w:rsidP="005F078B">
            <w:pPr>
              <w:jc w:val="center"/>
              <w:rPr>
                <w:rFonts w:asciiTheme="minorHAnsi" w:hAnsiTheme="minorHAnsi" w:cstheme="minorHAnsi"/>
                <w:b/>
                <w:bCs/>
              </w:rPr>
            </w:pPr>
            <w:r>
              <w:rPr>
                <w:rFonts w:asciiTheme="minorHAnsi" w:hAnsiTheme="minorHAnsi" w:cstheme="minorHAnsi"/>
                <w:b/>
                <w:bCs/>
              </w:rPr>
              <w:t>2028-29</w:t>
            </w:r>
          </w:p>
        </w:tc>
      </w:tr>
      <w:tr w:rsidR="00F428DC" w:rsidRPr="002079B8" w14:paraId="5C92A548" w14:textId="4932D66E" w:rsidTr="0087103B">
        <w:trPr>
          <w:cantSplit/>
          <w:trHeight w:val="340"/>
        </w:trPr>
        <w:tc>
          <w:tcPr>
            <w:tcW w:w="2335" w:type="dxa"/>
            <w:vAlign w:val="center"/>
          </w:tcPr>
          <w:p w14:paraId="5B4C3701" w14:textId="6BBDE682" w:rsidR="00F428DC" w:rsidRPr="00BF685D" w:rsidRDefault="00F428DC" w:rsidP="00121744">
            <w:pPr>
              <w:rPr>
                <w:rFonts w:asciiTheme="minorHAnsi" w:hAnsiTheme="minorHAnsi" w:cstheme="minorHAnsi"/>
              </w:rPr>
            </w:pPr>
            <w:r w:rsidRPr="00BF685D">
              <w:rPr>
                <w:rFonts w:asciiTheme="minorHAnsi" w:hAnsiTheme="minorHAnsi" w:cstheme="minorHAnsi"/>
              </w:rPr>
              <w:t>Grant Funding</w:t>
            </w:r>
          </w:p>
        </w:tc>
        <w:tc>
          <w:tcPr>
            <w:tcW w:w="1771" w:type="dxa"/>
            <w:vAlign w:val="center"/>
          </w:tcPr>
          <w:p w14:paraId="15E71162" w14:textId="6F410588" w:rsidR="00F428DC" w:rsidRPr="00BF685D" w:rsidRDefault="00F428DC" w:rsidP="00121744">
            <w:pPr>
              <w:rPr>
                <w:rFonts w:asciiTheme="minorHAnsi" w:hAnsiTheme="minorHAnsi" w:cstheme="minorHAnsi"/>
              </w:rPr>
            </w:pPr>
            <w:r w:rsidRPr="00BF685D">
              <w:rPr>
                <w:rFonts w:asciiTheme="minorHAnsi" w:hAnsiTheme="minorHAnsi" w:cstheme="minorHAnsi"/>
              </w:rPr>
              <w:t>$3,259,000</w:t>
            </w:r>
          </w:p>
        </w:tc>
        <w:tc>
          <w:tcPr>
            <w:tcW w:w="1771" w:type="dxa"/>
            <w:vAlign w:val="center"/>
          </w:tcPr>
          <w:p w14:paraId="12CB6E5B" w14:textId="786284ED" w:rsidR="00F428DC" w:rsidRPr="0087103B" w:rsidRDefault="00F428DC" w:rsidP="0087103B">
            <w:pPr>
              <w:jc w:val="center"/>
              <w:rPr>
                <w:rFonts w:asciiTheme="minorHAnsi" w:hAnsiTheme="minorHAnsi" w:cstheme="minorHAnsi"/>
                <w:b/>
                <w:bCs/>
              </w:rPr>
            </w:pPr>
            <w:r w:rsidRPr="0087103B">
              <w:rPr>
                <w:rFonts w:asciiTheme="minorHAnsi" w:hAnsiTheme="minorHAnsi" w:cstheme="minorHAnsi"/>
                <w:b/>
                <w:bCs/>
              </w:rPr>
              <w:t>$3,326,000</w:t>
            </w:r>
          </w:p>
        </w:tc>
        <w:tc>
          <w:tcPr>
            <w:tcW w:w="1771" w:type="dxa"/>
            <w:vAlign w:val="center"/>
          </w:tcPr>
          <w:p w14:paraId="3740CD67" w14:textId="517EEB64" w:rsidR="00F428DC" w:rsidRPr="0087103B" w:rsidRDefault="00F428DC" w:rsidP="0087103B">
            <w:pPr>
              <w:jc w:val="center"/>
              <w:rPr>
                <w:rFonts w:asciiTheme="minorHAnsi" w:hAnsiTheme="minorHAnsi" w:cstheme="minorHAnsi"/>
                <w:b/>
                <w:bCs/>
              </w:rPr>
            </w:pPr>
            <w:r w:rsidRPr="0087103B">
              <w:rPr>
                <w:rFonts w:asciiTheme="minorHAnsi" w:hAnsiTheme="minorHAnsi" w:cstheme="minorHAnsi"/>
                <w:b/>
                <w:bCs/>
              </w:rPr>
              <w:t>$3,391,000</w:t>
            </w:r>
          </w:p>
        </w:tc>
        <w:tc>
          <w:tcPr>
            <w:tcW w:w="1771" w:type="dxa"/>
            <w:vAlign w:val="center"/>
          </w:tcPr>
          <w:p w14:paraId="3E5919F2" w14:textId="771C2236" w:rsidR="00F428DC" w:rsidRPr="0087103B" w:rsidRDefault="00F428DC" w:rsidP="0087103B">
            <w:pPr>
              <w:jc w:val="center"/>
              <w:rPr>
                <w:rFonts w:asciiTheme="minorHAnsi" w:hAnsiTheme="minorHAnsi" w:cstheme="minorHAnsi"/>
                <w:b/>
                <w:bCs/>
              </w:rPr>
            </w:pPr>
            <w:r w:rsidRPr="0087103B">
              <w:rPr>
                <w:rFonts w:asciiTheme="minorHAnsi" w:hAnsiTheme="minorHAnsi" w:cstheme="minorHAnsi"/>
                <w:b/>
                <w:bCs/>
              </w:rPr>
              <w:t>$3,405,000</w:t>
            </w:r>
          </w:p>
        </w:tc>
      </w:tr>
      <w:tr w:rsidR="00F428DC" w:rsidRPr="002079B8" w14:paraId="7B72555F" w14:textId="7B452689" w:rsidTr="0087103B">
        <w:trPr>
          <w:cantSplit/>
          <w:trHeight w:val="340"/>
        </w:trPr>
        <w:tc>
          <w:tcPr>
            <w:tcW w:w="2335" w:type="dxa"/>
            <w:vAlign w:val="center"/>
          </w:tcPr>
          <w:p w14:paraId="00DB9C58" w14:textId="2C7E196F" w:rsidR="00F428DC" w:rsidRPr="00BF685D" w:rsidRDefault="00F428DC" w:rsidP="00121744">
            <w:pPr>
              <w:rPr>
                <w:rFonts w:asciiTheme="minorHAnsi" w:hAnsiTheme="minorHAnsi" w:cstheme="minorHAnsi"/>
              </w:rPr>
            </w:pPr>
          </w:p>
        </w:tc>
        <w:tc>
          <w:tcPr>
            <w:tcW w:w="1771" w:type="dxa"/>
            <w:vAlign w:val="center"/>
          </w:tcPr>
          <w:p w14:paraId="04097FA3" w14:textId="7CA287DE" w:rsidR="00F428DC" w:rsidRPr="00BF685D" w:rsidRDefault="00F428DC" w:rsidP="00121744">
            <w:pPr>
              <w:rPr>
                <w:rFonts w:asciiTheme="minorHAnsi" w:hAnsiTheme="minorHAnsi" w:cstheme="minorHAnsi"/>
              </w:rPr>
            </w:pPr>
          </w:p>
        </w:tc>
        <w:tc>
          <w:tcPr>
            <w:tcW w:w="1771" w:type="dxa"/>
            <w:vAlign w:val="center"/>
          </w:tcPr>
          <w:p w14:paraId="61744049" w14:textId="77777777" w:rsidR="00F428DC" w:rsidRPr="0087103B" w:rsidRDefault="00F428DC" w:rsidP="0087103B">
            <w:pPr>
              <w:jc w:val="center"/>
              <w:rPr>
                <w:rFonts w:asciiTheme="minorHAnsi" w:hAnsiTheme="minorHAnsi" w:cstheme="minorHAnsi"/>
                <w:b/>
                <w:bCs/>
              </w:rPr>
            </w:pPr>
          </w:p>
        </w:tc>
        <w:tc>
          <w:tcPr>
            <w:tcW w:w="1771" w:type="dxa"/>
            <w:vAlign w:val="center"/>
          </w:tcPr>
          <w:p w14:paraId="50D52D86" w14:textId="77777777" w:rsidR="00F428DC" w:rsidRPr="0087103B" w:rsidRDefault="00F428DC" w:rsidP="0087103B">
            <w:pPr>
              <w:jc w:val="center"/>
              <w:rPr>
                <w:rFonts w:asciiTheme="minorHAnsi" w:hAnsiTheme="minorHAnsi" w:cstheme="minorHAnsi"/>
                <w:b/>
                <w:bCs/>
              </w:rPr>
            </w:pPr>
          </w:p>
        </w:tc>
        <w:tc>
          <w:tcPr>
            <w:tcW w:w="1771" w:type="dxa"/>
            <w:vAlign w:val="center"/>
          </w:tcPr>
          <w:p w14:paraId="26E45CDE" w14:textId="77777777" w:rsidR="00F428DC" w:rsidRPr="0087103B" w:rsidRDefault="00F428DC" w:rsidP="0087103B">
            <w:pPr>
              <w:jc w:val="center"/>
              <w:rPr>
                <w:rFonts w:asciiTheme="minorHAnsi" w:hAnsiTheme="minorHAnsi" w:cstheme="minorHAnsi"/>
                <w:b/>
                <w:bCs/>
              </w:rPr>
            </w:pPr>
          </w:p>
        </w:tc>
      </w:tr>
      <w:tr w:rsidR="00F428DC" w:rsidRPr="002079B8" w14:paraId="3DDCC38B" w14:textId="21CB774F" w:rsidTr="0087103B">
        <w:trPr>
          <w:cantSplit/>
          <w:trHeight w:val="340"/>
        </w:trPr>
        <w:tc>
          <w:tcPr>
            <w:tcW w:w="2335" w:type="dxa"/>
            <w:vAlign w:val="center"/>
          </w:tcPr>
          <w:p w14:paraId="6C421BF2" w14:textId="77777777" w:rsidR="00F428DC" w:rsidRPr="00BF685D" w:rsidRDefault="00F428DC" w:rsidP="00F428DC">
            <w:pPr>
              <w:rPr>
                <w:rFonts w:asciiTheme="minorHAnsi" w:hAnsiTheme="minorHAnsi" w:cstheme="minorHAnsi"/>
              </w:rPr>
            </w:pPr>
            <w:r w:rsidRPr="00BF685D">
              <w:rPr>
                <w:rFonts w:asciiTheme="minorHAnsi" w:hAnsiTheme="minorHAnsi" w:cstheme="minorHAnsi"/>
              </w:rPr>
              <w:t>Total</w:t>
            </w:r>
          </w:p>
        </w:tc>
        <w:tc>
          <w:tcPr>
            <w:tcW w:w="1771" w:type="dxa"/>
            <w:vAlign w:val="center"/>
          </w:tcPr>
          <w:p w14:paraId="3F370C39" w14:textId="024359F8" w:rsidR="00F428DC" w:rsidRPr="00BF685D" w:rsidRDefault="00F428DC" w:rsidP="00F428DC">
            <w:pPr>
              <w:rPr>
                <w:rFonts w:asciiTheme="minorHAnsi" w:hAnsiTheme="minorHAnsi" w:cstheme="minorHAnsi"/>
              </w:rPr>
            </w:pPr>
            <w:r w:rsidRPr="00BF685D">
              <w:rPr>
                <w:rFonts w:asciiTheme="minorHAnsi" w:hAnsiTheme="minorHAnsi" w:cstheme="minorHAnsi"/>
              </w:rPr>
              <w:t>$3,259,000</w:t>
            </w:r>
          </w:p>
        </w:tc>
        <w:tc>
          <w:tcPr>
            <w:tcW w:w="1771" w:type="dxa"/>
            <w:vAlign w:val="center"/>
          </w:tcPr>
          <w:p w14:paraId="160431C6" w14:textId="3C016935" w:rsidR="00F428DC" w:rsidRPr="0087103B" w:rsidRDefault="00F428DC" w:rsidP="0087103B">
            <w:pPr>
              <w:jc w:val="center"/>
              <w:rPr>
                <w:rFonts w:asciiTheme="minorHAnsi" w:hAnsiTheme="minorHAnsi" w:cstheme="minorHAnsi"/>
                <w:b/>
                <w:bCs/>
              </w:rPr>
            </w:pPr>
            <w:r w:rsidRPr="0087103B">
              <w:rPr>
                <w:rFonts w:asciiTheme="minorHAnsi" w:hAnsiTheme="minorHAnsi" w:cstheme="minorHAnsi"/>
                <w:b/>
                <w:bCs/>
              </w:rPr>
              <w:t>$3,326,000</w:t>
            </w:r>
          </w:p>
        </w:tc>
        <w:tc>
          <w:tcPr>
            <w:tcW w:w="1771" w:type="dxa"/>
            <w:vAlign w:val="center"/>
          </w:tcPr>
          <w:p w14:paraId="44E2380D" w14:textId="1D2DE275" w:rsidR="00F428DC" w:rsidRPr="0087103B" w:rsidRDefault="00F428DC" w:rsidP="0087103B">
            <w:pPr>
              <w:jc w:val="center"/>
              <w:rPr>
                <w:rFonts w:asciiTheme="minorHAnsi" w:hAnsiTheme="minorHAnsi" w:cstheme="minorHAnsi"/>
                <w:b/>
                <w:bCs/>
              </w:rPr>
            </w:pPr>
            <w:r w:rsidRPr="0087103B">
              <w:rPr>
                <w:rFonts w:asciiTheme="minorHAnsi" w:hAnsiTheme="minorHAnsi" w:cstheme="minorHAnsi"/>
                <w:b/>
                <w:bCs/>
              </w:rPr>
              <w:t>$3,391,000</w:t>
            </w:r>
          </w:p>
        </w:tc>
        <w:tc>
          <w:tcPr>
            <w:tcW w:w="1771" w:type="dxa"/>
            <w:vAlign w:val="center"/>
          </w:tcPr>
          <w:p w14:paraId="15ACD031" w14:textId="045571EF" w:rsidR="00F428DC" w:rsidRPr="0087103B" w:rsidRDefault="00F428DC" w:rsidP="0087103B">
            <w:pPr>
              <w:jc w:val="center"/>
              <w:rPr>
                <w:rFonts w:asciiTheme="minorHAnsi" w:hAnsiTheme="minorHAnsi" w:cstheme="minorHAnsi"/>
                <w:b/>
                <w:bCs/>
              </w:rPr>
            </w:pPr>
            <w:r w:rsidRPr="0087103B">
              <w:rPr>
                <w:rFonts w:asciiTheme="minorHAnsi" w:hAnsiTheme="minorHAnsi" w:cstheme="minorHAnsi"/>
                <w:b/>
                <w:bCs/>
              </w:rPr>
              <w:t>$3,405,000</w:t>
            </w:r>
          </w:p>
        </w:tc>
      </w:tr>
    </w:tbl>
    <w:p w14:paraId="25C3DD3C" w14:textId="40D21BE1" w:rsidR="002C4532" w:rsidRPr="0087103B" w:rsidRDefault="005F5494" w:rsidP="005F5494">
      <w:pPr>
        <w:pStyle w:val="Caption"/>
        <w:rPr>
          <w:rFonts w:cstheme="minorHAnsi"/>
          <w:i/>
          <w:iCs/>
        </w:rPr>
      </w:pPr>
      <w:r w:rsidRPr="0087103B">
        <w:rPr>
          <w:rFonts w:cstheme="minorHAnsi"/>
          <w:i/>
          <w:iCs/>
        </w:rPr>
        <w:t xml:space="preserve">Table </w:t>
      </w:r>
      <w:r w:rsidRPr="0087103B">
        <w:rPr>
          <w:rFonts w:cstheme="minorHAnsi"/>
          <w:i/>
          <w:iCs/>
        </w:rPr>
        <w:fldChar w:fldCharType="begin"/>
      </w:r>
      <w:r w:rsidRPr="0087103B">
        <w:rPr>
          <w:rFonts w:cstheme="minorHAnsi"/>
          <w:i/>
          <w:iCs/>
        </w:rPr>
        <w:instrText xml:space="preserve"> SEQ Table \* ARABIC </w:instrText>
      </w:r>
      <w:r w:rsidRPr="0087103B">
        <w:rPr>
          <w:rFonts w:cstheme="minorHAnsi"/>
          <w:i/>
          <w:iCs/>
        </w:rPr>
        <w:fldChar w:fldCharType="separate"/>
      </w:r>
      <w:r w:rsidRPr="0087103B">
        <w:rPr>
          <w:rFonts w:cstheme="minorHAnsi"/>
          <w:i/>
          <w:iCs/>
          <w:noProof/>
        </w:rPr>
        <w:t>2</w:t>
      </w:r>
      <w:r w:rsidRPr="0087103B">
        <w:rPr>
          <w:rFonts w:cstheme="minorHAnsi"/>
          <w:i/>
          <w:iCs/>
        </w:rPr>
        <w:fldChar w:fldCharType="end"/>
      </w:r>
      <w:r w:rsidR="00385839" w:rsidRPr="0087103B">
        <w:rPr>
          <w:rFonts w:cstheme="minorHAnsi"/>
          <w:i/>
          <w:iCs/>
        </w:rPr>
        <w:t xml:space="preserve"> - Summary of costs to be recovered</w:t>
      </w:r>
      <w:r w:rsidR="000A5F38" w:rsidRPr="0087103B">
        <w:rPr>
          <w:rFonts w:cstheme="minorHAnsi"/>
          <w:i/>
          <w:iCs/>
        </w:rPr>
        <w:t xml:space="preserve"> by </w:t>
      </w:r>
      <w:r w:rsidR="002079B8" w:rsidRPr="0087103B">
        <w:rPr>
          <w:rFonts w:cstheme="minorHAnsi"/>
          <w:i/>
          <w:iCs/>
        </w:rPr>
        <w:t>th</w:t>
      </w:r>
      <w:r w:rsidR="00496C29">
        <w:rPr>
          <w:rFonts w:cstheme="minorHAnsi"/>
          <w:i/>
          <w:iCs/>
        </w:rPr>
        <w:t>e</w:t>
      </w:r>
      <w:r w:rsidR="000A5F38" w:rsidRPr="0087103B">
        <w:rPr>
          <w:rFonts w:cstheme="minorHAnsi"/>
          <w:i/>
          <w:iCs/>
        </w:rPr>
        <w:t xml:space="preserve"> </w:t>
      </w:r>
      <w:r w:rsidR="002C74DF" w:rsidRPr="0087103B">
        <w:rPr>
          <w:rFonts w:cstheme="minorHAnsi"/>
          <w:i/>
          <w:iCs/>
        </w:rPr>
        <w:t>NJRR</w:t>
      </w:r>
      <w:r w:rsidR="000A5F38" w:rsidRPr="0087103B">
        <w:rPr>
          <w:rFonts w:cstheme="minorHAnsi"/>
          <w:i/>
          <w:iCs/>
        </w:rPr>
        <w:t xml:space="preserve"> levy</w:t>
      </w:r>
    </w:p>
    <w:tbl>
      <w:tblPr>
        <w:tblStyle w:val="TableGrid"/>
        <w:tblW w:w="9422" w:type="dxa"/>
        <w:tblLayout w:type="fixed"/>
        <w:tblLook w:val="04A0" w:firstRow="1" w:lastRow="0" w:firstColumn="1" w:lastColumn="0" w:noHBand="0" w:noVBand="1"/>
      </w:tblPr>
      <w:tblGrid>
        <w:gridCol w:w="2334"/>
        <w:gridCol w:w="1772"/>
        <w:gridCol w:w="1772"/>
        <w:gridCol w:w="1772"/>
        <w:gridCol w:w="1772"/>
      </w:tblGrid>
      <w:tr w:rsidR="00F428DC" w:rsidRPr="002079B8" w14:paraId="0F545A2E" w14:textId="52AA5889" w:rsidTr="0087103B">
        <w:trPr>
          <w:cantSplit/>
          <w:trHeight w:val="340"/>
          <w:tblHeader/>
        </w:trPr>
        <w:tc>
          <w:tcPr>
            <w:tcW w:w="2334" w:type="dxa"/>
            <w:shd w:val="clear" w:color="auto" w:fill="DEEAF6" w:themeFill="accent1" w:themeFillTint="33"/>
            <w:vAlign w:val="center"/>
          </w:tcPr>
          <w:p w14:paraId="660AFC5E" w14:textId="076D4860" w:rsidR="00F428DC" w:rsidRPr="00BF685D" w:rsidRDefault="00F428DC" w:rsidP="00F428DC">
            <w:pPr>
              <w:jc w:val="center"/>
              <w:rPr>
                <w:rFonts w:asciiTheme="minorHAnsi" w:hAnsiTheme="minorHAnsi" w:cstheme="minorHAnsi"/>
                <w:b/>
                <w:bCs/>
              </w:rPr>
            </w:pPr>
            <w:r w:rsidRPr="00BF685D">
              <w:rPr>
                <w:rFonts w:asciiTheme="minorHAnsi" w:hAnsiTheme="minorHAnsi" w:cstheme="minorHAnsi"/>
                <w:b/>
                <w:bCs/>
              </w:rPr>
              <w:t>Cost type</w:t>
            </w:r>
          </w:p>
        </w:tc>
        <w:tc>
          <w:tcPr>
            <w:tcW w:w="1772" w:type="dxa"/>
            <w:shd w:val="clear" w:color="auto" w:fill="DEEAF6" w:themeFill="accent1" w:themeFillTint="33"/>
            <w:vAlign w:val="center"/>
          </w:tcPr>
          <w:p w14:paraId="4E809D7B" w14:textId="1A595118" w:rsidR="00F428DC" w:rsidRPr="00BF685D" w:rsidRDefault="00F428DC" w:rsidP="00F428DC">
            <w:pPr>
              <w:jc w:val="center"/>
              <w:rPr>
                <w:rFonts w:asciiTheme="minorHAnsi" w:hAnsiTheme="minorHAnsi" w:cstheme="minorHAnsi"/>
                <w:b/>
                <w:bCs/>
              </w:rPr>
            </w:pPr>
            <w:r w:rsidRPr="00BF685D">
              <w:rPr>
                <w:rFonts w:asciiTheme="minorHAnsi" w:hAnsiTheme="minorHAnsi" w:cstheme="minorHAnsi"/>
                <w:b/>
                <w:bCs/>
              </w:rPr>
              <w:t>202</w:t>
            </w:r>
            <w:r>
              <w:rPr>
                <w:rFonts w:asciiTheme="minorHAnsi" w:hAnsiTheme="minorHAnsi" w:cstheme="minorHAnsi"/>
                <w:b/>
                <w:bCs/>
              </w:rPr>
              <w:t>5-26</w:t>
            </w:r>
          </w:p>
        </w:tc>
        <w:tc>
          <w:tcPr>
            <w:tcW w:w="1772" w:type="dxa"/>
            <w:shd w:val="clear" w:color="auto" w:fill="DEEAF6" w:themeFill="accent1" w:themeFillTint="33"/>
            <w:vAlign w:val="center"/>
          </w:tcPr>
          <w:p w14:paraId="704C541B" w14:textId="5D326796" w:rsidR="00F428DC" w:rsidRPr="0087103B" w:rsidRDefault="00F428DC" w:rsidP="00F428DC">
            <w:pPr>
              <w:jc w:val="center"/>
              <w:rPr>
                <w:rFonts w:asciiTheme="minorHAnsi" w:hAnsiTheme="minorHAnsi" w:cstheme="minorHAnsi"/>
                <w:b/>
                <w:bCs/>
              </w:rPr>
            </w:pPr>
            <w:r w:rsidRPr="00722BE8">
              <w:rPr>
                <w:rFonts w:asciiTheme="minorHAnsi" w:hAnsiTheme="minorHAnsi" w:cstheme="minorHAnsi"/>
                <w:b/>
                <w:bCs/>
              </w:rPr>
              <w:t>2026-27</w:t>
            </w:r>
          </w:p>
        </w:tc>
        <w:tc>
          <w:tcPr>
            <w:tcW w:w="1772" w:type="dxa"/>
            <w:shd w:val="clear" w:color="auto" w:fill="DEEAF6" w:themeFill="accent1" w:themeFillTint="33"/>
            <w:vAlign w:val="center"/>
          </w:tcPr>
          <w:p w14:paraId="1CF43C17" w14:textId="71BCDFC6" w:rsidR="00F428DC" w:rsidRPr="0087103B" w:rsidRDefault="00F428DC" w:rsidP="00F428DC">
            <w:pPr>
              <w:jc w:val="center"/>
              <w:rPr>
                <w:rFonts w:asciiTheme="minorHAnsi" w:hAnsiTheme="minorHAnsi" w:cstheme="minorHAnsi"/>
                <w:b/>
                <w:bCs/>
              </w:rPr>
            </w:pPr>
            <w:r>
              <w:rPr>
                <w:rFonts w:asciiTheme="minorHAnsi" w:hAnsiTheme="minorHAnsi" w:cstheme="minorHAnsi"/>
                <w:b/>
                <w:bCs/>
              </w:rPr>
              <w:t>2027-28</w:t>
            </w:r>
          </w:p>
        </w:tc>
        <w:tc>
          <w:tcPr>
            <w:tcW w:w="1772" w:type="dxa"/>
            <w:shd w:val="clear" w:color="auto" w:fill="DEEAF6" w:themeFill="accent1" w:themeFillTint="33"/>
            <w:vAlign w:val="center"/>
          </w:tcPr>
          <w:p w14:paraId="6C1373AE" w14:textId="75E1998D" w:rsidR="00F428DC" w:rsidRPr="0087103B" w:rsidRDefault="00F428DC" w:rsidP="00F428DC">
            <w:pPr>
              <w:jc w:val="center"/>
              <w:rPr>
                <w:rFonts w:asciiTheme="minorHAnsi" w:hAnsiTheme="minorHAnsi" w:cstheme="minorHAnsi"/>
                <w:b/>
                <w:bCs/>
              </w:rPr>
            </w:pPr>
            <w:r>
              <w:rPr>
                <w:rFonts w:asciiTheme="minorHAnsi" w:hAnsiTheme="minorHAnsi" w:cstheme="minorHAnsi"/>
                <w:b/>
                <w:bCs/>
              </w:rPr>
              <w:t>2028-29</w:t>
            </w:r>
          </w:p>
        </w:tc>
      </w:tr>
      <w:tr w:rsidR="00F428DC" w:rsidRPr="002079B8" w14:paraId="7DA0762A" w14:textId="4149DA57" w:rsidTr="0087103B">
        <w:trPr>
          <w:cantSplit/>
          <w:trHeight w:val="340"/>
        </w:trPr>
        <w:tc>
          <w:tcPr>
            <w:tcW w:w="2334" w:type="dxa"/>
            <w:vAlign w:val="center"/>
          </w:tcPr>
          <w:p w14:paraId="32146131" w14:textId="6F88C10F" w:rsidR="00F428DC" w:rsidRPr="00BF685D" w:rsidRDefault="00F428DC" w:rsidP="00F428DC">
            <w:pPr>
              <w:rPr>
                <w:rFonts w:asciiTheme="minorHAnsi" w:hAnsiTheme="minorHAnsi" w:cstheme="minorHAnsi"/>
              </w:rPr>
            </w:pPr>
            <w:r w:rsidRPr="00BF685D">
              <w:rPr>
                <w:rFonts w:asciiTheme="minorHAnsi" w:hAnsiTheme="minorHAnsi" w:cstheme="minorHAnsi"/>
              </w:rPr>
              <w:t>Grant Funding</w:t>
            </w:r>
          </w:p>
        </w:tc>
        <w:tc>
          <w:tcPr>
            <w:tcW w:w="1772" w:type="dxa"/>
            <w:vAlign w:val="center"/>
          </w:tcPr>
          <w:p w14:paraId="52E15D68" w14:textId="6C635741" w:rsidR="00F428DC" w:rsidRPr="00BF685D" w:rsidRDefault="00F428DC" w:rsidP="00F428DC">
            <w:pPr>
              <w:rPr>
                <w:rFonts w:asciiTheme="minorHAnsi" w:hAnsiTheme="minorHAnsi" w:cstheme="minorHAnsi"/>
              </w:rPr>
            </w:pPr>
            <w:r w:rsidRPr="00BF685D">
              <w:rPr>
                <w:rFonts w:asciiTheme="minorHAnsi" w:hAnsiTheme="minorHAnsi" w:cstheme="minorHAnsi"/>
              </w:rPr>
              <w:t>$3,259,000</w:t>
            </w:r>
          </w:p>
        </w:tc>
        <w:tc>
          <w:tcPr>
            <w:tcW w:w="1772" w:type="dxa"/>
            <w:vAlign w:val="center"/>
          </w:tcPr>
          <w:p w14:paraId="26E7D838" w14:textId="332ED25E" w:rsidR="00F428DC" w:rsidRPr="0087103B" w:rsidRDefault="00F428DC" w:rsidP="001E74B7">
            <w:pPr>
              <w:rPr>
                <w:rFonts w:asciiTheme="minorHAnsi" w:hAnsiTheme="minorHAnsi" w:cstheme="minorHAnsi"/>
              </w:rPr>
            </w:pPr>
            <w:r w:rsidRPr="00722BE8">
              <w:rPr>
                <w:rFonts w:asciiTheme="minorHAnsi" w:hAnsiTheme="minorHAnsi" w:cstheme="minorHAnsi"/>
              </w:rPr>
              <w:t>$3,326,000</w:t>
            </w:r>
          </w:p>
        </w:tc>
        <w:tc>
          <w:tcPr>
            <w:tcW w:w="1772" w:type="dxa"/>
            <w:vAlign w:val="center"/>
          </w:tcPr>
          <w:p w14:paraId="25DC46F3" w14:textId="26491C51" w:rsidR="00F428DC" w:rsidRPr="0087103B" w:rsidRDefault="00F428DC" w:rsidP="001E74B7">
            <w:pPr>
              <w:rPr>
                <w:rFonts w:asciiTheme="minorHAnsi" w:hAnsiTheme="minorHAnsi" w:cstheme="minorHAnsi"/>
              </w:rPr>
            </w:pPr>
            <w:r w:rsidRPr="00722BE8">
              <w:rPr>
                <w:rFonts w:asciiTheme="minorHAnsi" w:hAnsiTheme="minorHAnsi" w:cstheme="minorHAnsi"/>
              </w:rPr>
              <w:t>$3,391,000</w:t>
            </w:r>
          </w:p>
        </w:tc>
        <w:tc>
          <w:tcPr>
            <w:tcW w:w="1772" w:type="dxa"/>
            <w:vAlign w:val="center"/>
          </w:tcPr>
          <w:p w14:paraId="494A0675" w14:textId="5DD023CB" w:rsidR="00F428DC" w:rsidRPr="0087103B" w:rsidRDefault="00F428DC" w:rsidP="001E74B7">
            <w:pPr>
              <w:rPr>
                <w:rFonts w:asciiTheme="minorHAnsi" w:hAnsiTheme="minorHAnsi" w:cstheme="minorHAnsi"/>
              </w:rPr>
            </w:pPr>
            <w:r w:rsidRPr="00722BE8">
              <w:rPr>
                <w:rFonts w:asciiTheme="minorHAnsi" w:hAnsiTheme="minorHAnsi" w:cstheme="minorHAnsi"/>
              </w:rPr>
              <w:t>$3,405,000</w:t>
            </w:r>
          </w:p>
        </w:tc>
      </w:tr>
      <w:tr w:rsidR="00F428DC" w:rsidRPr="002079B8" w14:paraId="36059445" w14:textId="37E6A1F4" w:rsidTr="0087103B">
        <w:trPr>
          <w:cantSplit/>
          <w:trHeight w:val="340"/>
        </w:trPr>
        <w:tc>
          <w:tcPr>
            <w:tcW w:w="2334" w:type="dxa"/>
            <w:vAlign w:val="center"/>
          </w:tcPr>
          <w:p w14:paraId="0FE21FB9" w14:textId="57D9A083" w:rsidR="00F428DC" w:rsidRPr="00BF685D" w:rsidRDefault="00F428DC" w:rsidP="00F428DC">
            <w:pPr>
              <w:rPr>
                <w:rFonts w:asciiTheme="minorHAnsi" w:hAnsiTheme="minorHAnsi" w:cstheme="minorHAnsi"/>
              </w:rPr>
            </w:pPr>
            <w:r w:rsidRPr="00BF685D">
              <w:rPr>
                <w:rFonts w:asciiTheme="minorHAnsi" w:hAnsiTheme="minorHAnsi" w:cstheme="minorHAnsi"/>
              </w:rPr>
              <w:t>Additional funding^</w:t>
            </w:r>
          </w:p>
        </w:tc>
        <w:tc>
          <w:tcPr>
            <w:tcW w:w="1772" w:type="dxa"/>
            <w:vAlign w:val="center"/>
          </w:tcPr>
          <w:p w14:paraId="70E7B66C" w14:textId="1860EC96" w:rsidR="00F428DC" w:rsidRPr="00BF685D" w:rsidRDefault="00F428DC" w:rsidP="00F428DC">
            <w:pPr>
              <w:rPr>
                <w:rFonts w:asciiTheme="minorHAnsi" w:hAnsiTheme="minorHAnsi" w:cstheme="minorHAnsi"/>
              </w:rPr>
            </w:pPr>
            <w:r w:rsidRPr="00BF685D">
              <w:rPr>
                <w:rFonts w:asciiTheme="minorHAnsi" w:hAnsiTheme="minorHAnsi" w:cstheme="minorHAnsi"/>
              </w:rPr>
              <w:t>$312,000</w:t>
            </w:r>
          </w:p>
        </w:tc>
        <w:tc>
          <w:tcPr>
            <w:tcW w:w="1772" w:type="dxa"/>
            <w:vAlign w:val="center"/>
          </w:tcPr>
          <w:p w14:paraId="75A5B015" w14:textId="005DC9CE" w:rsidR="00F428DC" w:rsidRPr="0087103B" w:rsidRDefault="00F428DC" w:rsidP="001E74B7">
            <w:pPr>
              <w:rPr>
                <w:rFonts w:asciiTheme="minorHAnsi" w:hAnsiTheme="minorHAnsi" w:cstheme="minorHAnsi"/>
              </w:rPr>
            </w:pPr>
            <w:r w:rsidRPr="00BF685D">
              <w:rPr>
                <w:rFonts w:asciiTheme="minorHAnsi" w:hAnsiTheme="minorHAnsi" w:cstheme="minorHAnsi"/>
              </w:rPr>
              <w:t>$312,000</w:t>
            </w:r>
          </w:p>
        </w:tc>
        <w:tc>
          <w:tcPr>
            <w:tcW w:w="1772" w:type="dxa"/>
            <w:vAlign w:val="center"/>
          </w:tcPr>
          <w:p w14:paraId="5C4BE1A0" w14:textId="29138BED" w:rsidR="00F428DC" w:rsidRPr="0087103B" w:rsidRDefault="00F428DC" w:rsidP="001E74B7">
            <w:pPr>
              <w:rPr>
                <w:rFonts w:asciiTheme="minorHAnsi" w:hAnsiTheme="minorHAnsi" w:cstheme="minorHAnsi"/>
              </w:rPr>
            </w:pPr>
            <w:r w:rsidRPr="00BF685D">
              <w:rPr>
                <w:rFonts w:asciiTheme="minorHAnsi" w:hAnsiTheme="minorHAnsi" w:cstheme="minorHAnsi"/>
              </w:rPr>
              <w:t>$312,000</w:t>
            </w:r>
          </w:p>
        </w:tc>
        <w:tc>
          <w:tcPr>
            <w:tcW w:w="1772" w:type="dxa"/>
            <w:vAlign w:val="center"/>
          </w:tcPr>
          <w:p w14:paraId="25DFD340" w14:textId="4D371B2E" w:rsidR="00F428DC" w:rsidRPr="0087103B" w:rsidRDefault="001E74B7" w:rsidP="001E74B7">
            <w:pPr>
              <w:rPr>
                <w:rFonts w:asciiTheme="minorHAnsi" w:hAnsiTheme="minorHAnsi" w:cstheme="minorHAnsi"/>
              </w:rPr>
            </w:pPr>
            <w:r>
              <w:rPr>
                <w:rFonts w:asciiTheme="minorHAnsi" w:hAnsiTheme="minorHAnsi" w:cstheme="minorHAnsi"/>
              </w:rPr>
              <w:t>-</w:t>
            </w:r>
          </w:p>
        </w:tc>
      </w:tr>
      <w:tr w:rsidR="00F428DC" w:rsidRPr="003841AD" w14:paraId="68748556" w14:textId="16B80E47" w:rsidTr="0087103B">
        <w:trPr>
          <w:cantSplit/>
          <w:trHeight w:val="340"/>
        </w:trPr>
        <w:tc>
          <w:tcPr>
            <w:tcW w:w="2334" w:type="dxa"/>
            <w:vAlign w:val="center"/>
          </w:tcPr>
          <w:p w14:paraId="1875B0F3" w14:textId="73BBB1A5" w:rsidR="00F428DC" w:rsidRPr="00BF685D" w:rsidRDefault="00F428DC" w:rsidP="00F428DC">
            <w:pPr>
              <w:rPr>
                <w:rFonts w:asciiTheme="minorHAnsi" w:hAnsiTheme="minorHAnsi" w:cstheme="minorHAnsi"/>
              </w:rPr>
            </w:pPr>
            <w:r w:rsidRPr="00BF685D">
              <w:rPr>
                <w:rFonts w:asciiTheme="minorHAnsi" w:hAnsiTheme="minorHAnsi" w:cstheme="minorHAnsi"/>
              </w:rPr>
              <w:t>Total</w:t>
            </w:r>
            <w:r w:rsidR="00A062D5">
              <w:rPr>
                <w:rFonts w:asciiTheme="minorHAnsi" w:hAnsiTheme="minorHAnsi" w:cstheme="minorHAnsi"/>
              </w:rPr>
              <w:t xml:space="preserve"> levy amount</w:t>
            </w:r>
          </w:p>
        </w:tc>
        <w:tc>
          <w:tcPr>
            <w:tcW w:w="1772" w:type="dxa"/>
            <w:vAlign w:val="center"/>
          </w:tcPr>
          <w:p w14:paraId="76120822" w14:textId="3C704B90" w:rsidR="00F428DC" w:rsidRPr="00BF685D" w:rsidRDefault="00F428DC" w:rsidP="00F428DC">
            <w:pPr>
              <w:rPr>
                <w:rFonts w:asciiTheme="minorHAnsi" w:hAnsiTheme="minorHAnsi" w:cstheme="minorHAnsi"/>
              </w:rPr>
            </w:pPr>
            <w:r w:rsidRPr="00BF685D">
              <w:rPr>
                <w:rFonts w:asciiTheme="minorHAnsi" w:hAnsiTheme="minorHAnsi" w:cstheme="minorHAnsi"/>
              </w:rPr>
              <w:t>$3,571,000</w:t>
            </w:r>
          </w:p>
        </w:tc>
        <w:tc>
          <w:tcPr>
            <w:tcW w:w="1772" w:type="dxa"/>
            <w:vAlign w:val="center"/>
          </w:tcPr>
          <w:p w14:paraId="55E8D110" w14:textId="0D3C4C42" w:rsidR="00F428DC" w:rsidRPr="0087103B" w:rsidRDefault="00F428DC" w:rsidP="001E74B7">
            <w:pPr>
              <w:rPr>
                <w:rFonts w:asciiTheme="minorHAnsi" w:hAnsiTheme="minorHAnsi" w:cstheme="minorHAnsi"/>
              </w:rPr>
            </w:pPr>
            <w:r>
              <w:rPr>
                <w:rFonts w:asciiTheme="minorHAnsi" w:hAnsiTheme="minorHAnsi" w:cstheme="minorHAnsi"/>
              </w:rPr>
              <w:t>$3,638,000</w:t>
            </w:r>
          </w:p>
        </w:tc>
        <w:tc>
          <w:tcPr>
            <w:tcW w:w="1772" w:type="dxa"/>
            <w:vAlign w:val="center"/>
          </w:tcPr>
          <w:p w14:paraId="4D0D88F3" w14:textId="2DDC6FAD" w:rsidR="00F428DC" w:rsidRPr="0087103B" w:rsidRDefault="00F428DC" w:rsidP="001E74B7">
            <w:pPr>
              <w:rPr>
                <w:rFonts w:asciiTheme="minorHAnsi" w:hAnsiTheme="minorHAnsi" w:cstheme="minorHAnsi"/>
              </w:rPr>
            </w:pPr>
            <w:r>
              <w:rPr>
                <w:rFonts w:asciiTheme="minorHAnsi" w:hAnsiTheme="minorHAnsi" w:cstheme="minorHAnsi"/>
              </w:rPr>
              <w:t>$3,703,000</w:t>
            </w:r>
          </w:p>
        </w:tc>
        <w:tc>
          <w:tcPr>
            <w:tcW w:w="1772" w:type="dxa"/>
            <w:vAlign w:val="center"/>
          </w:tcPr>
          <w:p w14:paraId="2E086CF8" w14:textId="3F23C1B9" w:rsidR="00F428DC" w:rsidRPr="0087103B" w:rsidRDefault="00F428DC" w:rsidP="001E74B7">
            <w:pPr>
              <w:rPr>
                <w:rFonts w:asciiTheme="minorHAnsi" w:hAnsiTheme="minorHAnsi" w:cstheme="minorHAnsi"/>
              </w:rPr>
            </w:pPr>
            <w:r>
              <w:rPr>
                <w:rFonts w:asciiTheme="minorHAnsi" w:hAnsiTheme="minorHAnsi" w:cstheme="minorHAnsi"/>
              </w:rPr>
              <w:t>$3,405,000</w:t>
            </w:r>
          </w:p>
        </w:tc>
      </w:tr>
    </w:tbl>
    <w:p w14:paraId="166FA2D7" w14:textId="77777777" w:rsidR="00930C4A" w:rsidRPr="00930C4A" w:rsidRDefault="00930C4A" w:rsidP="004D5B1D">
      <w:bookmarkStart w:id="27" w:name="_Toc216081323"/>
    </w:p>
    <w:p w14:paraId="4F17482E" w14:textId="2C130CED" w:rsidR="00A41FC9" w:rsidRPr="00627C58" w:rsidRDefault="00A41FC9" w:rsidP="00C22F6F">
      <w:pPr>
        <w:pStyle w:val="Heading2"/>
        <w:keepLines w:val="0"/>
        <w:spacing w:before="0" w:after="120"/>
      </w:pPr>
      <w:bookmarkStart w:id="28" w:name="_Toc219810474"/>
      <w:bookmarkEnd w:id="27"/>
      <w:r w:rsidRPr="00627C58">
        <w:lastRenderedPageBreak/>
        <w:t xml:space="preserve">Design of the regulatory </w:t>
      </w:r>
      <w:r w:rsidR="006E1600" w:rsidRPr="00627C58">
        <w:t>charge</w:t>
      </w:r>
      <w:bookmarkEnd w:id="28"/>
      <w:r w:rsidRPr="00627C58">
        <w:t xml:space="preserve"> </w:t>
      </w:r>
    </w:p>
    <w:p w14:paraId="50BEC589" w14:textId="2D01CED7" w:rsidR="00171389" w:rsidRDefault="007F39BA" w:rsidP="00C22F6F">
      <w:pPr>
        <w:spacing w:line="240" w:lineRule="auto"/>
        <w:rPr>
          <w:rFonts w:cstheme="minorHAnsi"/>
        </w:rPr>
      </w:pPr>
      <w:r w:rsidRPr="00627C58">
        <w:rPr>
          <w:rFonts w:cstheme="minorHAnsi"/>
        </w:rPr>
        <w:t xml:space="preserve">The formula for determining the </w:t>
      </w:r>
      <w:r w:rsidR="001C0820" w:rsidRPr="00627C58">
        <w:rPr>
          <w:rFonts w:cstheme="minorHAnsi"/>
        </w:rPr>
        <w:t xml:space="preserve">levy </w:t>
      </w:r>
      <w:r w:rsidRPr="00627C58">
        <w:rPr>
          <w:rFonts w:cstheme="minorHAnsi"/>
        </w:rPr>
        <w:t xml:space="preserve">rate </w:t>
      </w:r>
      <w:r w:rsidR="005914B4">
        <w:rPr>
          <w:rFonts w:cstheme="minorHAnsi"/>
        </w:rPr>
        <w:t xml:space="preserve">for </w:t>
      </w:r>
      <w:r w:rsidRPr="00627C58">
        <w:rPr>
          <w:rFonts w:cstheme="minorHAnsi"/>
        </w:rPr>
        <w:t xml:space="preserve">each sponsor is set out in the </w:t>
      </w:r>
      <w:r w:rsidR="002C74DF">
        <w:rPr>
          <w:rFonts w:cstheme="minorHAnsi"/>
        </w:rPr>
        <w:t>NJRR</w:t>
      </w:r>
      <w:r w:rsidRPr="00627C58">
        <w:rPr>
          <w:rFonts w:cstheme="minorHAnsi"/>
        </w:rPr>
        <w:t xml:space="preserve"> Levy Rule.</w:t>
      </w:r>
      <w:r w:rsidR="00171389" w:rsidRPr="00627C58">
        <w:rPr>
          <w:rFonts w:cstheme="minorHAnsi"/>
        </w:rPr>
        <w:t xml:space="preserve"> Section 7(2) of the </w:t>
      </w:r>
      <w:r w:rsidR="002C74DF">
        <w:rPr>
          <w:rFonts w:cstheme="minorHAnsi"/>
        </w:rPr>
        <w:t>NJRR</w:t>
      </w:r>
      <w:r w:rsidR="00171389" w:rsidRPr="00627C58">
        <w:rPr>
          <w:rFonts w:cstheme="minorHAnsi"/>
        </w:rPr>
        <w:t xml:space="preserve"> Levy Act provides that different rates may be set for different kinds of joint replacement devices. The rate may be set at zero but must not exceed $5,000 for a financial year. The</w:t>
      </w:r>
      <w:r w:rsidR="00663EE0">
        <w:rPr>
          <w:rFonts w:cstheme="minorHAnsi"/>
        </w:rPr>
        <w:t>re is a</w:t>
      </w:r>
      <w:r w:rsidR="00171389" w:rsidRPr="00627C58">
        <w:rPr>
          <w:rFonts w:cstheme="minorHAnsi"/>
        </w:rPr>
        <w:t xml:space="preserve"> wide range of medical devices used in joint replacement surgery</w:t>
      </w:r>
      <w:r w:rsidR="007F73D2">
        <w:rPr>
          <w:rFonts w:cstheme="minorHAnsi"/>
        </w:rPr>
        <w:t>. The</w:t>
      </w:r>
      <w:r w:rsidR="00867542">
        <w:rPr>
          <w:rFonts w:cstheme="minorHAnsi"/>
        </w:rPr>
        <w:t xml:space="preserve"> </w:t>
      </w:r>
      <w:r w:rsidR="00171389" w:rsidRPr="00627C58">
        <w:rPr>
          <w:rFonts w:cstheme="minorHAnsi"/>
        </w:rPr>
        <w:t xml:space="preserve">benefits </w:t>
      </w:r>
      <w:r w:rsidR="00867542" w:rsidRPr="00627C58">
        <w:rPr>
          <w:rFonts w:cstheme="minorHAnsi"/>
        </w:rPr>
        <w:t>joint replacement devices listed on the Prescribed List</w:t>
      </w:r>
      <w:r w:rsidR="00867542">
        <w:rPr>
          <w:rFonts w:cstheme="minorHAnsi"/>
        </w:rPr>
        <w:t xml:space="preserve"> receive vary considerably. </w:t>
      </w:r>
      <w:r w:rsidR="00171389" w:rsidRPr="00627C58">
        <w:rPr>
          <w:rFonts w:cstheme="minorHAnsi"/>
        </w:rPr>
        <w:t xml:space="preserve">The formula for determining the </w:t>
      </w:r>
      <w:r w:rsidR="0028580A" w:rsidRPr="00627C58">
        <w:rPr>
          <w:rFonts w:cstheme="minorHAnsi"/>
        </w:rPr>
        <w:t xml:space="preserve">levy </w:t>
      </w:r>
      <w:r w:rsidR="00171389" w:rsidRPr="00627C58">
        <w:rPr>
          <w:rFonts w:cstheme="minorHAnsi"/>
        </w:rPr>
        <w:t xml:space="preserve">rate considers the device benefit amount, utilisation, and the </w:t>
      </w:r>
      <w:r w:rsidR="002C74DF">
        <w:rPr>
          <w:rFonts w:cstheme="minorHAnsi"/>
        </w:rPr>
        <w:t>AOANJRR</w:t>
      </w:r>
      <w:r w:rsidR="00171389" w:rsidRPr="00627C58">
        <w:rPr>
          <w:rFonts w:cstheme="minorHAnsi"/>
        </w:rPr>
        <w:t xml:space="preserve"> funding amount.</w:t>
      </w:r>
      <w:r w:rsidR="00E40FD9" w:rsidRPr="00627C58">
        <w:rPr>
          <w:rFonts w:cstheme="minorHAnsi"/>
        </w:rPr>
        <w:t xml:space="preserve"> The maximum rate of levy of $5,000 was considered reasonable </w:t>
      </w:r>
      <w:r w:rsidR="0028580A">
        <w:rPr>
          <w:rFonts w:cstheme="minorHAnsi"/>
        </w:rPr>
        <w:t>when</w:t>
      </w:r>
      <w:r w:rsidR="00E40FD9" w:rsidRPr="00627C58">
        <w:rPr>
          <w:rFonts w:cstheme="minorHAnsi"/>
        </w:rPr>
        <w:t xml:space="preserve"> the levy was introduced.</w:t>
      </w:r>
      <w:r w:rsidR="00DA5B2C">
        <w:rPr>
          <w:rFonts w:cstheme="minorHAnsi"/>
        </w:rPr>
        <w:t xml:space="preserve"> </w:t>
      </w:r>
    </w:p>
    <w:p w14:paraId="3B720B13" w14:textId="3584143B" w:rsidR="00DF3003" w:rsidRPr="00627C58" w:rsidRDefault="00395320" w:rsidP="00C22F6F">
      <w:pPr>
        <w:spacing w:line="240" w:lineRule="auto"/>
        <w:rPr>
          <w:rFonts w:cstheme="minorHAnsi"/>
          <w:iCs/>
        </w:rPr>
      </w:pPr>
      <w:r w:rsidRPr="00BA69D0">
        <w:rPr>
          <w:rFonts w:cstheme="minorHAnsi"/>
          <w:iCs/>
        </w:rPr>
        <w:t>The NJRR Levy Rule specifies one levy day i.e. the day the levy will be charged. For 2025-26 the levy day is 28</w:t>
      </w:r>
      <w:r w:rsidR="00271BAB" w:rsidRPr="00BA69D0">
        <w:rPr>
          <w:rFonts w:cstheme="minorHAnsi"/>
          <w:iCs/>
        </w:rPr>
        <w:t xml:space="preserve"> </w:t>
      </w:r>
      <w:r w:rsidRPr="00BA69D0">
        <w:rPr>
          <w:rFonts w:cstheme="minorHAnsi"/>
          <w:iCs/>
        </w:rPr>
        <w:t>February 2026 to align with the implementation of the new grant agreement. For 2026-27 and each future year the levy day would be on 30 November</w:t>
      </w:r>
      <w:r w:rsidRPr="00395320">
        <w:rPr>
          <w:rFonts w:cstheme="minorHAnsi"/>
          <w:iCs/>
        </w:rPr>
        <w:t>.</w:t>
      </w:r>
      <w:r w:rsidR="00DF3003" w:rsidRPr="00627C58">
        <w:rPr>
          <w:rFonts w:cstheme="minorHAnsi"/>
          <w:iCs/>
        </w:rPr>
        <w:t xml:space="preserve"> </w:t>
      </w:r>
      <w:r w:rsidR="004D5B1D" w:rsidRPr="00627C58">
        <w:rPr>
          <w:rFonts w:cstheme="minorHAnsi"/>
          <w:iCs/>
        </w:rPr>
        <w:t xml:space="preserve">The </w:t>
      </w:r>
      <w:r w:rsidR="004D5B1D">
        <w:rPr>
          <w:rFonts w:cstheme="minorHAnsi"/>
          <w:iCs/>
        </w:rPr>
        <w:t>NJRR</w:t>
      </w:r>
      <w:r w:rsidR="00DF3003" w:rsidRPr="00627C58">
        <w:rPr>
          <w:rFonts w:cstheme="minorHAnsi"/>
          <w:iCs/>
        </w:rPr>
        <w:t xml:space="preserve"> Levy Rule also </w:t>
      </w:r>
      <w:r w:rsidR="00FC62C2" w:rsidRPr="00627C58">
        <w:rPr>
          <w:rFonts w:cstheme="minorHAnsi"/>
          <w:iCs/>
        </w:rPr>
        <w:t>specifies</w:t>
      </w:r>
      <w:r w:rsidR="00DF3003" w:rsidRPr="00627C58">
        <w:rPr>
          <w:rFonts w:cstheme="minorHAnsi"/>
          <w:iCs/>
        </w:rPr>
        <w:t xml:space="preserve"> that the census day on which the rate of levy to be imposed is calculated </w:t>
      </w:r>
      <w:r w:rsidR="00FC62C2" w:rsidRPr="00627C58">
        <w:rPr>
          <w:rFonts w:cstheme="minorHAnsi"/>
          <w:iCs/>
        </w:rPr>
        <w:t>is</w:t>
      </w:r>
      <w:r w:rsidR="00DF3003" w:rsidRPr="00627C58">
        <w:rPr>
          <w:rFonts w:cstheme="minorHAnsi"/>
          <w:iCs/>
        </w:rPr>
        <w:t xml:space="preserve"> 30</w:t>
      </w:r>
      <w:r w:rsidR="004304B5">
        <w:rPr>
          <w:rFonts w:cstheme="minorHAnsi"/>
          <w:iCs/>
        </w:rPr>
        <w:t> </w:t>
      </w:r>
      <w:r w:rsidR="00DF3003" w:rsidRPr="00627C58">
        <w:rPr>
          <w:rFonts w:cstheme="minorHAnsi"/>
          <w:iCs/>
        </w:rPr>
        <w:t>September</w:t>
      </w:r>
      <w:r w:rsidR="004304B5">
        <w:rPr>
          <w:rFonts w:cstheme="minorHAnsi"/>
          <w:iCs/>
        </w:rPr>
        <w:t xml:space="preserve"> </w:t>
      </w:r>
      <w:r w:rsidR="00271BAB">
        <w:rPr>
          <w:rFonts w:cstheme="minorHAnsi"/>
          <w:iCs/>
        </w:rPr>
        <w:t>each year</w:t>
      </w:r>
      <w:r w:rsidR="00DF3003" w:rsidRPr="00627C58">
        <w:rPr>
          <w:rFonts w:cstheme="minorHAnsi"/>
          <w:iCs/>
        </w:rPr>
        <w:t xml:space="preserve">. </w:t>
      </w:r>
    </w:p>
    <w:p w14:paraId="64019C26" w14:textId="10FADB2C" w:rsidR="00B473F4" w:rsidRPr="00627C58" w:rsidRDefault="00BF5D34" w:rsidP="00C22F6F">
      <w:pPr>
        <w:spacing w:line="240" w:lineRule="auto"/>
        <w:rPr>
          <w:rFonts w:cstheme="minorHAnsi"/>
          <w:iCs/>
        </w:rPr>
      </w:pPr>
      <w:r w:rsidRPr="00627C58">
        <w:rPr>
          <w:rFonts w:cstheme="minorHAnsi"/>
        </w:rPr>
        <w:t>If required, a</w:t>
      </w:r>
      <w:r w:rsidR="007F39BA" w:rsidRPr="00627C58">
        <w:rPr>
          <w:rFonts w:cstheme="minorHAnsi"/>
        </w:rPr>
        <w:t xml:space="preserve"> levy may also be imposed on a day determined by the Minister for Health and Ag</w:t>
      </w:r>
      <w:r w:rsidR="005227B7">
        <w:rPr>
          <w:rFonts w:cstheme="minorHAnsi"/>
        </w:rPr>
        <w:t>eing</w:t>
      </w:r>
      <w:r w:rsidR="007F39BA" w:rsidRPr="00627C58">
        <w:rPr>
          <w:rFonts w:cstheme="minorHAnsi"/>
        </w:rPr>
        <w:t xml:space="preserve"> (the Minister) by legislative instrument, as a supplementary </w:t>
      </w:r>
      <w:r w:rsidR="002C74DF">
        <w:rPr>
          <w:rFonts w:cstheme="minorHAnsi"/>
        </w:rPr>
        <w:t>NJRR</w:t>
      </w:r>
      <w:r w:rsidR="007F39BA" w:rsidRPr="00627C58">
        <w:rPr>
          <w:rFonts w:cstheme="minorHAnsi"/>
        </w:rPr>
        <w:t xml:space="preserve"> levy day (supplementary levy day). There can be no more than four levy days in a financial </w:t>
      </w:r>
      <w:r w:rsidR="009D1420" w:rsidRPr="00627C58">
        <w:rPr>
          <w:rFonts w:cstheme="minorHAnsi"/>
        </w:rPr>
        <w:t>year,</w:t>
      </w:r>
      <w:r w:rsidR="007F39BA" w:rsidRPr="00627C58">
        <w:rPr>
          <w:rFonts w:cstheme="minorHAnsi"/>
        </w:rPr>
        <w:t xml:space="preserve"> and the Minister cannot specify more than two supplementary levy days in a financial year. Accordingly, the </w:t>
      </w:r>
      <w:r w:rsidR="002C74DF">
        <w:rPr>
          <w:rFonts w:cstheme="minorHAnsi"/>
        </w:rPr>
        <w:t>NJRR</w:t>
      </w:r>
      <w:r w:rsidR="007F39BA" w:rsidRPr="00627C58">
        <w:rPr>
          <w:rFonts w:cstheme="minorHAnsi"/>
        </w:rPr>
        <w:t xml:space="preserve"> levy restricts the number of times a levy may be imposed to a maximum of six levies in a financial year.</w:t>
      </w:r>
      <w:r w:rsidR="00B473F4" w:rsidRPr="00627C58">
        <w:rPr>
          <w:rFonts w:cstheme="minorHAnsi"/>
        </w:rPr>
        <w:t xml:space="preserve"> </w:t>
      </w:r>
      <w:r w:rsidR="003908AE" w:rsidRPr="00627C58">
        <w:rPr>
          <w:rFonts w:cstheme="minorHAnsi"/>
          <w:iCs/>
        </w:rPr>
        <w:t xml:space="preserve">No supplementary levy days have been determined for </w:t>
      </w:r>
      <w:r w:rsidR="005227B7">
        <w:rPr>
          <w:rFonts w:cstheme="minorHAnsi"/>
          <w:iCs/>
        </w:rPr>
        <w:t>2025-2026</w:t>
      </w:r>
      <w:r w:rsidR="003908AE" w:rsidRPr="00627C58">
        <w:rPr>
          <w:rFonts w:cstheme="minorHAnsi"/>
          <w:iCs/>
        </w:rPr>
        <w:t>. Invoices are sent to sponsors following the levy day.</w:t>
      </w:r>
    </w:p>
    <w:p w14:paraId="2836525F" w14:textId="558493E4" w:rsidR="00E97BF4" w:rsidRPr="00627C58" w:rsidRDefault="00E97BF4" w:rsidP="00C22F6F">
      <w:pPr>
        <w:spacing w:line="240" w:lineRule="auto"/>
        <w:rPr>
          <w:rFonts w:cstheme="minorHAnsi"/>
          <w:iCs/>
        </w:rPr>
      </w:pPr>
      <w:r w:rsidRPr="004A1C96">
        <w:rPr>
          <w:rFonts w:cstheme="minorHAnsi"/>
          <w:iCs/>
        </w:rPr>
        <w:t xml:space="preserve">The overall increase in the </w:t>
      </w:r>
      <w:r w:rsidR="00C14D9F" w:rsidRPr="004A1C96">
        <w:rPr>
          <w:rFonts w:cstheme="minorHAnsi"/>
          <w:iCs/>
        </w:rPr>
        <w:t xml:space="preserve">levy </w:t>
      </w:r>
      <w:r w:rsidRPr="004A1C96">
        <w:rPr>
          <w:rFonts w:cstheme="minorHAnsi"/>
          <w:iCs/>
        </w:rPr>
        <w:t>amount in 202</w:t>
      </w:r>
      <w:r w:rsidR="007D6705" w:rsidRPr="004A1C96">
        <w:rPr>
          <w:rFonts w:cstheme="minorHAnsi"/>
          <w:iCs/>
        </w:rPr>
        <w:t>5</w:t>
      </w:r>
      <w:r w:rsidRPr="004A1C96">
        <w:rPr>
          <w:rFonts w:cstheme="minorHAnsi"/>
          <w:iCs/>
        </w:rPr>
        <w:t>-2</w:t>
      </w:r>
      <w:r w:rsidR="007D6705" w:rsidRPr="004A1C96">
        <w:rPr>
          <w:rFonts w:cstheme="minorHAnsi"/>
          <w:iCs/>
        </w:rPr>
        <w:t>6</w:t>
      </w:r>
      <w:r w:rsidRPr="004A1C96">
        <w:rPr>
          <w:rFonts w:cstheme="minorHAnsi"/>
          <w:iCs/>
        </w:rPr>
        <w:t xml:space="preserve"> is </w:t>
      </w:r>
      <w:r w:rsidR="00941A90" w:rsidRPr="004A1C96">
        <w:rPr>
          <w:rFonts w:cstheme="minorHAnsi"/>
          <w:iCs/>
        </w:rPr>
        <w:t>21.8</w:t>
      </w:r>
      <w:r w:rsidR="007D6705" w:rsidRPr="004A1C96">
        <w:rPr>
          <w:rFonts w:cstheme="minorHAnsi"/>
          <w:iCs/>
        </w:rPr>
        <w:t>0</w:t>
      </w:r>
      <w:r w:rsidRPr="004A1C96">
        <w:rPr>
          <w:rFonts w:cstheme="minorHAnsi"/>
          <w:iCs/>
        </w:rPr>
        <w:t xml:space="preserve">% compared to the </w:t>
      </w:r>
      <w:r w:rsidR="00C14D9F" w:rsidRPr="004A1C96">
        <w:rPr>
          <w:rFonts w:cstheme="minorHAnsi"/>
          <w:iCs/>
        </w:rPr>
        <w:t xml:space="preserve">levy </w:t>
      </w:r>
      <w:r w:rsidRPr="004A1C96">
        <w:rPr>
          <w:rFonts w:cstheme="minorHAnsi"/>
          <w:iCs/>
        </w:rPr>
        <w:t xml:space="preserve">amount in </w:t>
      </w:r>
      <w:r w:rsidR="007D6705" w:rsidRPr="004A1C96">
        <w:rPr>
          <w:rFonts w:cstheme="minorHAnsi"/>
          <w:iCs/>
        </w:rPr>
        <w:t>2024</w:t>
      </w:r>
      <w:r w:rsidR="0000351C">
        <w:rPr>
          <w:rFonts w:cstheme="minorHAnsi"/>
          <w:iCs/>
        </w:rPr>
        <w:softHyphen/>
      </w:r>
      <w:r w:rsidR="00C14D9F">
        <w:rPr>
          <w:rFonts w:cstheme="minorHAnsi"/>
          <w:iCs/>
        </w:rPr>
        <w:t>-</w:t>
      </w:r>
      <w:r w:rsidR="007D6705" w:rsidRPr="004A1C96">
        <w:rPr>
          <w:rFonts w:cstheme="minorHAnsi"/>
          <w:iCs/>
        </w:rPr>
        <w:t>25</w:t>
      </w:r>
      <w:r w:rsidRPr="004A1C96">
        <w:rPr>
          <w:rFonts w:cstheme="minorHAnsi"/>
          <w:iCs/>
        </w:rPr>
        <w:t>. In 202</w:t>
      </w:r>
      <w:r w:rsidR="007D6705" w:rsidRPr="004A1C96">
        <w:rPr>
          <w:rFonts w:cstheme="minorHAnsi"/>
          <w:iCs/>
        </w:rPr>
        <w:t>5</w:t>
      </w:r>
      <w:r w:rsidRPr="004A1C96">
        <w:rPr>
          <w:rFonts w:cstheme="minorHAnsi"/>
          <w:iCs/>
        </w:rPr>
        <w:t>-2</w:t>
      </w:r>
      <w:r w:rsidR="007D6705" w:rsidRPr="004A1C96">
        <w:rPr>
          <w:rFonts w:cstheme="minorHAnsi"/>
          <w:iCs/>
        </w:rPr>
        <w:t>6</w:t>
      </w:r>
      <w:r w:rsidRPr="004A1C96">
        <w:rPr>
          <w:rFonts w:cstheme="minorHAnsi"/>
          <w:iCs/>
        </w:rPr>
        <w:t>, there are 4</w:t>
      </w:r>
      <w:r w:rsidR="007D6705" w:rsidRPr="004A1C96">
        <w:rPr>
          <w:rFonts w:cstheme="minorHAnsi"/>
          <w:iCs/>
        </w:rPr>
        <w:t>0</w:t>
      </w:r>
      <w:r w:rsidRPr="004A1C96">
        <w:rPr>
          <w:rFonts w:cstheme="minorHAnsi"/>
          <w:iCs/>
        </w:rPr>
        <w:t xml:space="preserve"> sponsors </w:t>
      </w:r>
      <w:r w:rsidR="00905151">
        <w:rPr>
          <w:rFonts w:cstheme="minorHAnsi"/>
          <w:iCs/>
        </w:rPr>
        <w:t>liable to pay</w:t>
      </w:r>
      <w:r w:rsidR="00905151" w:rsidRPr="004A1C96">
        <w:rPr>
          <w:rFonts w:cstheme="minorHAnsi"/>
          <w:iCs/>
        </w:rPr>
        <w:t xml:space="preserve"> </w:t>
      </w:r>
      <w:r w:rsidRPr="004A1C96">
        <w:rPr>
          <w:rFonts w:cstheme="minorHAnsi"/>
          <w:iCs/>
        </w:rPr>
        <w:t xml:space="preserve">the levy, </w:t>
      </w:r>
      <w:r w:rsidR="00905151">
        <w:rPr>
          <w:rFonts w:cstheme="minorHAnsi"/>
          <w:iCs/>
        </w:rPr>
        <w:t>and</w:t>
      </w:r>
      <w:r w:rsidR="00905151" w:rsidRPr="004A1C96">
        <w:rPr>
          <w:rFonts w:cstheme="minorHAnsi"/>
          <w:iCs/>
        </w:rPr>
        <w:t xml:space="preserve"> </w:t>
      </w:r>
      <w:r w:rsidRPr="004A1C96">
        <w:rPr>
          <w:rFonts w:cstheme="minorHAnsi"/>
          <w:iCs/>
        </w:rPr>
        <w:t>2</w:t>
      </w:r>
      <w:r w:rsidR="005233C1" w:rsidRPr="004A1C96">
        <w:rPr>
          <w:rFonts w:cstheme="minorHAnsi"/>
          <w:iCs/>
        </w:rPr>
        <w:t>2</w:t>
      </w:r>
      <w:r w:rsidRPr="004A1C96">
        <w:rPr>
          <w:rFonts w:cstheme="minorHAnsi"/>
          <w:iCs/>
        </w:rPr>
        <w:t xml:space="preserve"> sponsors that have devices subject to the $5,000 cap.</w:t>
      </w:r>
      <w:r w:rsidRPr="00627C58">
        <w:rPr>
          <w:rFonts w:cstheme="minorHAnsi"/>
          <w:iCs/>
        </w:rPr>
        <w:t xml:space="preserve"> </w:t>
      </w:r>
    </w:p>
    <w:p w14:paraId="50F33612" w14:textId="4FEC12ED" w:rsidR="00E97BF4" w:rsidRDefault="00E97BF4" w:rsidP="00C22F6F">
      <w:pPr>
        <w:spacing w:line="240" w:lineRule="auto"/>
        <w:rPr>
          <w:rFonts w:cstheme="minorHAnsi"/>
          <w:iCs/>
        </w:rPr>
      </w:pPr>
      <w:r w:rsidRPr="00627C58">
        <w:rPr>
          <w:rFonts w:cstheme="minorHAnsi"/>
          <w:iCs/>
        </w:rPr>
        <w:t>The levy amount pa</w:t>
      </w:r>
      <w:r w:rsidR="009B6268" w:rsidRPr="00627C58">
        <w:rPr>
          <w:rFonts w:cstheme="minorHAnsi"/>
          <w:iCs/>
        </w:rPr>
        <w:t>yable</w:t>
      </w:r>
      <w:r w:rsidRPr="00627C58">
        <w:rPr>
          <w:rFonts w:cstheme="minorHAnsi"/>
          <w:iCs/>
        </w:rPr>
        <w:t xml:space="preserve"> by sponsor</w:t>
      </w:r>
      <w:r w:rsidR="0000351C">
        <w:rPr>
          <w:rFonts w:cstheme="minorHAnsi"/>
          <w:iCs/>
        </w:rPr>
        <w:t>s</w:t>
      </w:r>
      <w:r w:rsidRPr="00627C58">
        <w:rPr>
          <w:rFonts w:cstheme="minorHAnsi"/>
          <w:iCs/>
        </w:rPr>
        <w:t xml:space="preserve"> each year is calculated based on utilisation rate of devices, device benefit amount and total levy amount. </w:t>
      </w:r>
      <w:r w:rsidR="00D521EC">
        <w:rPr>
          <w:rFonts w:cstheme="minorHAnsi"/>
        </w:rPr>
        <w:t>To</w:t>
      </w:r>
      <w:r w:rsidR="00F4283A" w:rsidRPr="009529BD">
        <w:rPr>
          <w:rFonts w:cstheme="minorHAnsi"/>
        </w:rPr>
        <w:t xml:space="preserve"> determine the levy amount </w:t>
      </w:r>
      <w:r w:rsidR="00F4283A">
        <w:rPr>
          <w:rFonts w:cstheme="minorHAnsi"/>
        </w:rPr>
        <w:t>to be</w:t>
      </w:r>
      <w:r w:rsidR="00F4283A" w:rsidRPr="009529BD">
        <w:rPr>
          <w:rFonts w:cstheme="minorHAnsi"/>
        </w:rPr>
        <w:t xml:space="preserve"> charged to each </w:t>
      </w:r>
      <w:r w:rsidR="00F4283A">
        <w:rPr>
          <w:rFonts w:cstheme="minorHAnsi"/>
        </w:rPr>
        <w:t>sponsor,</w:t>
      </w:r>
      <w:r w:rsidR="00D521EC">
        <w:rPr>
          <w:rFonts w:cstheme="minorHAnsi"/>
        </w:rPr>
        <w:t xml:space="preserve"> </w:t>
      </w:r>
      <w:r w:rsidR="00F4283A" w:rsidRPr="009529BD">
        <w:rPr>
          <w:rFonts w:cstheme="minorHAnsi"/>
        </w:rPr>
        <w:t xml:space="preserve">the calculation </w:t>
      </w:r>
      <w:r w:rsidR="00B763FE">
        <w:rPr>
          <w:rFonts w:cstheme="minorHAnsi"/>
        </w:rPr>
        <w:t xml:space="preserve">is </w:t>
      </w:r>
      <w:r w:rsidR="00F4283A" w:rsidRPr="009529BD">
        <w:rPr>
          <w:rFonts w:cstheme="minorHAnsi"/>
        </w:rPr>
        <w:t>run multiple times</w:t>
      </w:r>
      <w:r w:rsidR="000939F6">
        <w:rPr>
          <w:rFonts w:cstheme="minorHAnsi"/>
        </w:rPr>
        <w:t xml:space="preserve"> to </w:t>
      </w:r>
      <w:r w:rsidR="00F4283A" w:rsidRPr="009529BD">
        <w:rPr>
          <w:rFonts w:cstheme="minorHAnsi"/>
        </w:rPr>
        <w:t>remov</w:t>
      </w:r>
      <w:r w:rsidR="000939F6">
        <w:rPr>
          <w:rFonts w:cstheme="minorHAnsi"/>
        </w:rPr>
        <w:t>e</w:t>
      </w:r>
      <w:r w:rsidR="00F4283A" w:rsidRPr="009529BD">
        <w:rPr>
          <w:rFonts w:cstheme="minorHAnsi"/>
        </w:rPr>
        <w:t xml:space="preserve"> devices as they hit the $5,000 cap until the </w:t>
      </w:r>
      <w:r w:rsidR="000939F6">
        <w:rPr>
          <w:rFonts w:cstheme="minorHAnsi"/>
        </w:rPr>
        <w:t xml:space="preserve">total </w:t>
      </w:r>
      <w:r w:rsidR="00F4283A" w:rsidRPr="009529BD">
        <w:rPr>
          <w:rFonts w:cstheme="minorHAnsi"/>
        </w:rPr>
        <w:t>levy amount is achieved</w:t>
      </w:r>
      <w:r w:rsidR="00F4283A">
        <w:rPr>
          <w:rFonts w:cstheme="minorHAnsi"/>
        </w:rPr>
        <w:t>.</w:t>
      </w:r>
    </w:p>
    <w:p w14:paraId="2E24E700" w14:textId="0EB62189" w:rsidR="004304B5" w:rsidRDefault="003952F7" w:rsidP="004304B5">
      <w:pPr>
        <w:spacing w:line="240" w:lineRule="auto"/>
        <w:rPr>
          <w:rFonts w:cstheme="minorHAnsi"/>
        </w:rPr>
      </w:pPr>
      <w:r>
        <w:rPr>
          <w:rFonts w:cstheme="minorHAnsi"/>
        </w:rPr>
        <w:t xml:space="preserve">Following the full cost review and </w:t>
      </w:r>
      <w:r w:rsidR="00634E7C">
        <w:rPr>
          <w:rFonts w:cstheme="minorHAnsi"/>
        </w:rPr>
        <w:t>stakeholder feedback, t</w:t>
      </w:r>
      <w:r w:rsidR="004304B5">
        <w:rPr>
          <w:rFonts w:cstheme="minorHAnsi"/>
        </w:rPr>
        <w:t xml:space="preserve">he </w:t>
      </w:r>
      <w:r w:rsidR="00ED3EBF">
        <w:rPr>
          <w:rFonts w:cstheme="minorHAnsi"/>
        </w:rPr>
        <w:t>Government is proposing to</w:t>
      </w:r>
      <w:r w:rsidR="004304B5">
        <w:rPr>
          <w:rFonts w:cstheme="minorHAnsi"/>
        </w:rPr>
        <w:t xml:space="preserve"> remov</w:t>
      </w:r>
      <w:r w:rsidR="00ED3EBF">
        <w:rPr>
          <w:rFonts w:cstheme="minorHAnsi"/>
        </w:rPr>
        <w:t>e</w:t>
      </w:r>
      <w:r w:rsidR="004304B5">
        <w:rPr>
          <w:rFonts w:cstheme="minorHAnsi"/>
        </w:rPr>
        <w:t xml:space="preserve"> the $5,000 cap</w:t>
      </w:r>
      <w:r w:rsidR="00AE5FCA">
        <w:rPr>
          <w:rFonts w:cstheme="minorHAnsi"/>
        </w:rPr>
        <w:t xml:space="preserve"> </w:t>
      </w:r>
      <w:r w:rsidR="000939F6">
        <w:rPr>
          <w:rFonts w:cstheme="minorHAnsi"/>
        </w:rPr>
        <w:t>as</w:t>
      </w:r>
      <w:r w:rsidR="004304B5">
        <w:rPr>
          <w:rFonts w:cstheme="minorHAnsi"/>
        </w:rPr>
        <w:t xml:space="preserve"> small and mid-sized companies </w:t>
      </w:r>
      <w:r w:rsidR="000939F6">
        <w:rPr>
          <w:rFonts w:cstheme="minorHAnsi"/>
        </w:rPr>
        <w:t xml:space="preserve">currently </w:t>
      </w:r>
      <w:r w:rsidR="004304B5">
        <w:rPr>
          <w:rFonts w:cstheme="minorHAnsi"/>
        </w:rPr>
        <w:t xml:space="preserve">pay a disproportionate share of the </w:t>
      </w:r>
      <w:r w:rsidR="00CB185C">
        <w:rPr>
          <w:rFonts w:cstheme="minorHAnsi"/>
        </w:rPr>
        <w:t xml:space="preserve">total </w:t>
      </w:r>
      <w:r w:rsidR="004304B5">
        <w:rPr>
          <w:rFonts w:cstheme="minorHAnsi"/>
        </w:rPr>
        <w:t xml:space="preserve">levy </w:t>
      </w:r>
      <w:r w:rsidR="00AE5FCA" w:rsidRPr="009529BD">
        <w:rPr>
          <w:rFonts w:cstheme="minorHAnsi"/>
        </w:rPr>
        <w:t>and</w:t>
      </w:r>
      <w:r w:rsidR="000939F6">
        <w:rPr>
          <w:rFonts w:cstheme="minorHAnsi"/>
        </w:rPr>
        <w:t xml:space="preserve">, in effect, are </w:t>
      </w:r>
      <w:r w:rsidR="00AE5FCA" w:rsidRPr="009529BD">
        <w:rPr>
          <w:rFonts w:cstheme="minorHAnsi"/>
        </w:rPr>
        <w:t xml:space="preserve">subsidising </w:t>
      </w:r>
      <w:r w:rsidR="004304B5">
        <w:rPr>
          <w:rFonts w:cstheme="minorHAnsi"/>
        </w:rPr>
        <w:t>larger companies</w:t>
      </w:r>
      <w:r w:rsidR="004304B5" w:rsidRPr="009529BD">
        <w:rPr>
          <w:rFonts w:cstheme="minorHAnsi"/>
        </w:rPr>
        <w:t xml:space="preserve">. </w:t>
      </w:r>
      <w:r w:rsidR="00A62C3D">
        <w:rPr>
          <w:rFonts w:cstheme="minorHAnsi"/>
        </w:rPr>
        <w:t>Removing</w:t>
      </w:r>
      <w:r w:rsidR="004304B5">
        <w:rPr>
          <w:rFonts w:cstheme="minorHAnsi"/>
        </w:rPr>
        <w:t xml:space="preserve"> the cap </w:t>
      </w:r>
      <w:r w:rsidR="00AE5FCA">
        <w:rPr>
          <w:rFonts w:cstheme="minorHAnsi"/>
        </w:rPr>
        <w:t xml:space="preserve">would </w:t>
      </w:r>
      <w:r w:rsidR="004304B5">
        <w:rPr>
          <w:rFonts w:cstheme="minorHAnsi"/>
        </w:rPr>
        <w:t xml:space="preserve">result in </w:t>
      </w:r>
      <w:r w:rsidR="00A62C3D">
        <w:rPr>
          <w:rFonts w:cstheme="minorHAnsi"/>
        </w:rPr>
        <w:t>more equitable arrangements w</w:t>
      </w:r>
      <w:r w:rsidR="00C138E2">
        <w:rPr>
          <w:rFonts w:cstheme="minorHAnsi"/>
        </w:rPr>
        <w:t xml:space="preserve">ith </w:t>
      </w:r>
      <w:r w:rsidR="004304B5">
        <w:rPr>
          <w:rFonts w:cstheme="minorHAnsi"/>
        </w:rPr>
        <w:t xml:space="preserve">a </w:t>
      </w:r>
      <w:r w:rsidR="000939F6">
        <w:rPr>
          <w:rFonts w:cstheme="minorHAnsi"/>
        </w:rPr>
        <w:t xml:space="preserve">proportional </w:t>
      </w:r>
      <w:r w:rsidR="004304B5">
        <w:rPr>
          <w:rFonts w:cstheme="minorHAnsi"/>
        </w:rPr>
        <w:t>decrease in the levy for small and mid-sized companies</w:t>
      </w:r>
      <w:r w:rsidR="000939F6">
        <w:rPr>
          <w:rFonts w:cstheme="minorHAnsi"/>
        </w:rPr>
        <w:t xml:space="preserve"> and an increase in the levy for larger companies</w:t>
      </w:r>
      <w:r w:rsidR="004304B5">
        <w:rPr>
          <w:rFonts w:cstheme="minorHAnsi"/>
        </w:rPr>
        <w:t xml:space="preserve">. </w:t>
      </w:r>
    </w:p>
    <w:p w14:paraId="2369D16D" w14:textId="60E36F86" w:rsidR="004304B5" w:rsidRDefault="004304B5" w:rsidP="004304B5">
      <w:pPr>
        <w:spacing w:line="240" w:lineRule="auto"/>
        <w:rPr>
          <w:rFonts w:cstheme="minorHAnsi"/>
        </w:rPr>
      </w:pPr>
      <w:r>
        <w:rPr>
          <w:rFonts w:cstheme="minorHAnsi"/>
        </w:rPr>
        <w:t xml:space="preserve">Further, the </w:t>
      </w:r>
      <w:r w:rsidR="00AE5FCA">
        <w:rPr>
          <w:rFonts w:cstheme="minorHAnsi"/>
        </w:rPr>
        <w:t xml:space="preserve">Government is proposing to no longer </w:t>
      </w:r>
      <w:r>
        <w:rPr>
          <w:rFonts w:cstheme="minorHAnsi"/>
        </w:rPr>
        <w:t>exclude hand and foot articulation devices from the levy.</w:t>
      </w:r>
      <w:r w:rsidRPr="00504C38">
        <w:rPr>
          <w:rFonts w:cstheme="minorHAnsi"/>
        </w:rPr>
        <w:t xml:space="preserve"> The financial impact of </w:t>
      </w:r>
      <w:r w:rsidR="0065538F">
        <w:rPr>
          <w:rFonts w:cstheme="minorHAnsi"/>
        </w:rPr>
        <w:t>including</w:t>
      </w:r>
      <w:r w:rsidRPr="00504C38">
        <w:rPr>
          <w:rFonts w:cstheme="minorHAnsi"/>
        </w:rPr>
        <w:t xml:space="preserve"> hand and foot articulation devices in the levy calculation </w:t>
      </w:r>
      <w:r w:rsidR="0065538F">
        <w:rPr>
          <w:rFonts w:cstheme="minorHAnsi"/>
        </w:rPr>
        <w:t>will</w:t>
      </w:r>
      <w:r w:rsidR="0065538F" w:rsidRPr="00504C38">
        <w:rPr>
          <w:rFonts w:cstheme="minorHAnsi"/>
        </w:rPr>
        <w:t xml:space="preserve"> </w:t>
      </w:r>
      <w:r w:rsidRPr="00504C38">
        <w:rPr>
          <w:rFonts w:cstheme="minorHAnsi"/>
        </w:rPr>
        <w:t>be detailed in a</w:t>
      </w:r>
      <w:r w:rsidR="000939F6">
        <w:rPr>
          <w:rFonts w:cstheme="minorHAnsi"/>
        </w:rPr>
        <w:t>n updated</w:t>
      </w:r>
      <w:r w:rsidRPr="00504C38">
        <w:rPr>
          <w:rFonts w:cstheme="minorHAnsi"/>
        </w:rPr>
        <w:t xml:space="preserve"> CRIS.</w:t>
      </w:r>
    </w:p>
    <w:p w14:paraId="6C301AD5" w14:textId="65E394A5" w:rsidR="00AE5FCA" w:rsidRPr="00627C58" w:rsidRDefault="000939F6" w:rsidP="004304B5">
      <w:pPr>
        <w:spacing w:line="240" w:lineRule="auto"/>
        <w:rPr>
          <w:rFonts w:cstheme="minorHAnsi"/>
          <w:iCs/>
        </w:rPr>
      </w:pPr>
      <w:r>
        <w:rPr>
          <w:rFonts w:cstheme="minorHAnsi"/>
        </w:rPr>
        <w:t>L</w:t>
      </w:r>
      <w:r w:rsidR="00F4283A">
        <w:rPr>
          <w:rFonts w:cstheme="minorHAnsi"/>
        </w:rPr>
        <w:t>egislative</w:t>
      </w:r>
      <w:r w:rsidR="00AE5FCA">
        <w:rPr>
          <w:rFonts w:cstheme="minorHAnsi"/>
        </w:rPr>
        <w:t xml:space="preserve"> </w:t>
      </w:r>
      <w:r w:rsidR="00F4283A">
        <w:rPr>
          <w:rFonts w:cstheme="minorHAnsi"/>
        </w:rPr>
        <w:t xml:space="preserve">amendments are required </w:t>
      </w:r>
      <w:r w:rsidR="00AE5FCA">
        <w:rPr>
          <w:rFonts w:cstheme="minorHAnsi"/>
        </w:rPr>
        <w:t xml:space="preserve">to </w:t>
      </w:r>
      <w:r>
        <w:rPr>
          <w:rFonts w:cstheme="minorHAnsi"/>
        </w:rPr>
        <w:t xml:space="preserve">remove the levy cap and to no longer exclude hand and foot articulation devices from the levy. Implementation is therefore proposed from the 2026-27 financial year (and based on 2025-26 </w:t>
      </w:r>
      <w:r w:rsidRPr="00627C58">
        <w:rPr>
          <w:rFonts w:cstheme="minorHAnsi"/>
          <w:iCs/>
        </w:rPr>
        <w:t>utilisation rate of devices</w:t>
      </w:r>
      <w:r>
        <w:rPr>
          <w:rFonts w:cstheme="minorHAnsi"/>
          <w:iCs/>
        </w:rPr>
        <w:t xml:space="preserve"> and</w:t>
      </w:r>
      <w:r w:rsidRPr="00627C58">
        <w:rPr>
          <w:rFonts w:cstheme="minorHAnsi"/>
          <w:iCs/>
        </w:rPr>
        <w:t xml:space="preserve"> device benefit amount</w:t>
      </w:r>
      <w:r>
        <w:rPr>
          <w:rFonts w:cstheme="minorHAnsi"/>
          <w:iCs/>
        </w:rPr>
        <w:t>).</w:t>
      </w:r>
    </w:p>
    <w:p w14:paraId="22CF7B8B" w14:textId="02654297" w:rsidR="00016586" w:rsidRPr="00627C58" w:rsidRDefault="00016586" w:rsidP="00C22F6F">
      <w:pPr>
        <w:pStyle w:val="Heading1"/>
        <w:keepLines w:val="0"/>
        <w:spacing w:before="240" w:after="120"/>
        <w:rPr>
          <w:rFonts w:asciiTheme="minorHAnsi" w:hAnsiTheme="minorHAnsi" w:cstheme="minorHAnsi"/>
        </w:rPr>
      </w:pPr>
      <w:bookmarkStart w:id="29" w:name="_Toc219810475"/>
      <w:r w:rsidRPr="00627C58">
        <w:rPr>
          <w:rFonts w:asciiTheme="minorHAnsi" w:hAnsiTheme="minorHAnsi" w:cstheme="minorHAnsi"/>
        </w:rPr>
        <w:t>RISK ASSESSMENT</w:t>
      </w:r>
      <w:bookmarkEnd w:id="29"/>
    </w:p>
    <w:p w14:paraId="3326BA92" w14:textId="41FF0B30" w:rsidR="0099158C" w:rsidRPr="00627C58" w:rsidRDefault="00A64DC8" w:rsidP="00C22F6F">
      <w:pPr>
        <w:spacing w:line="240" w:lineRule="auto"/>
        <w:rPr>
          <w:rFonts w:cstheme="minorHAnsi"/>
        </w:rPr>
      </w:pPr>
      <w:r w:rsidRPr="00627C58">
        <w:rPr>
          <w:rFonts w:cstheme="minorHAnsi"/>
        </w:rPr>
        <w:t xml:space="preserve">A Charging Risk Assessment (CRA) was undertaken in </w:t>
      </w:r>
      <w:r w:rsidR="001C6185">
        <w:rPr>
          <w:rFonts w:cstheme="minorHAnsi"/>
        </w:rPr>
        <w:t>January 2025</w:t>
      </w:r>
      <w:r w:rsidRPr="00627C58">
        <w:rPr>
          <w:rFonts w:cstheme="minorHAnsi"/>
        </w:rPr>
        <w:t>. The overall risk rating is ‘</w:t>
      </w:r>
      <w:r w:rsidR="00D966A5" w:rsidRPr="00627C58">
        <w:rPr>
          <w:rFonts w:cstheme="minorHAnsi"/>
        </w:rPr>
        <w:t>medium’</w:t>
      </w:r>
      <w:r w:rsidR="00BB145F" w:rsidRPr="00627C58">
        <w:rPr>
          <w:rFonts w:cstheme="minorHAnsi"/>
        </w:rPr>
        <w:t xml:space="preserve"> </w:t>
      </w:r>
      <w:r w:rsidR="00DF663F">
        <w:rPr>
          <w:rFonts w:cstheme="minorHAnsi"/>
        </w:rPr>
        <w:t xml:space="preserve">because </w:t>
      </w:r>
      <w:r w:rsidR="00BB145F" w:rsidRPr="00627C58">
        <w:rPr>
          <w:rFonts w:cstheme="minorHAnsi"/>
        </w:rPr>
        <w:t xml:space="preserve">the </w:t>
      </w:r>
      <w:r w:rsidR="00301C86">
        <w:rPr>
          <w:rFonts w:cstheme="minorHAnsi"/>
        </w:rPr>
        <w:t xml:space="preserve">charging method </w:t>
      </w:r>
      <w:r w:rsidR="00DF663F">
        <w:rPr>
          <w:rFonts w:cstheme="minorHAnsi"/>
        </w:rPr>
        <w:t>is</w:t>
      </w:r>
      <w:r w:rsidR="00301C86">
        <w:rPr>
          <w:rFonts w:cstheme="minorHAnsi"/>
        </w:rPr>
        <w:t xml:space="preserve"> a levy</w:t>
      </w:r>
      <w:r w:rsidR="00CD2419">
        <w:rPr>
          <w:rFonts w:cstheme="minorHAnsi"/>
        </w:rPr>
        <w:t>.</w:t>
      </w:r>
      <w:r w:rsidR="001C6185">
        <w:rPr>
          <w:rFonts w:cstheme="minorHAnsi"/>
        </w:rPr>
        <w:t xml:space="preserve"> The change in total revenue and the percentage increase for payors received a high rating primarily due to the increased levy amount. All other implementation </w:t>
      </w:r>
      <w:r w:rsidR="0075611C" w:rsidRPr="00627C58">
        <w:rPr>
          <w:rFonts w:cstheme="minorHAnsi"/>
        </w:rPr>
        <w:t>risks considered as part of the</w:t>
      </w:r>
      <w:r w:rsidR="001C6185">
        <w:rPr>
          <w:rFonts w:cstheme="minorHAnsi"/>
        </w:rPr>
        <w:t xml:space="preserve"> </w:t>
      </w:r>
      <w:r w:rsidR="0075611C" w:rsidRPr="00627C58">
        <w:rPr>
          <w:rFonts w:cstheme="minorHAnsi"/>
        </w:rPr>
        <w:t>CRA were assessed as low</w:t>
      </w:r>
      <w:r w:rsidR="001C6185">
        <w:rPr>
          <w:rFonts w:cstheme="minorHAnsi"/>
        </w:rPr>
        <w:t xml:space="preserve">. The </w:t>
      </w:r>
      <w:r w:rsidR="006150DB">
        <w:rPr>
          <w:rFonts w:cstheme="minorHAnsi"/>
        </w:rPr>
        <w:t>overall</w:t>
      </w:r>
      <w:r w:rsidR="00D672EA">
        <w:rPr>
          <w:rFonts w:cstheme="minorHAnsi"/>
        </w:rPr>
        <w:t xml:space="preserve"> charging</w:t>
      </w:r>
      <w:r w:rsidR="006150DB">
        <w:rPr>
          <w:rFonts w:cstheme="minorHAnsi"/>
        </w:rPr>
        <w:t xml:space="preserve"> risk</w:t>
      </w:r>
      <w:r w:rsidR="001C6185">
        <w:rPr>
          <w:rFonts w:cstheme="minorHAnsi"/>
        </w:rPr>
        <w:t xml:space="preserve"> </w:t>
      </w:r>
      <w:r w:rsidR="006150DB">
        <w:rPr>
          <w:rFonts w:cstheme="minorHAnsi"/>
        </w:rPr>
        <w:t>is anticipated</w:t>
      </w:r>
      <w:r w:rsidR="001C6185">
        <w:rPr>
          <w:rFonts w:cstheme="minorHAnsi"/>
        </w:rPr>
        <w:t xml:space="preserve"> to decrease as the </w:t>
      </w:r>
      <w:r w:rsidR="006150DB">
        <w:rPr>
          <w:rFonts w:cstheme="minorHAnsi"/>
        </w:rPr>
        <w:t xml:space="preserve">confirmation of </w:t>
      </w:r>
      <w:r w:rsidR="001C6185">
        <w:rPr>
          <w:rFonts w:cstheme="minorHAnsi"/>
        </w:rPr>
        <w:t>four</w:t>
      </w:r>
      <w:r w:rsidR="006150DB">
        <w:rPr>
          <w:rFonts w:cstheme="minorHAnsi"/>
        </w:rPr>
        <w:t>-</w:t>
      </w:r>
      <w:r w:rsidR="001C6185">
        <w:rPr>
          <w:rFonts w:cstheme="minorHAnsi"/>
        </w:rPr>
        <w:t>year</w:t>
      </w:r>
      <w:r w:rsidR="006150DB">
        <w:rPr>
          <w:rFonts w:cstheme="minorHAnsi"/>
        </w:rPr>
        <w:t xml:space="preserve"> funding reduces financial and implementation uncertainty</w:t>
      </w:r>
      <w:r w:rsidR="001C6185">
        <w:rPr>
          <w:rFonts w:cstheme="minorHAnsi"/>
        </w:rPr>
        <w:t>.</w:t>
      </w:r>
    </w:p>
    <w:p w14:paraId="14460505" w14:textId="0CB07AAF" w:rsidR="00016586" w:rsidRPr="00627C58" w:rsidRDefault="00016586" w:rsidP="00C22F6F">
      <w:pPr>
        <w:pStyle w:val="Heading1"/>
        <w:keepLines w:val="0"/>
        <w:spacing w:before="240" w:after="120"/>
        <w:rPr>
          <w:rFonts w:asciiTheme="minorHAnsi" w:hAnsiTheme="minorHAnsi" w:cstheme="minorHAnsi"/>
        </w:rPr>
      </w:pPr>
      <w:bookmarkStart w:id="30" w:name="_Toc219810476"/>
      <w:r w:rsidRPr="00627C58">
        <w:rPr>
          <w:rFonts w:asciiTheme="minorHAnsi" w:hAnsiTheme="minorHAnsi" w:cstheme="minorHAnsi"/>
        </w:rPr>
        <w:t>STAKEHOLDER ENGAGEMENT</w:t>
      </w:r>
      <w:bookmarkEnd w:id="30"/>
    </w:p>
    <w:p w14:paraId="77995150" w14:textId="511D2194" w:rsidR="002F2DBC" w:rsidRPr="00783851" w:rsidRDefault="00326DD3" w:rsidP="00C22F6F">
      <w:pPr>
        <w:spacing w:line="240" w:lineRule="auto"/>
        <w:rPr>
          <w:rFonts w:cstheme="minorHAnsi"/>
        </w:rPr>
      </w:pPr>
      <w:r>
        <w:rPr>
          <w:rFonts w:cstheme="minorHAnsi"/>
        </w:rPr>
        <w:t xml:space="preserve">The revised cost recovery arrangements </w:t>
      </w:r>
      <w:r w:rsidR="0013424B">
        <w:rPr>
          <w:rFonts w:cstheme="minorHAnsi"/>
        </w:rPr>
        <w:t>follow</w:t>
      </w:r>
      <w:r>
        <w:rPr>
          <w:rFonts w:cstheme="minorHAnsi"/>
        </w:rPr>
        <w:t xml:space="preserve"> the </w:t>
      </w:r>
      <w:r w:rsidR="0013424B">
        <w:rPr>
          <w:rFonts w:cstheme="minorHAnsi"/>
        </w:rPr>
        <w:t xml:space="preserve">full cost review of the grant and levy arrangements undertaken during 2024-25, which included </w:t>
      </w:r>
      <w:r w:rsidR="00557793">
        <w:rPr>
          <w:rFonts w:cstheme="minorHAnsi"/>
        </w:rPr>
        <w:t>targeted</w:t>
      </w:r>
      <w:r w:rsidR="0013424B">
        <w:rPr>
          <w:rFonts w:cstheme="minorHAnsi"/>
        </w:rPr>
        <w:t xml:space="preserve"> s</w:t>
      </w:r>
      <w:r w:rsidR="00E57E26" w:rsidRPr="00783851">
        <w:rPr>
          <w:rFonts w:cstheme="minorHAnsi"/>
        </w:rPr>
        <w:t>takeholder</w:t>
      </w:r>
      <w:r w:rsidR="0013424B">
        <w:rPr>
          <w:rFonts w:cstheme="minorHAnsi"/>
        </w:rPr>
        <w:t xml:space="preserve"> consultations </w:t>
      </w:r>
      <w:r w:rsidR="002F2DBC" w:rsidRPr="00783851">
        <w:rPr>
          <w:rFonts w:cstheme="minorHAnsi"/>
        </w:rPr>
        <w:t xml:space="preserve">in </w:t>
      </w:r>
      <w:r w:rsidR="00427FCA">
        <w:rPr>
          <w:rFonts w:cstheme="minorHAnsi"/>
        </w:rPr>
        <w:t xml:space="preserve">November </w:t>
      </w:r>
      <w:r w:rsidR="002F2DBC" w:rsidRPr="00783851">
        <w:rPr>
          <w:rFonts w:cstheme="minorHAnsi"/>
        </w:rPr>
        <w:t>2024</w:t>
      </w:r>
      <w:r w:rsidR="00427FCA">
        <w:rPr>
          <w:rFonts w:cstheme="minorHAnsi"/>
        </w:rPr>
        <w:t>.</w:t>
      </w:r>
      <w:r w:rsidR="001C6185">
        <w:rPr>
          <w:rFonts w:cstheme="minorHAnsi"/>
        </w:rPr>
        <w:t xml:space="preserve"> Based on the </w:t>
      </w:r>
      <w:r w:rsidR="00EE6E9B">
        <w:rPr>
          <w:rFonts w:cstheme="minorHAnsi"/>
        </w:rPr>
        <w:t xml:space="preserve">outcomes </w:t>
      </w:r>
      <w:r w:rsidR="001C6185">
        <w:rPr>
          <w:rFonts w:cstheme="minorHAnsi"/>
        </w:rPr>
        <w:t>of the review</w:t>
      </w:r>
      <w:r w:rsidR="00EE6E9B">
        <w:rPr>
          <w:rFonts w:cstheme="minorHAnsi"/>
        </w:rPr>
        <w:t>,</w:t>
      </w:r>
      <w:r w:rsidR="001C6185">
        <w:rPr>
          <w:rFonts w:cstheme="minorHAnsi"/>
        </w:rPr>
        <w:t xml:space="preserve"> the Government provid</w:t>
      </w:r>
      <w:r w:rsidR="00EE6E9B">
        <w:rPr>
          <w:rFonts w:cstheme="minorHAnsi"/>
        </w:rPr>
        <w:t>ed additional</w:t>
      </w:r>
      <w:r w:rsidR="001C6185">
        <w:rPr>
          <w:rFonts w:cstheme="minorHAnsi"/>
        </w:rPr>
        <w:t xml:space="preserve"> fund</w:t>
      </w:r>
      <w:r w:rsidR="00EE6E9B">
        <w:rPr>
          <w:rFonts w:cstheme="minorHAnsi"/>
        </w:rPr>
        <w:t>ing</w:t>
      </w:r>
      <w:r w:rsidR="001C6185">
        <w:rPr>
          <w:rFonts w:cstheme="minorHAnsi"/>
        </w:rPr>
        <w:t xml:space="preserve"> for the data management component of the registry. </w:t>
      </w:r>
    </w:p>
    <w:p w14:paraId="2D549FA0" w14:textId="4C3416D7" w:rsidR="002F2DBC" w:rsidRDefault="002F2DBC" w:rsidP="002F2DBC">
      <w:pPr>
        <w:rPr>
          <w:rFonts w:cstheme="minorHAnsi"/>
        </w:rPr>
      </w:pPr>
      <w:bookmarkStart w:id="31" w:name="_Hlk212021511"/>
      <w:r w:rsidRPr="00D158C1">
        <w:rPr>
          <w:rFonts w:cstheme="minorHAnsi"/>
        </w:rPr>
        <w:t xml:space="preserve">Stakeholders will have the opportunity to provide feedback on the proposed changes to the levy for 2025-26 over a </w:t>
      </w:r>
      <w:r w:rsidR="00A151F8" w:rsidRPr="00D158C1">
        <w:rPr>
          <w:rFonts w:cstheme="minorHAnsi"/>
        </w:rPr>
        <w:t>2</w:t>
      </w:r>
      <w:r w:rsidRPr="00D158C1">
        <w:rPr>
          <w:rFonts w:cstheme="minorHAnsi"/>
        </w:rPr>
        <w:t>-week consultation period from</w:t>
      </w:r>
      <w:r w:rsidR="00427FCA" w:rsidRPr="00D158C1">
        <w:rPr>
          <w:rFonts w:cstheme="minorHAnsi"/>
        </w:rPr>
        <w:t xml:space="preserve"> 22</w:t>
      </w:r>
      <w:r w:rsidR="00871F0B" w:rsidRPr="00D158C1">
        <w:rPr>
          <w:rFonts w:cstheme="minorHAnsi"/>
        </w:rPr>
        <w:t xml:space="preserve"> January 2026 </w:t>
      </w:r>
      <w:r w:rsidRPr="00D158C1">
        <w:rPr>
          <w:rFonts w:cstheme="minorHAnsi"/>
        </w:rPr>
        <w:t xml:space="preserve">to </w:t>
      </w:r>
      <w:r w:rsidR="003F3914" w:rsidRPr="00D158C1">
        <w:rPr>
          <w:rFonts w:cstheme="minorHAnsi"/>
        </w:rPr>
        <w:t>5</w:t>
      </w:r>
      <w:r w:rsidR="00871F0B" w:rsidRPr="00D158C1">
        <w:rPr>
          <w:rFonts w:cstheme="minorHAnsi"/>
        </w:rPr>
        <w:t xml:space="preserve"> February 2026</w:t>
      </w:r>
      <w:r w:rsidRPr="00D158C1">
        <w:rPr>
          <w:rFonts w:cstheme="minorHAnsi"/>
        </w:rPr>
        <w:t xml:space="preserve">. </w:t>
      </w:r>
      <w:r w:rsidR="00557793">
        <w:rPr>
          <w:rFonts w:cstheme="minorHAnsi"/>
        </w:rPr>
        <w:t>A summary</w:t>
      </w:r>
      <w:r w:rsidRPr="00D158C1">
        <w:rPr>
          <w:rFonts w:cstheme="minorHAnsi"/>
        </w:rPr>
        <w:t xml:space="preserve"> of consultation </w:t>
      </w:r>
      <w:r w:rsidR="00557793">
        <w:rPr>
          <w:rFonts w:cstheme="minorHAnsi"/>
        </w:rPr>
        <w:lastRenderedPageBreak/>
        <w:t>feedback with responses from</w:t>
      </w:r>
      <w:r w:rsidRPr="00D158C1">
        <w:rPr>
          <w:rFonts w:cstheme="minorHAnsi"/>
        </w:rPr>
        <w:t xml:space="preserve"> the Department </w:t>
      </w:r>
      <w:r w:rsidR="00557793">
        <w:rPr>
          <w:rFonts w:cstheme="minorHAnsi"/>
        </w:rPr>
        <w:t>will be</w:t>
      </w:r>
      <w:r w:rsidRPr="00D158C1">
        <w:rPr>
          <w:rFonts w:cstheme="minorHAnsi"/>
        </w:rPr>
        <w:t xml:space="preserve"> published in </w:t>
      </w:r>
      <w:r w:rsidRPr="00D158C1">
        <w:rPr>
          <w:rFonts w:cstheme="minorHAnsi"/>
          <w:b/>
          <w:bCs/>
        </w:rPr>
        <w:t>Attachment A</w:t>
      </w:r>
      <w:r w:rsidRPr="00D158C1">
        <w:rPr>
          <w:rFonts w:cstheme="minorHAnsi"/>
        </w:rPr>
        <w:t xml:space="preserve"> when the 2025-26 CRIS is finalised.</w:t>
      </w:r>
      <w:r w:rsidRPr="000C2CCC">
        <w:rPr>
          <w:rFonts w:cstheme="minorHAnsi"/>
        </w:rPr>
        <w:t xml:space="preserve"> </w:t>
      </w:r>
    </w:p>
    <w:p w14:paraId="2A4D4C27" w14:textId="48EB7795" w:rsidR="003D5987" w:rsidRPr="00627C58" w:rsidRDefault="00021D3A" w:rsidP="00C22F6F">
      <w:pPr>
        <w:pStyle w:val="Heading1"/>
        <w:keepLines w:val="0"/>
        <w:spacing w:before="240" w:after="120"/>
        <w:rPr>
          <w:rFonts w:asciiTheme="minorHAnsi" w:hAnsiTheme="minorHAnsi" w:cstheme="minorHAnsi"/>
        </w:rPr>
      </w:pPr>
      <w:bookmarkStart w:id="32" w:name="_Toc219810477"/>
      <w:bookmarkEnd w:id="31"/>
      <w:r w:rsidRPr="00627C58">
        <w:rPr>
          <w:rFonts w:asciiTheme="minorHAnsi" w:hAnsiTheme="minorHAnsi" w:cstheme="minorHAnsi"/>
        </w:rPr>
        <w:t xml:space="preserve">FINANCIAL </w:t>
      </w:r>
      <w:r w:rsidR="00EE2622" w:rsidRPr="00627C58">
        <w:rPr>
          <w:rFonts w:asciiTheme="minorHAnsi" w:hAnsiTheme="minorHAnsi" w:cstheme="minorHAnsi"/>
        </w:rPr>
        <w:t>PERFORMANCE</w:t>
      </w:r>
      <w:bookmarkEnd w:id="32"/>
    </w:p>
    <w:p w14:paraId="03AA4F97" w14:textId="05C6E33E" w:rsidR="007C1E69" w:rsidRPr="00BF685D" w:rsidRDefault="00B55F0E" w:rsidP="00C22F6F">
      <w:pPr>
        <w:spacing w:line="240" w:lineRule="auto"/>
        <w:rPr>
          <w:rFonts w:cstheme="minorHAnsi"/>
          <w:iCs/>
        </w:rPr>
      </w:pPr>
      <w:r w:rsidRPr="00627C58">
        <w:rPr>
          <w:rFonts w:cstheme="minorHAnsi"/>
          <w:iCs/>
        </w:rPr>
        <w:t xml:space="preserve">Table </w:t>
      </w:r>
      <w:r w:rsidR="00824874" w:rsidRPr="00627C58">
        <w:rPr>
          <w:rFonts w:cstheme="minorHAnsi"/>
          <w:iCs/>
        </w:rPr>
        <w:t xml:space="preserve">3 </w:t>
      </w:r>
      <w:r w:rsidR="00247D4A" w:rsidRPr="00627C58">
        <w:rPr>
          <w:rFonts w:cstheme="minorHAnsi"/>
          <w:iCs/>
        </w:rPr>
        <w:t>outlines</w:t>
      </w:r>
      <w:r w:rsidRPr="00627C58">
        <w:rPr>
          <w:rFonts w:cstheme="minorHAnsi"/>
          <w:iCs/>
        </w:rPr>
        <w:t xml:space="preserve"> the forecast expenses </w:t>
      </w:r>
      <w:r w:rsidR="00247D4A" w:rsidRPr="00627C58">
        <w:rPr>
          <w:rFonts w:cstheme="minorHAnsi"/>
          <w:iCs/>
        </w:rPr>
        <w:t xml:space="preserve">and estimated revenue </w:t>
      </w:r>
      <w:r w:rsidR="00134BCA" w:rsidRPr="00F870FF">
        <w:rPr>
          <w:rFonts w:cstheme="minorHAnsi"/>
          <w:iCs/>
        </w:rPr>
        <w:t xml:space="preserve">for </w:t>
      </w:r>
      <w:r w:rsidR="00760578" w:rsidRPr="00F870FF">
        <w:rPr>
          <w:rFonts w:cstheme="minorHAnsi"/>
          <w:iCs/>
        </w:rPr>
        <w:t xml:space="preserve">the </w:t>
      </w:r>
      <w:r w:rsidRPr="00F870FF">
        <w:rPr>
          <w:rFonts w:cstheme="minorHAnsi"/>
          <w:iCs/>
        </w:rPr>
        <w:t>202</w:t>
      </w:r>
      <w:r w:rsidR="00F870FF" w:rsidRPr="00F870FF">
        <w:rPr>
          <w:rFonts w:cstheme="minorHAnsi"/>
          <w:iCs/>
        </w:rPr>
        <w:t>5</w:t>
      </w:r>
      <w:r w:rsidRPr="00F870FF">
        <w:rPr>
          <w:rFonts w:cstheme="minorHAnsi"/>
          <w:iCs/>
        </w:rPr>
        <w:t>-2</w:t>
      </w:r>
      <w:r w:rsidR="00F870FF" w:rsidRPr="00F870FF">
        <w:rPr>
          <w:rFonts w:cstheme="minorHAnsi"/>
          <w:iCs/>
        </w:rPr>
        <w:t>6</w:t>
      </w:r>
      <w:r w:rsidR="00DB0317">
        <w:rPr>
          <w:rFonts w:cstheme="minorHAnsi"/>
          <w:iCs/>
        </w:rPr>
        <w:t xml:space="preserve"> to 2028-29</w:t>
      </w:r>
      <w:r w:rsidR="00760578" w:rsidRPr="00F870FF">
        <w:rPr>
          <w:rFonts w:cstheme="minorHAnsi"/>
          <w:iCs/>
        </w:rPr>
        <w:t xml:space="preserve"> </w:t>
      </w:r>
      <w:r w:rsidR="00760578" w:rsidRPr="00427FCA">
        <w:rPr>
          <w:rFonts w:cstheme="minorHAnsi"/>
          <w:iCs/>
        </w:rPr>
        <w:t>financial year</w:t>
      </w:r>
      <w:r w:rsidR="005C40F2" w:rsidRPr="00BF685D">
        <w:rPr>
          <w:rFonts w:cstheme="minorHAnsi"/>
          <w:iCs/>
        </w:rPr>
        <w:t>.</w:t>
      </w:r>
      <w:r w:rsidR="0062092F" w:rsidRPr="00BF685D">
        <w:rPr>
          <w:rFonts w:cstheme="minorHAnsi"/>
          <w:iCs/>
        </w:rPr>
        <w:t xml:space="preserve"> </w:t>
      </w:r>
      <w:r w:rsidRPr="00BF685D">
        <w:rPr>
          <w:rFonts w:cstheme="minorHAnsi"/>
          <w:iCs/>
        </w:rPr>
        <w:t>Any changes to financial estimates will be updated in this table as part of the regular CRIS updates.</w:t>
      </w:r>
    </w:p>
    <w:p w14:paraId="0DAFFAF1" w14:textId="35540041" w:rsidR="006D2A06" w:rsidRPr="00BF685D" w:rsidRDefault="007C1E69" w:rsidP="00C22F6F">
      <w:pPr>
        <w:pStyle w:val="Heading2"/>
        <w:keepLines w:val="0"/>
        <w:spacing w:before="0" w:after="120"/>
      </w:pPr>
      <w:r w:rsidRPr="00BF685D">
        <w:t xml:space="preserve"> </w:t>
      </w:r>
      <w:bookmarkStart w:id="33" w:name="_Toc219810478"/>
      <w:r w:rsidRPr="00BF685D">
        <w:t>Financial Estimates</w:t>
      </w:r>
      <w:bookmarkEnd w:id="33"/>
    </w:p>
    <w:p w14:paraId="6B142917" w14:textId="289F4F49" w:rsidR="00716352" w:rsidRPr="00DF663F" w:rsidRDefault="00716352" w:rsidP="00C22F6F">
      <w:pPr>
        <w:pStyle w:val="Caption"/>
        <w:keepNext/>
        <w:spacing w:before="0"/>
        <w:rPr>
          <w:rFonts w:cstheme="minorHAnsi"/>
          <w:b w:val="0"/>
          <w:bCs w:val="0"/>
        </w:rPr>
      </w:pPr>
      <w:r w:rsidRPr="000457A7">
        <w:rPr>
          <w:rFonts w:cstheme="minorHAnsi"/>
          <w:b w:val="0"/>
          <w:bCs w:val="0"/>
          <w:i/>
          <w:iCs/>
        </w:rPr>
        <w:t>Table 3</w:t>
      </w:r>
      <w:r w:rsidRPr="000457A7">
        <w:rPr>
          <w:rFonts w:cstheme="minorHAnsi"/>
          <w:b w:val="0"/>
          <w:bCs w:val="0"/>
        </w:rPr>
        <w:t xml:space="preserve"> below provides the total expenses (i.e. the grant provided to AOA) and the total revenue (i.e. levy amount to be recovered consistent with Government policy decisions) for 2025-26 to 2028-29.</w:t>
      </w:r>
    </w:p>
    <w:p w14:paraId="56FC030A" w14:textId="7FEABAFB" w:rsidR="006D2A06" w:rsidRPr="00DF663F" w:rsidRDefault="005F5494" w:rsidP="00C22F6F">
      <w:pPr>
        <w:pStyle w:val="Caption"/>
        <w:keepNext/>
        <w:spacing w:before="0"/>
        <w:rPr>
          <w:rFonts w:cstheme="minorHAnsi"/>
          <w:i/>
          <w:iCs/>
        </w:rPr>
      </w:pPr>
      <w:r w:rsidRPr="00DF663F">
        <w:rPr>
          <w:rFonts w:cstheme="minorHAnsi"/>
          <w:i/>
          <w:iCs/>
        </w:rPr>
        <w:t xml:space="preserve">Table </w:t>
      </w:r>
      <w:r w:rsidRPr="00DF663F">
        <w:rPr>
          <w:rFonts w:cstheme="minorHAnsi"/>
          <w:i/>
          <w:iCs/>
        </w:rPr>
        <w:fldChar w:fldCharType="begin"/>
      </w:r>
      <w:r w:rsidRPr="00DF663F">
        <w:rPr>
          <w:rFonts w:cstheme="minorHAnsi"/>
          <w:i/>
          <w:iCs/>
        </w:rPr>
        <w:instrText xml:space="preserve"> SEQ Table \* ARABIC </w:instrText>
      </w:r>
      <w:r w:rsidRPr="00DF663F">
        <w:rPr>
          <w:rFonts w:cstheme="minorHAnsi"/>
          <w:i/>
          <w:iCs/>
        </w:rPr>
        <w:fldChar w:fldCharType="separate"/>
      </w:r>
      <w:r w:rsidRPr="00DF663F">
        <w:rPr>
          <w:rFonts w:cstheme="minorHAnsi"/>
          <w:i/>
          <w:iCs/>
          <w:noProof/>
        </w:rPr>
        <w:t>3</w:t>
      </w:r>
      <w:r w:rsidRPr="00DF663F">
        <w:rPr>
          <w:rFonts w:cstheme="minorHAnsi"/>
          <w:i/>
          <w:iCs/>
        </w:rPr>
        <w:fldChar w:fldCharType="end"/>
      </w:r>
      <w:r w:rsidR="00824874" w:rsidRPr="00DF663F">
        <w:rPr>
          <w:rFonts w:cstheme="minorHAnsi"/>
          <w:i/>
          <w:iCs/>
        </w:rPr>
        <w:t xml:space="preserve"> </w:t>
      </w:r>
      <w:r w:rsidR="009E7AE1" w:rsidRPr="00DF663F">
        <w:rPr>
          <w:rFonts w:cstheme="minorHAnsi"/>
          <w:i/>
          <w:iCs/>
        </w:rPr>
        <w:t>–</w:t>
      </w:r>
      <w:r w:rsidR="006D2A06" w:rsidRPr="00DF663F">
        <w:rPr>
          <w:rFonts w:cstheme="minorHAnsi"/>
          <w:i/>
          <w:iCs/>
        </w:rPr>
        <w:t xml:space="preserve"> </w:t>
      </w:r>
      <w:r w:rsidR="009E7AE1" w:rsidRPr="00DF663F">
        <w:rPr>
          <w:rFonts w:cstheme="minorHAnsi"/>
          <w:i/>
          <w:iCs/>
        </w:rPr>
        <w:t>Financial estimates for cost recovered activities</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1613"/>
        <w:gridCol w:w="1609"/>
        <w:gridCol w:w="1609"/>
        <w:gridCol w:w="1607"/>
      </w:tblGrid>
      <w:tr w:rsidR="006E4BCB" w:rsidRPr="00427FCA" w14:paraId="710AC601" w14:textId="61739915" w:rsidTr="00BF685D">
        <w:trPr>
          <w:cantSplit/>
          <w:trHeight w:val="680"/>
          <w:tblHeader/>
        </w:trPr>
        <w:tc>
          <w:tcPr>
            <w:tcW w:w="1491" w:type="pct"/>
            <w:shd w:val="clear" w:color="auto" w:fill="DEEAF6" w:themeFill="accent1" w:themeFillTint="33"/>
            <w:vAlign w:val="center"/>
            <w:hideMark/>
          </w:tcPr>
          <w:p w14:paraId="7CDACEEC" w14:textId="77777777" w:rsidR="006E4BCB" w:rsidRPr="00BF685D" w:rsidRDefault="006E4BCB" w:rsidP="00381845">
            <w:pPr>
              <w:spacing w:after="0" w:line="240" w:lineRule="auto"/>
              <w:jc w:val="center"/>
              <w:rPr>
                <w:rFonts w:cstheme="minorHAnsi"/>
                <w:b/>
                <w:bCs/>
                <w:i/>
                <w:iCs/>
                <w:color w:val="000000"/>
                <w:szCs w:val="22"/>
                <w:u w:val="single"/>
                <w:lang w:eastAsia="en-AU"/>
              </w:rPr>
            </w:pPr>
            <w:r w:rsidRPr="00BF685D">
              <w:rPr>
                <w:rFonts w:cstheme="minorHAnsi"/>
                <w:b/>
                <w:bCs/>
              </w:rPr>
              <w:t>Financial Item</w:t>
            </w:r>
          </w:p>
        </w:tc>
        <w:tc>
          <w:tcPr>
            <w:tcW w:w="879" w:type="pct"/>
            <w:shd w:val="clear" w:color="auto" w:fill="DEEAF6" w:themeFill="accent1" w:themeFillTint="33"/>
            <w:vAlign w:val="center"/>
            <w:hideMark/>
          </w:tcPr>
          <w:p w14:paraId="714132BC" w14:textId="6907197B" w:rsidR="006E4BCB" w:rsidRPr="00BF685D" w:rsidRDefault="006E4BCB" w:rsidP="00A931D5">
            <w:pPr>
              <w:spacing w:after="0" w:line="240" w:lineRule="auto"/>
              <w:jc w:val="center"/>
              <w:rPr>
                <w:rFonts w:cstheme="minorHAnsi"/>
                <w:b/>
                <w:bCs/>
              </w:rPr>
            </w:pPr>
            <w:r w:rsidRPr="00BF685D">
              <w:rPr>
                <w:rFonts w:cstheme="minorHAnsi"/>
                <w:b/>
                <w:bCs/>
              </w:rPr>
              <w:t xml:space="preserve">2025-26 </w:t>
            </w:r>
          </w:p>
          <w:p w14:paraId="6D445200" w14:textId="77777777" w:rsidR="006E4BCB" w:rsidRPr="00BF685D" w:rsidRDefault="006E4BCB" w:rsidP="00A931D5">
            <w:pPr>
              <w:spacing w:after="0" w:line="240" w:lineRule="auto"/>
              <w:jc w:val="center"/>
              <w:rPr>
                <w:rFonts w:cstheme="minorHAnsi"/>
                <w:b/>
                <w:bCs/>
                <w:color w:val="000000"/>
                <w:szCs w:val="22"/>
                <w:lang w:eastAsia="en-AU"/>
              </w:rPr>
            </w:pPr>
            <w:r w:rsidRPr="00BF685D">
              <w:rPr>
                <w:rFonts w:cstheme="minorHAnsi"/>
                <w:b/>
                <w:bCs/>
              </w:rPr>
              <w:t>($’000)</w:t>
            </w:r>
          </w:p>
        </w:tc>
        <w:tc>
          <w:tcPr>
            <w:tcW w:w="877" w:type="pct"/>
            <w:shd w:val="clear" w:color="auto" w:fill="DEEAF6" w:themeFill="accent1" w:themeFillTint="33"/>
            <w:vAlign w:val="center"/>
          </w:tcPr>
          <w:p w14:paraId="63FE4D90" w14:textId="419DB6FA" w:rsidR="006E4BCB" w:rsidRPr="00BF685D" w:rsidRDefault="006E4BCB" w:rsidP="00234164">
            <w:pPr>
              <w:spacing w:after="0" w:line="240" w:lineRule="auto"/>
              <w:jc w:val="center"/>
              <w:rPr>
                <w:rFonts w:cstheme="minorHAnsi"/>
                <w:b/>
                <w:bCs/>
              </w:rPr>
            </w:pPr>
            <w:r w:rsidRPr="00BF685D">
              <w:rPr>
                <w:rFonts w:cstheme="minorHAnsi"/>
                <w:b/>
                <w:bCs/>
              </w:rPr>
              <w:t>202</w:t>
            </w:r>
            <w:r w:rsidR="00557793">
              <w:rPr>
                <w:rFonts w:cstheme="minorHAnsi"/>
                <w:b/>
                <w:bCs/>
              </w:rPr>
              <w:t>6</w:t>
            </w:r>
            <w:r w:rsidRPr="00BF685D">
              <w:rPr>
                <w:rFonts w:cstheme="minorHAnsi"/>
                <w:b/>
                <w:bCs/>
              </w:rPr>
              <w:t>-2</w:t>
            </w:r>
            <w:r w:rsidR="00557793">
              <w:rPr>
                <w:rFonts w:cstheme="minorHAnsi"/>
                <w:b/>
                <w:bCs/>
              </w:rPr>
              <w:t>7</w:t>
            </w:r>
          </w:p>
          <w:p w14:paraId="0DDDE851" w14:textId="2DF27E75" w:rsidR="006E4BCB" w:rsidRPr="00BF685D" w:rsidRDefault="006E4BCB" w:rsidP="00234164">
            <w:pPr>
              <w:spacing w:after="0" w:line="240" w:lineRule="auto"/>
              <w:jc w:val="center"/>
              <w:rPr>
                <w:rFonts w:cstheme="minorHAnsi"/>
                <w:b/>
                <w:bCs/>
              </w:rPr>
            </w:pPr>
            <w:r w:rsidRPr="00BF685D">
              <w:rPr>
                <w:rFonts w:cstheme="minorHAnsi"/>
                <w:b/>
                <w:bCs/>
              </w:rPr>
              <w:t>($’000)</w:t>
            </w:r>
          </w:p>
        </w:tc>
        <w:tc>
          <w:tcPr>
            <w:tcW w:w="877" w:type="pct"/>
            <w:shd w:val="clear" w:color="auto" w:fill="DEEAF6" w:themeFill="accent1" w:themeFillTint="33"/>
            <w:vAlign w:val="center"/>
          </w:tcPr>
          <w:p w14:paraId="1C5ACEA5" w14:textId="32B2D8BD" w:rsidR="006E4BCB" w:rsidRPr="00BF685D" w:rsidRDefault="006E4BCB" w:rsidP="00234164">
            <w:pPr>
              <w:spacing w:after="0" w:line="240" w:lineRule="auto"/>
              <w:jc w:val="center"/>
              <w:rPr>
                <w:rFonts w:cstheme="minorHAnsi"/>
                <w:b/>
                <w:bCs/>
              </w:rPr>
            </w:pPr>
            <w:r w:rsidRPr="00BF685D">
              <w:rPr>
                <w:rFonts w:cstheme="minorHAnsi"/>
                <w:b/>
                <w:bCs/>
              </w:rPr>
              <w:t>202</w:t>
            </w:r>
            <w:r w:rsidR="00557793">
              <w:rPr>
                <w:rFonts w:cstheme="minorHAnsi"/>
                <w:b/>
                <w:bCs/>
              </w:rPr>
              <w:t>7</w:t>
            </w:r>
            <w:r w:rsidRPr="00BF685D">
              <w:rPr>
                <w:rFonts w:cstheme="minorHAnsi"/>
                <w:b/>
                <w:bCs/>
              </w:rPr>
              <w:t>-2</w:t>
            </w:r>
            <w:r w:rsidR="00557793">
              <w:rPr>
                <w:rFonts w:cstheme="minorHAnsi"/>
                <w:b/>
                <w:bCs/>
              </w:rPr>
              <w:t>8</w:t>
            </w:r>
          </w:p>
          <w:p w14:paraId="1AB6EAF8" w14:textId="62B63E05" w:rsidR="006E4BCB" w:rsidRPr="00BF685D" w:rsidRDefault="006E4BCB" w:rsidP="00234164">
            <w:pPr>
              <w:spacing w:after="0" w:line="240" w:lineRule="auto"/>
              <w:jc w:val="center"/>
              <w:rPr>
                <w:rFonts w:cstheme="minorHAnsi"/>
                <w:b/>
                <w:bCs/>
              </w:rPr>
            </w:pPr>
            <w:r w:rsidRPr="00BF685D">
              <w:rPr>
                <w:rFonts w:cstheme="minorHAnsi"/>
                <w:b/>
                <w:bCs/>
              </w:rPr>
              <w:t>($’000)</w:t>
            </w:r>
          </w:p>
        </w:tc>
        <w:tc>
          <w:tcPr>
            <w:tcW w:w="877" w:type="pct"/>
            <w:shd w:val="clear" w:color="auto" w:fill="DEEAF6" w:themeFill="accent1" w:themeFillTint="33"/>
            <w:vAlign w:val="center"/>
          </w:tcPr>
          <w:p w14:paraId="27DA7531" w14:textId="15D1108E" w:rsidR="006E4BCB" w:rsidRPr="00BF685D" w:rsidRDefault="006E4BCB" w:rsidP="00234164">
            <w:pPr>
              <w:spacing w:after="0" w:line="240" w:lineRule="auto"/>
              <w:jc w:val="center"/>
              <w:rPr>
                <w:rFonts w:cstheme="minorHAnsi"/>
                <w:b/>
                <w:bCs/>
              </w:rPr>
            </w:pPr>
            <w:r w:rsidRPr="00BF685D">
              <w:rPr>
                <w:rFonts w:cstheme="minorHAnsi"/>
                <w:b/>
                <w:bCs/>
              </w:rPr>
              <w:t>202</w:t>
            </w:r>
            <w:r w:rsidR="00557793">
              <w:rPr>
                <w:rFonts w:cstheme="minorHAnsi"/>
                <w:b/>
                <w:bCs/>
              </w:rPr>
              <w:t>8</w:t>
            </w:r>
            <w:r w:rsidRPr="00BF685D">
              <w:rPr>
                <w:rFonts w:cstheme="minorHAnsi"/>
                <w:b/>
                <w:bCs/>
              </w:rPr>
              <w:t>-2</w:t>
            </w:r>
            <w:r w:rsidR="00557793">
              <w:rPr>
                <w:rFonts w:cstheme="minorHAnsi"/>
                <w:b/>
                <w:bCs/>
              </w:rPr>
              <w:t>9</w:t>
            </w:r>
          </w:p>
          <w:p w14:paraId="2AC4A661" w14:textId="02CEB38B" w:rsidR="006E4BCB" w:rsidRPr="00BF685D" w:rsidRDefault="006E4BCB" w:rsidP="00234164">
            <w:pPr>
              <w:spacing w:after="0" w:line="240" w:lineRule="auto"/>
              <w:jc w:val="center"/>
              <w:rPr>
                <w:rFonts w:cstheme="minorHAnsi"/>
                <w:b/>
                <w:bCs/>
              </w:rPr>
            </w:pPr>
            <w:r w:rsidRPr="00BF685D">
              <w:rPr>
                <w:rFonts w:cstheme="minorHAnsi"/>
                <w:b/>
                <w:bCs/>
              </w:rPr>
              <w:t>($’000)</w:t>
            </w:r>
          </w:p>
        </w:tc>
      </w:tr>
      <w:tr w:rsidR="006E4BCB" w:rsidRPr="00427FCA" w14:paraId="47CF8D06" w14:textId="5328C267" w:rsidTr="00BF685D">
        <w:trPr>
          <w:cantSplit/>
          <w:trHeight w:val="340"/>
        </w:trPr>
        <w:tc>
          <w:tcPr>
            <w:tcW w:w="1491" w:type="pct"/>
            <w:vAlign w:val="center"/>
            <w:hideMark/>
          </w:tcPr>
          <w:p w14:paraId="455B05E1" w14:textId="77777777" w:rsidR="006E4BCB" w:rsidRPr="00BF685D" w:rsidRDefault="006E4BCB" w:rsidP="00381845">
            <w:pPr>
              <w:spacing w:after="0" w:line="240" w:lineRule="auto"/>
              <w:rPr>
                <w:rFonts w:cstheme="minorHAnsi"/>
                <w:b/>
                <w:bCs/>
                <w:color w:val="000000"/>
                <w:szCs w:val="22"/>
                <w:lang w:eastAsia="en-AU"/>
              </w:rPr>
            </w:pPr>
            <w:r w:rsidRPr="00BF685D">
              <w:rPr>
                <w:rFonts w:cstheme="minorHAnsi"/>
                <w:b/>
                <w:bCs/>
                <w:color w:val="000000"/>
                <w:szCs w:val="22"/>
              </w:rPr>
              <w:t>Total expenses</w:t>
            </w:r>
          </w:p>
        </w:tc>
        <w:tc>
          <w:tcPr>
            <w:tcW w:w="879" w:type="pct"/>
            <w:vAlign w:val="center"/>
          </w:tcPr>
          <w:p w14:paraId="4FFD69C5" w14:textId="506965B0" w:rsidR="006E4BCB" w:rsidRPr="00BF685D" w:rsidRDefault="00680013" w:rsidP="00381845">
            <w:pPr>
              <w:spacing w:after="0" w:line="240" w:lineRule="auto"/>
              <w:jc w:val="right"/>
              <w:rPr>
                <w:rFonts w:cstheme="minorHAnsi"/>
                <w:color w:val="000000"/>
                <w:szCs w:val="22"/>
                <w:lang w:eastAsia="en-AU"/>
              </w:rPr>
            </w:pPr>
            <w:r w:rsidRPr="00BF685D">
              <w:rPr>
                <w:rFonts w:cstheme="minorHAnsi"/>
                <w:color w:val="000000"/>
                <w:szCs w:val="22"/>
                <w:lang w:eastAsia="en-AU"/>
              </w:rPr>
              <w:t>3,259</w:t>
            </w:r>
          </w:p>
        </w:tc>
        <w:tc>
          <w:tcPr>
            <w:tcW w:w="877" w:type="pct"/>
          </w:tcPr>
          <w:p w14:paraId="5C799712" w14:textId="766F0141" w:rsidR="006E4BCB" w:rsidRPr="00BF685D" w:rsidRDefault="00EE3AFD" w:rsidP="00381845">
            <w:pPr>
              <w:spacing w:after="0" w:line="240" w:lineRule="auto"/>
              <w:jc w:val="right"/>
              <w:rPr>
                <w:rFonts w:cstheme="minorHAnsi"/>
                <w:color w:val="000000"/>
                <w:szCs w:val="22"/>
                <w:lang w:eastAsia="en-AU"/>
              </w:rPr>
            </w:pPr>
            <w:r w:rsidRPr="00BF685D">
              <w:rPr>
                <w:rFonts w:cstheme="minorHAnsi"/>
                <w:color w:val="000000"/>
                <w:szCs w:val="22"/>
                <w:lang w:eastAsia="en-AU"/>
              </w:rPr>
              <w:t>3</w:t>
            </w:r>
            <w:r w:rsidR="00427FCA" w:rsidRPr="00BF685D">
              <w:rPr>
                <w:rFonts w:cstheme="minorHAnsi"/>
                <w:color w:val="000000"/>
                <w:szCs w:val="22"/>
                <w:lang w:eastAsia="en-AU"/>
              </w:rPr>
              <w:t>,</w:t>
            </w:r>
            <w:r w:rsidRPr="00BF685D">
              <w:rPr>
                <w:rFonts w:cstheme="minorHAnsi"/>
                <w:color w:val="000000"/>
                <w:szCs w:val="22"/>
                <w:lang w:eastAsia="en-AU"/>
              </w:rPr>
              <w:t>326</w:t>
            </w:r>
          </w:p>
        </w:tc>
        <w:tc>
          <w:tcPr>
            <w:tcW w:w="877" w:type="pct"/>
          </w:tcPr>
          <w:p w14:paraId="7E027A85" w14:textId="5182C2D3" w:rsidR="006E4BCB" w:rsidRPr="00BF685D" w:rsidRDefault="00EE3AFD" w:rsidP="00381845">
            <w:pPr>
              <w:spacing w:after="0" w:line="240" w:lineRule="auto"/>
              <w:jc w:val="right"/>
              <w:rPr>
                <w:rFonts w:cstheme="minorHAnsi"/>
                <w:color w:val="000000"/>
                <w:szCs w:val="22"/>
                <w:lang w:eastAsia="en-AU"/>
              </w:rPr>
            </w:pPr>
            <w:r w:rsidRPr="00BF685D">
              <w:rPr>
                <w:rFonts w:cstheme="minorHAnsi"/>
                <w:color w:val="000000"/>
                <w:szCs w:val="22"/>
                <w:lang w:eastAsia="en-AU"/>
              </w:rPr>
              <w:t>3,391</w:t>
            </w:r>
          </w:p>
        </w:tc>
        <w:tc>
          <w:tcPr>
            <w:tcW w:w="877" w:type="pct"/>
          </w:tcPr>
          <w:p w14:paraId="5DB6DDDB" w14:textId="161D457A" w:rsidR="006E4BCB" w:rsidRPr="00BF685D" w:rsidRDefault="008030CD" w:rsidP="00381845">
            <w:pPr>
              <w:spacing w:after="0" w:line="240" w:lineRule="auto"/>
              <w:jc w:val="right"/>
              <w:rPr>
                <w:rFonts w:cstheme="minorHAnsi"/>
                <w:color w:val="000000"/>
                <w:szCs w:val="22"/>
                <w:lang w:eastAsia="en-AU"/>
              </w:rPr>
            </w:pPr>
            <w:r w:rsidRPr="00BF685D">
              <w:rPr>
                <w:rFonts w:cstheme="minorHAnsi"/>
                <w:color w:val="000000"/>
                <w:szCs w:val="22"/>
                <w:lang w:eastAsia="en-AU"/>
              </w:rPr>
              <w:t>3,405</w:t>
            </w:r>
          </w:p>
        </w:tc>
      </w:tr>
      <w:tr w:rsidR="006E4BCB" w:rsidRPr="00427FCA" w14:paraId="59AC18F3" w14:textId="0D83D3E0" w:rsidTr="00BF685D">
        <w:trPr>
          <w:cantSplit/>
          <w:trHeight w:val="340"/>
        </w:trPr>
        <w:tc>
          <w:tcPr>
            <w:tcW w:w="1491" w:type="pct"/>
            <w:vAlign w:val="center"/>
            <w:hideMark/>
          </w:tcPr>
          <w:p w14:paraId="0061EC96" w14:textId="77777777" w:rsidR="006E4BCB" w:rsidRPr="00BF685D" w:rsidRDefault="006E4BCB" w:rsidP="00381845">
            <w:pPr>
              <w:spacing w:after="0" w:line="240" w:lineRule="auto"/>
              <w:rPr>
                <w:rFonts w:cstheme="minorHAnsi"/>
                <w:b/>
                <w:bCs/>
                <w:color w:val="000000"/>
                <w:szCs w:val="22"/>
                <w:lang w:eastAsia="en-AU"/>
              </w:rPr>
            </w:pPr>
            <w:r w:rsidRPr="00BF685D">
              <w:rPr>
                <w:rFonts w:cstheme="minorHAnsi"/>
                <w:b/>
                <w:bCs/>
                <w:color w:val="000000"/>
                <w:szCs w:val="22"/>
              </w:rPr>
              <w:t>Total revenue</w:t>
            </w:r>
          </w:p>
        </w:tc>
        <w:tc>
          <w:tcPr>
            <w:tcW w:w="879" w:type="pct"/>
            <w:vAlign w:val="center"/>
          </w:tcPr>
          <w:p w14:paraId="47BDDBF5" w14:textId="1B8FFF2B" w:rsidR="006E4BCB" w:rsidRPr="00BF685D" w:rsidRDefault="002E2AEB" w:rsidP="00381845">
            <w:pPr>
              <w:spacing w:after="0" w:line="240" w:lineRule="auto"/>
              <w:jc w:val="right"/>
              <w:rPr>
                <w:rFonts w:cstheme="minorHAnsi"/>
                <w:color w:val="000000"/>
                <w:szCs w:val="22"/>
                <w:lang w:eastAsia="en-AU"/>
              </w:rPr>
            </w:pPr>
            <w:r w:rsidRPr="00BF685D">
              <w:rPr>
                <w:rFonts w:cstheme="minorHAnsi"/>
                <w:color w:val="000000"/>
                <w:szCs w:val="22"/>
                <w:lang w:eastAsia="en-AU"/>
              </w:rPr>
              <w:t>3,571</w:t>
            </w:r>
          </w:p>
        </w:tc>
        <w:tc>
          <w:tcPr>
            <w:tcW w:w="877" w:type="pct"/>
          </w:tcPr>
          <w:p w14:paraId="65BFD57D" w14:textId="7E3CE577" w:rsidR="006E4BCB" w:rsidRPr="00BF685D" w:rsidRDefault="00EE3AFD" w:rsidP="00381845">
            <w:pPr>
              <w:spacing w:after="0" w:line="240" w:lineRule="auto"/>
              <w:jc w:val="right"/>
              <w:rPr>
                <w:rFonts w:cstheme="minorHAnsi"/>
                <w:color w:val="000000"/>
                <w:szCs w:val="22"/>
                <w:lang w:eastAsia="en-AU"/>
              </w:rPr>
            </w:pPr>
            <w:r w:rsidRPr="00BF685D">
              <w:rPr>
                <w:rFonts w:cstheme="minorHAnsi"/>
                <w:color w:val="000000"/>
                <w:szCs w:val="22"/>
                <w:lang w:eastAsia="en-AU"/>
              </w:rPr>
              <w:t>3</w:t>
            </w:r>
            <w:r w:rsidR="00427FCA" w:rsidRPr="00BF685D">
              <w:rPr>
                <w:rFonts w:cstheme="minorHAnsi"/>
                <w:color w:val="000000"/>
                <w:szCs w:val="22"/>
                <w:lang w:eastAsia="en-AU"/>
              </w:rPr>
              <w:t>,</w:t>
            </w:r>
            <w:r w:rsidRPr="00BF685D">
              <w:rPr>
                <w:rFonts w:cstheme="minorHAnsi"/>
                <w:color w:val="000000"/>
                <w:szCs w:val="22"/>
                <w:lang w:eastAsia="en-AU"/>
              </w:rPr>
              <w:t>638</w:t>
            </w:r>
          </w:p>
        </w:tc>
        <w:tc>
          <w:tcPr>
            <w:tcW w:w="877" w:type="pct"/>
          </w:tcPr>
          <w:p w14:paraId="50864139" w14:textId="4950799B" w:rsidR="006E4BCB" w:rsidRPr="00BF685D" w:rsidRDefault="00EE3AFD" w:rsidP="00381845">
            <w:pPr>
              <w:spacing w:after="0" w:line="240" w:lineRule="auto"/>
              <w:jc w:val="right"/>
              <w:rPr>
                <w:rFonts w:cstheme="minorHAnsi"/>
                <w:color w:val="000000"/>
                <w:szCs w:val="22"/>
                <w:lang w:eastAsia="en-AU"/>
              </w:rPr>
            </w:pPr>
            <w:r w:rsidRPr="00BF685D">
              <w:rPr>
                <w:rFonts w:cstheme="minorHAnsi"/>
                <w:color w:val="000000"/>
                <w:szCs w:val="22"/>
                <w:lang w:eastAsia="en-AU"/>
              </w:rPr>
              <w:t>3</w:t>
            </w:r>
            <w:r w:rsidR="00100E60" w:rsidRPr="00BF685D">
              <w:rPr>
                <w:rFonts w:cstheme="minorHAnsi"/>
                <w:color w:val="000000"/>
                <w:szCs w:val="22"/>
                <w:lang w:eastAsia="en-AU"/>
              </w:rPr>
              <w:t>,702</w:t>
            </w:r>
          </w:p>
        </w:tc>
        <w:tc>
          <w:tcPr>
            <w:tcW w:w="877" w:type="pct"/>
          </w:tcPr>
          <w:p w14:paraId="1563ED94" w14:textId="361B0012" w:rsidR="006E4BCB" w:rsidRPr="00BF685D" w:rsidRDefault="008030CD" w:rsidP="00381845">
            <w:pPr>
              <w:spacing w:after="0" w:line="240" w:lineRule="auto"/>
              <w:jc w:val="right"/>
              <w:rPr>
                <w:rFonts w:cstheme="minorHAnsi"/>
                <w:color w:val="000000"/>
                <w:szCs w:val="22"/>
                <w:lang w:eastAsia="en-AU"/>
              </w:rPr>
            </w:pPr>
            <w:r w:rsidRPr="00BF685D">
              <w:rPr>
                <w:rFonts w:cstheme="minorHAnsi"/>
                <w:color w:val="000000"/>
                <w:szCs w:val="22"/>
                <w:lang w:eastAsia="en-AU"/>
              </w:rPr>
              <w:t>3,405</w:t>
            </w:r>
          </w:p>
        </w:tc>
      </w:tr>
      <w:tr w:rsidR="006E4BCB" w:rsidRPr="00427FCA" w14:paraId="73D5332B" w14:textId="39EC5B86" w:rsidTr="00BF685D">
        <w:trPr>
          <w:cantSplit/>
          <w:trHeight w:val="340"/>
        </w:trPr>
        <w:tc>
          <w:tcPr>
            <w:tcW w:w="1491" w:type="pct"/>
            <w:vAlign w:val="center"/>
            <w:hideMark/>
          </w:tcPr>
          <w:p w14:paraId="3A460D6D" w14:textId="77777777" w:rsidR="006E4BCB" w:rsidRPr="00BF685D" w:rsidRDefault="006E4BCB" w:rsidP="00381845">
            <w:pPr>
              <w:spacing w:after="0" w:line="240" w:lineRule="auto"/>
              <w:rPr>
                <w:rFonts w:cstheme="minorHAnsi"/>
                <w:color w:val="000000"/>
                <w:szCs w:val="22"/>
                <w:lang w:eastAsia="en-AU"/>
              </w:rPr>
            </w:pPr>
            <w:r w:rsidRPr="00BF685D">
              <w:rPr>
                <w:rFonts w:cstheme="minorHAnsi"/>
                <w:color w:val="000000"/>
                <w:szCs w:val="22"/>
              </w:rPr>
              <w:t>Balance = revenue - expenses</w:t>
            </w:r>
            <w:r w:rsidRPr="00BF685D">
              <w:rPr>
                <w:rFonts w:cstheme="minorHAnsi"/>
                <w:color w:val="000000"/>
                <w:szCs w:val="22"/>
                <w:vertAlign w:val="superscript"/>
              </w:rPr>
              <w:t xml:space="preserve"> </w:t>
            </w:r>
          </w:p>
        </w:tc>
        <w:tc>
          <w:tcPr>
            <w:tcW w:w="879" w:type="pct"/>
            <w:vAlign w:val="center"/>
          </w:tcPr>
          <w:p w14:paraId="2C7DDEB3" w14:textId="013C0610" w:rsidR="006E4BCB" w:rsidRPr="00BF685D" w:rsidRDefault="002E2AEB" w:rsidP="00381845">
            <w:pPr>
              <w:spacing w:after="0" w:line="240" w:lineRule="auto"/>
              <w:jc w:val="right"/>
              <w:rPr>
                <w:rFonts w:cstheme="minorHAnsi"/>
                <w:szCs w:val="22"/>
              </w:rPr>
            </w:pPr>
            <w:r w:rsidRPr="00BF685D">
              <w:rPr>
                <w:rFonts w:cstheme="minorHAnsi"/>
                <w:szCs w:val="22"/>
              </w:rPr>
              <w:t>312</w:t>
            </w:r>
          </w:p>
        </w:tc>
        <w:tc>
          <w:tcPr>
            <w:tcW w:w="877" w:type="pct"/>
          </w:tcPr>
          <w:p w14:paraId="44AA2F5E" w14:textId="2B507E89" w:rsidR="006E4BCB" w:rsidRPr="00BF685D" w:rsidRDefault="00EE3AFD" w:rsidP="00381845">
            <w:pPr>
              <w:spacing w:after="0" w:line="240" w:lineRule="auto"/>
              <w:jc w:val="right"/>
              <w:rPr>
                <w:rFonts w:cstheme="minorHAnsi"/>
                <w:szCs w:val="22"/>
              </w:rPr>
            </w:pPr>
            <w:r w:rsidRPr="00BF685D">
              <w:rPr>
                <w:rFonts w:cstheme="minorHAnsi"/>
                <w:szCs w:val="22"/>
              </w:rPr>
              <w:t>312</w:t>
            </w:r>
          </w:p>
        </w:tc>
        <w:tc>
          <w:tcPr>
            <w:tcW w:w="877" w:type="pct"/>
          </w:tcPr>
          <w:p w14:paraId="14183E3C" w14:textId="7D292351" w:rsidR="006E4BCB" w:rsidRPr="00BF685D" w:rsidRDefault="00EE3AFD" w:rsidP="00381845">
            <w:pPr>
              <w:spacing w:after="0" w:line="240" w:lineRule="auto"/>
              <w:jc w:val="right"/>
              <w:rPr>
                <w:rFonts w:cstheme="minorHAnsi"/>
                <w:szCs w:val="22"/>
              </w:rPr>
            </w:pPr>
            <w:r w:rsidRPr="00BF685D">
              <w:rPr>
                <w:rFonts w:cstheme="minorHAnsi"/>
                <w:szCs w:val="22"/>
              </w:rPr>
              <w:t>3</w:t>
            </w:r>
            <w:r w:rsidR="00100E60" w:rsidRPr="00BF685D">
              <w:rPr>
                <w:rFonts w:cstheme="minorHAnsi"/>
                <w:szCs w:val="22"/>
              </w:rPr>
              <w:t>12</w:t>
            </w:r>
          </w:p>
        </w:tc>
        <w:tc>
          <w:tcPr>
            <w:tcW w:w="877" w:type="pct"/>
          </w:tcPr>
          <w:p w14:paraId="3B7FEB29" w14:textId="03781682" w:rsidR="006E4BCB" w:rsidRPr="00BF685D" w:rsidRDefault="008030CD" w:rsidP="00381845">
            <w:pPr>
              <w:spacing w:after="0" w:line="240" w:lineRule="auto"/>
              <w:jc w:val="right"/>
              <w:rPr>
                <w:rFonts w:cstheme="minorHAnsi"/>
                <w:szCs w:val="22"/>
              </w:rPr>
            </w:pPr>
            <w:r w:rsidRPr="00BF685D">
              <w:rPr>
                <w:rFonts w:cstheme="minorHAnsi"/>
                <w:szCs w:val="22"/>
              </w:rPr>
              <w:t>0</w:t>
            </w:r>
          </w:p>
        </w:tc>
      </w:tr>
      <w:tr w:rsidR="006E4BCB" w:rsidRPr="00627C58" w14:paraId="03F9A40A" w14:textId="06535586" w:rsidTr="00BF685D">
        <w:trPr>
          <w:cantSplit/>
          <w:trHeight w:val="340"/>
        </w:trPr>
        <w:tc>
          <w:tcPr>
            <w:tcW w:w="1491" w:type="pct"/>
            <w:vAlign w:val="center"/>
            <w:hideMark/>
          </w:tcPr>
          <w:p w14:paraId="5518F706" w14:textId="77777777" w:rsidR="006E4BCB" w:rsidRPr="00BF685D" w:rsidRDefault="006E4BCB" w:rsidP="00381845">
            <w:pPr>
              <w:spacing w:after="0" w:line="240" w:lineRule="auto"/>
              <w:rPr>
                <w:rFonts w:cstheme="minorHAnsi"/>
                <w:b/>
                <w:bCs/>
                <w:color w:val="000000"/>
                <w:szCs w:val="22"/>
                <w:lang w:eastAsia="en-AU"/>
              </w:rPr>
            </w:pPr>
            <w:r w:rsidRPr="00BF685D">
              <w:rPr>
                <w:rFonts w:cstheme="minorHAnsi"/>
                <w:color w:val="000000"/>
                <w:szCs w:val="22"/>
              </w:rPr>
              <w:t>Cumulative balance</w:t>
            </w:r>
          </w:p>
        </w:tc>
        <w:tc>
          <w:tcPr>
            <w:tcW w:w="879" w:type="pct"/>
            <w:vAlign w:val="center"/>
          </w:tcPr>
          <w:p w14:paraId="39C98B81" w14:textId="76C142CA" w:rsidR="006E4BCB" w:rsidRPr="00427FCA" w:rsidRDefault="00EE3AFD" w:rsidP="00381845">
            <w:pPr>
              <w:spacing w:after="0" w:line="240" w:lineRule="auto"/>
              <w:jc w:val="right"/>
              <w:rPr>
                <w:rFonts w:cstheme="minorHAnsi"/>
                <w:szCs w:val="22"/>
              </w:rPr>
            </w:pPr>
            <w:r w:rsidRPr="00BF685D">
              <w:rPr>
                <w:rFonts w:cstheme="minorHAnsi"/>
                <w:szCs w:val="22"/>
              </w:rPr>
              <w:t>-2,186</w:t>
            </w:r>
          </w:p>
        </w:tc>
        <w:tc>
          <w:tcPr>
            <w:tcW w:w="877" w:type="pct"/>
          </w:tcPr>
          <w:p w14:paraId="09CF13BE" w14:textId="2D68C45C" w:rsidR="006E4BCB" w:rsidRPr="00BF685D" w:rsidRDefault="00EE3AFD" w:rsidP="00381845">
            <w:pPr>
              <w:spacing w:after="0" w:line="240" w:lineRule="auto"/>
              <w:jc w:val="right"/>
              <w:rPr>
                <w:rFonts w:cstheme="minorHAnsi"/>
                <w:szCs w:val="22"/>
              </w:rPr>
            </w:pPr>
            <w:r w:rsidRPr="00BF685D">
              <w:rPr>
                <w:rFonts w:cstheme="minorHAnsi"/>
                <w:szCs w:val="22"/>
              </w:rPr>
              <w:t>-1</w:t>
            </w:r>
            <w:r w:rsidR="008030CD" w:rsidRPr="00BF685D">
              <w:rPr>
                <w:rFonts w:cstheme="minorHAnsi"/>
                <w:szCs w:val="22"/>
              </w:rPr>
              <w:t>,</w:t>
            </w:r>
            <w:r w:rsidRPr="00BF685D">
              <w:rPr>
                <w:rFonts w:cstheme="minorHAnsi"/>
                <w:szCs w:val="22"/>
              </w:rPr>
              <w:t>874</w:t>
            </w:r>
          </w:p>
        </w:tc>
        <w:tc>
          <w:tcPr>
            <w:tcW w:w="877" w:type="pct"/>
          </w:tcPr>
          <w:p w14:paraId="38F1057D" w14:textId="2E6735AA" w:rsidR="006E4BCB" w:rsidRPr="00BF685D" w:rsidRDefault="008030CD" w:rsidP="00381845">
            <w:pPr>
              <w:spacing w:after="0" w:line="240" w:lineRule="auto"/>
              <w:jc w:val="right"/>
              <w:rPr>
                <w:rFonts w:cstheme="minorHAnsi"/>
                <w:szCs w:val="22"/>
              </w:rPr>
            </w:pPr>
            <w:r w:rsidRPr="00BF685D">
              <w:rPr>
                <w:rFonts w:cstheme="minorHAnsi"/>
                <w:szCs w:val="22"/>
              </w:rPr>
              <w:t>-1,562</w:t>
            </w:r>
          </w:p>
        </w:tc>
        <w:tc>
          <w:tcPr>
            <w:tcW w:w="877" w:type="pct"/>
          </w:tcPr>
          <w:p w14:paraId="4604ADE0" w14:textId="4DF7C323" w:rsidR="006E4BCB" w:rsidRPr="00BF685D" w:rsidRDefault="008030CD" w:rsidP="00381845">
            <w:pPr>
              <w:spacing w:after="0" w:line="240" w:lineRule="auto"/>
              <w:jc w:val="right"/>
              <w:rPr>
                <w:rFonts w:cstheme="minorHAnsi"/>
                <w:szCs w:val="22"/>
              </w:rPr>
            </w:pPr>
            <w:r w:rsidRPr="00BF685D">
              <w:rPr>
                <w:rFonts w:cstheme="minorHAnsi"/>
                <w:szCs w:val="22"/>
              </w:rPr>
              <w:t>-1,562</w:t>
            </w:r>
          </w:p>
        </w:tc>
      </w:tr>
    </w:tbl>
    <w:p w14:paraId="56EA6ADE" w14:textId="2DE80360" w:rsidR="007C1E69" w:rsidRPr="00627C58" w:rsidRDefault="007C1E69" w:rsidP="00C22F6F">
      <w:pPr>
        <w:pStyle w:val="Heading2"/>
        <w:spacing w:before="240" w:after="120"/>
      </w:pPr>
      <w:bookmarkStart w:id="34" w:name="_Toc219810479"/>
      <w:r w:rsidRPr="00627C58">
        <w:t>Financial Outcomes</w:t>
      </w:r>
      <w:bookmarkEnd w:id="34"/>
    </w:p>
    <w:p w14:paraId="79A0F3D2" w14:textId="1D4AABD1" w:rsidR="0055485C" w:rsidRPr="00627C58" w:rsidRDefault="0055485C" w:rsidP="00C22F6F">
      <w:pPr>
        <w:spacing w:line="240" w:lineRule="auto"/>
        <w:rPr>
          <w:rFonts w:cstheme="minorHAnsi"/>
        </w:rPr>
      </w:pPr>
      <w:r w:rsidRPr="00DF663F">
        <w:rPr>
          <w:rFonts w:cstheme="minorHAnsi"/>
          <w:i/>
          <w:iCs/>
        </w:rPr>
        <w:t>T</w:t>
      </w:r>
      <w:r w:rsidR="00522CA6" w:rsidRPr="00DF663F">
        <w:rPr>
          <w:rFonts w:cstheme="minorHAnsi"/>
          <w:i/>
          <w:iCs/>
        </w:rPr>
        <w:t>able 4</w:t>
      </w:r>
      <w:r w:rsidR="00522CA6">
        <w:rPr>
          <w:rFonts w:cstheme="minorHAnsi"/>
        </w:rPr>
        <w:t xml:space="preserve"> below</w:t>
      </w:r>
      <w:r w:rsidRPr="00627C58">
        <w:rPr>
          <w:rFonts w:cstheme="minorHAnsi"/>
        </w:rPr>
        <w:t xml:space="preserve"> </w:t>
      </w:r>
      <w:r w:rsidR="00E55B09" w:rsidRPr="00627C58">
        <w:rPr>
          <w:rFonts w:cstheme="minorHAnsi"/>
        </w:rPr>
        <w:t>is</w:t>
      </w:r>
      <w:r w:rsidRPr="00627C58">
        <w:rPr>
          <w:rFonts w:cstheme="minorHAnsi"/>
        </w:rPr>
        <w:t xml:space="preserve"> updated after each financial year to report on actual financial performance</w:t>
      </w:r>
      <w:r w:rsidRPr="000457A7">
        <w:rPr>
          <w:rFonts w:cstheme="minorHAnsi"/>
        </w:rPr>
        <w:t xml:space="preserve">. </w:t>
      </w:r>
      <w:r w:rsidR="00817941" w:rsidRPr="000457A7">
        <w:rPr>
          <w:rFonts w:cstheme="minorHAnsi"/>
        </w:rPr>
        <w:t xml:space="preserve">i.e. </w:t>
      </w:r>
      <w:r w:rsidR="007B7DFC" w:rsidRPr="000457A7">
        <w:rPr>
          <w:rFonts w:cstheme="minorHAnsi"/>
        </w:rPr>
        <w:t xml:space="preserve">the </w:t>
      </w:r>
      <w:r w:rsidR="00817941" w:rsidRPr="000457A7">
        <w:rPr>
          <w:rFonts w:cstheme="minorHAnsi"/>
        </w:rPr>
        <w:t xml:space="preserve">actual </w:t>
      </w:r>
      <w:r w:rsidR="007B7DFC" w:rsidRPr="000457A7">
        <w:rPr>
          <w:rFonts w:cstheme="minorHAnsi"/>
        </w:rPr>
        <w:t>revenue (the levy amount recovered) with actual expenses (grant funding provided to AOA).</w:t>
      </w:r>
      <w:r w:rsidR="007B7DFC">
        <w:rPr>
          <w:rFonts w:cstheme="minorHAnsi"/>
        </w:rPr>
        <w:t xml:space="preserve"> </w:t>
      </w:r>
      <w:r w:rsidR="00E55B09" w:rsidRPr="00627C58">
        <w:rPr>
          <w:rFonts w:cstheme="minorHAnsi"/>
        </w:rPr>
        <w:t>An</w:t>
      </w:r>
      <w:r w:rsidRPr="00627C58">
        <w:rPr>
          <w:rFonts w:cstheme="minorHAnsi"/>
        </w:rPr>
        <w:t xml:space="preserve"> explanation will be provided</w:t>
      </w:r>
      <w:r w:rsidR="00E55B09" w:rsidRPr="00627C58">
        <w:rPr>
          <w:rFonts w:cstheme="minorHAnsi"/>
        </w:rPr>
        <w:t xml:space="preserve"> for any year with a significant variance</w:t>
      </w:r>
      <w:r w:rsidRPr="00627C58">
        <w:rPr>
          <w:rFonts w:cstheme="minorHAnsi"/>
        </w:rPr>
        <w:t>.</w:t>
      </w:r>
    </w:p>
    <w:p w14:paraId="471C8C91" w14:textId="069B9A21" w:rsidR="00427FCA" w:rsidRPr="00DF663F" w:rsidRDefault="005F5494" w:rsidP="00427FCA">
      <w:pPr>
        <w:pStyle w:val="Caption"/>
        <w:keepNext/>
        <w:spacing w:before="0"/>
        <w:rPr>
          <w:rFonts w:cstheme="minorHAnsi"/>
          <w:i/>
          <w:iCs/>
        </w:rPr>
      </w:pPr>
      <w:r w:rsidRPr="00DF663F">
        <w:rPr>
          <w:rFonts w:cstheme="minorHAnsi"/>
          <w:i/>
          <w:iCs/>
        </w:rPr>
        <w:t xml:space="preserve">Table </w:t>
      </w:r>
      <w:r w:rsidRPr="00DF663F">
        <w:rPr>
          <w:rFonts w:cstheme="minorHAnsi"/>
          <w:i/>
          <w:iCs/>
        </w:rPr>
        <w:fldChar w:fldCharType="begin"/>
      </w:r>
      <w:r w:rsidRPr="00DF663F">
        <w:rPr>
          <w:rFonts w:cstheme="minorHAnsi"/>
          <w:i/>
          <w:iCs/>
        </w:rPr>
        <w:instrText xml:space="preserve"> SEQ Table \* ARABIC </w:instrText>
      </w:r>
      <w:r w:rsidRPr="00DF663F">
        <w:rPr>
          <w:rFonts w:cstheme="minorHAnsi"/>
          <w:i/>
          <w:iCs/>
        </w:rPr>
        <w:fldChar w:fldCharType="separate"/>
      </w:r>
      <w:r w:rsidRPr="00DF663F">
        <w:rPr>
          <w:rFonts w:cstheme="minorHAnsi"/>
          <w:i/>
          <w:iCs/>
          <w:noProof/>
        </w:rPr>
        <w:t>4</w:t>
      </w:r>
      <w:r w:rsidRPr="00DF663F">
        <w:rPr>
          <w:rFonts w:cstheme="minorHAnsi"/>
          <w:i/>
          <w:iCs/>
        </w:rPr>
        <w:fldChar w:fldCharType="end"/>
      </w:r>
      <w:r w:rsidR="00824874" w:rsidRPr="00DF663F">
        <w:rPr>
          <w:rFonts w:cstheme="minorHAnsi"/>
          <w:i/>
          <w:iCs/>
        </w:rPr>
        <w:t xml:space="preserve"> </w:t>
      </w:r>
      <w:r w:rsidR="00223A50" w:rsidRPr="00DF663F">
        <w:rPr>
          <w:rFonts w:cstheme="minorHAnsi"/>
          <w:i/>
          <w:iCs/>
        </w:rPr>
        <w:t xml:space="preserve">– Financial </w:t>
      </w:r>
      <w:r w:rsidR="0098113B" w:rsidRPr="00DF663F">
        <w:rPr>
          <w:rFonts w:cstheme="minorHAnsi"/>
          <w:i/>
          <w:iCs/>
        </w:rPr>
        <w:t xml:space="preserve">outcomes </w:t>
      </w:r>
      <w:r w:rsidR="00223A50" w:rsidRPr="00DF663F">
        <w:rPr>
          <w:rFonts w:cstheme="minorHAnsi"/>
          <w:i/>
          <w:iCs/>
        </w:rPr>
        <w:t>for cost recovered activities</w:t>
      </w:r>
    </w:p>
    <w:tbl>
      <w:tblPr>
        <w:tblW w:w="53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956"/>
        <w:gridCol w:w="1955"/>
        <w:gridCol w:w="1955"/>
        <w:gridCol w:w="1955"/>
      </w:tblGrid>
      <w:tr w:rsidR="00427FCA" w:rsidRPr="00627C58" w14:paraId="2189D570" w14:textId="36056BBD" w:rsidTr="00427FCA">
        <w:trPr>
          <w:cantSplit/>
          <w:trHeight w:val="680"/>
          <w:tblHeader/>
        </w:trPr>
        <w:tc>
          <w:tcPr>
            <w:tcW w:w="1000" w:type="pct"/>
            <w:shd w:val="clear" w:color="auto" w:fill="DEEAF6" w:themeFill="accent1" w:themeFillTint="33"/>
            <w:vAlign w:val="center"/>
            <w:hideMark/>
          </w:tcPr>
          <w:p w14:paraId="4C6E8C21" w14:textId="1DD82EBB" w:rsidR="00427FCA" w:rsidRPr="00627C58" w:rsidRDefault="00427FCA" w:rsidP="0023380E">
            <w:pPr>
              <w:spacing w:after="0" w:line="240" w:lineRule="auto"/>
              <w:jc w:val="center"/>
              <w:rPr>
                <w:rFonts w:cstheme="minorHAnsi"/>
                <w:b/>
                <w:bCs/>
              </w:rPr>
            </w:pPr>
            <w:r w:rsidRPr="00627C58">
              <w:rPr>
                <w:rFonts w:cstheme="minorHAnsi"/>
                <w:b/>
                <w:bCs/>
              </w:rPr>
              <w:t>Financial Item</w:t>
            </w:r>
          </w:p>
        </w:tc>
        <w:tc>
          <w:tcPr>
            <w:tcW w:w="1000" w:type="pct"/>
            <w:shd w:val="clear" w:color="auto" w:fill="DEEAF6" w:themeFill="accent1" w:themeFillTint="33"/>
            <w:vAlign w:val="center"/>
            <w:hideMark/>
          </w:tcPr>
          <w:p w14:paraId="7B6B1859" w14:textId="44986E92" w:rsidR="00427FCA" w:rsidRPr="00627C58" w:rsidRDefault="00427FCA" w:rsidP="0023380E">
            <w:pPr>
              <w:spacing w:after="0" w:line="240" w:lineRule="auto"/>
              <w:jc w:val="center"/>
              <w:rPr>
                <w:rFonts w:cstheme="minorHAnsi"/>
                <w:b/>
                <w:bCs/>
              </w:rPr>
            </w:pPr>
            <w:r w:rsidRPr="00627C58">
              <w:rPr>
                <w:rFonts w:cstheme="minorHAnsi"/>
                <w:b/>
                <w:bCs/>
              </w:rPr>
              <w:t>2021-22</w:t>
            </w:r>
          </w:p>
          <w:p w14:paraId="77C511A8" w14:textId="79654709" w:rsidR="00427FCA" w:rsidRPr="00627C58" w:rsidRDefault="00427FCA" w:rsidP="0023380E">
            <w:pPr>
              <w:spacing w:after="0" w:line="240" w:lineRule="auto"/>
              <w:jc w:val="center"/>
              <w:rPr>
                <w:rFonts w:cstheme="minorHAnsi"/>
                <w:b/>
                <w:bCs/>
              </w:rPr>
            </w:pPr>
            <w:r w:rsidRPr="00627C58">
              <w:rPr>
                <w:rFonts w:cstheme="minorHAnsi"/>
                <w:b/>
                <w:bCs/>
              </w:rPr>
              <w:t>($’000)</w:t>
            </w:r>
          </w:p>
        </w:tc>
        <w:tc>
          <w:tcPr>
            <w:tcW w:w="1000" w:type="pct"/>
            <w:shd w:val="clear" w:color="auto" w:fill="DEEAF6" w:themeFill="accent1" w:themeFillTint="33"/>
            <w:vAlign w:val="center"/>
            <w:hideMark/>
          </w:tcPr>
          <w:p w14:paraId="7FA3BD08" w14:textId="26D6AE8F" w:rsidR="00427FCA" w:rsidRPr="00627C58" w:rsidRDefault="00427FCA" w:rsidP="0023380E">
            <w:pPr>
              <w:spacing w:after="0" w:line="240" w:lineRule="auto"/>
              <w:jc w:val="center"/>
              <w:rPr>
                <w:rFonts w:cstheme="minorHAnsi"/>
                <w:b/>
                <w:bCs/>
              </w:rPr>
            </w:pPr>
            <w:r w:rsidRPr="00627C58">
              <w:rPr>
                <w:rFonts w:cstheme="minorHAnsi"/>
                <w:b/>
                <w:bCs/>
              </w:rPr>
              <w:t>2022-23</w:t>
            </w:r>
          </w:p>
          <w:p w14:paraId="5E433F1C" w14:textId="1AC493C4" w:rsidR="00427FCA" w:rsidRPr="00627C58" w:rsidRDefault="00427FCA" w:rsidP="0023380E">
            <w:pPr>
              <w:spacing w:after="0" w:line="240" w:lineRule="auto"/>
              <w:jc w:val="center"/>
              <w:rPr>
                <w:rFonts w:cstheme="minorHAnsi"/>
                <w:b/>
                <w:bCs/>
              </w:rPr>
            </w:pPr>
            <w:r w:rsidRPr="00627C58">
              <w:rPr>
                <w:rFonts w:cstheme="minorHAnsi"/>
                <w:b/>
                <w:bCs/>
              </w:rPr>
              <w:t>($’000)</w:t>
            </w:r>
          </w:p>
        </w:tc>
        <w:tc>
          <w:tcPr>
            <w:tcW w:w="1000" w:type="pct"/>
            <w:shd w:val="clear" w:color="auto" w:fill="DEEAF6" w:themeFill="accent1" w:themeFillTint="33"/>
            <w:vAlign w:val="center"/>
          </w:tcPr>
          <w:p w14:paraId="17ECCFCF" w14:textId="14F35D6C" w:rsidR="00427FCA" w:rsidRPr="00627C58" w:rsidRDefault="00427FCA" w:rsidP="0023380E">
            <w:pPr>
              <w:spacing w:after="0" w:line="240" w:lineRule="auto"/>
              <w:jc w:val="center"/>
              <w:rPr>
                <w:rFonts w:cstheme="minorHAnsi"/>
                <w:b/>
                <w:bCs/>
              </w:rPr>
            </w:pPr>
            <w:r w:rsidRPr="00627C58">
              <w:rPr>
                <w:rFonts w:cstheme="minorHAnsi"/>
                <w:b/>
                <w:bCs/>
              </w:rPr>
              <w:t>2023-24</w:t>
            </w:r>
          </w:p>
          <w:p w14:paraId="54D8F05C" w14:textId="6DB36FA7" w:rsidR="00427FCA" w:rsidRPr="00627C58" w:rsidRDefault="00427FCA" w:rsidP="0023380E">
            <w:pPr>
              <w:spacing w:after="0" w:line="240" w:lineRule="auto"/>
              <w:jc w:val="center"/>
              <w:rPr>
                <w:rFonts w:cstheme="minorHAnsi"/>
                <w:b/>
                <w:bCs/>
              </w:rPr>
            </w:pPr>
            <w:r w:rsidRPr="00627C58">
              <w:rPr>
                <w:rFonts w:cstheme="minorHAnsi"/>
                <w:b/>
                <w:bCs/>
              </w:rPr>
              <w:t>($’000)</w:t>
            </w:r>
          </w:p>
        </w:tc>
        <w:tc>
          <w:tcPr>
            <w:tcW w:w="1000" w:type="pct"/>
            <w:shd w:val="clear" w:color="auto" w:fill="DEEAF6" w:themeFill="accent1" w:themeFillTint="33"/>
            <w:vAlign w:val="center"/>
          </w:tcPr>
          <w:p w14:paraId="40184188" w14:textId="77777777" w:rsidR="00427FCA" w:rsidRPr="00627C58" w:rsidRDefault="00427FCA" w:rsidP="00AF06D5">
            <w:pPr>
              <w:spacing w:after="0" w:line="240" w:lineRule="auto"/>
              <w:jc w:val="center"/>
              <w:rPr>
                <w:rFonts w:cstheme="minorHAnsi"/>
                <w:b/>
                <w:bCs/>
              </w:rPr>
            </w:pPr>
            <w:r w:rsidRPr="00627C58">
              <w:rPr>
                <w:rFonts w:cstheme="minorHAnsi"/>
                <w:b/>
                <w:bCs/>
              </w:rPr>
              <w:t>202</w:t>
            </w:r>
            <w:r>
              <w:rPr>
                <w:rFonts w:cstheme="minorHAnsi"/>
                <w:b/>
                <w:bCs/>
              </w:rPr>
              <w:t>4</w:t>
            </w:r>
            <w:r w:rsidRPr="00627C58">
              <w:rPr>
                <w:rFonts w:cstheme="minorHAnsi"/>
                <w:b/>
                <w:bCs/>
              </w:rPr>
              <w:t>-2</w:t>
            </w:r>
            <w:r>
              <w:rPr>
                <w:rFonts w:cstheme="minorHAnsi"/>
                <w:b/>
                <w:bCs/>
              </w:rPr>
              <w:t>5</w:t>
            </w:r>
          </w:p>
          <w:p w14:paraId="09030B6E" w14:textId="7D96CF7A" w:rsidR="00427FCA" w:rsidRPr="00627C58" w:rsidRDefault="00427FCA" w:rsidP="00AF06D5">
            <w:pPr>
              <w:spacing w:after="0" w:line="240" w:lineRule="auto"/>
              <w:jc w:val="center"/>
              <w:rPr>
                <w:rFonts w:cstheme="minorHAnsi"/>
                <w:b/>
                <w:bCs/>
              </w:rPr>
            </w:pPr>
            <w:r w:rsidRPr="00627C58">
              <w:rPr>
                <w:rFonts w:cstheme="minorHAnsi"/>
                <w:b/>
                <w:bCs/>
              </w:rPr>
              <w:t>($’000)</w:t>
            </w:r>
          </w:p>
        </w:tc>
      </w:tr>
      <w:tr w:rsidR="00427FCA" w:rsidRPr="00627C58" w14:paraId="345E2567" w14:textId="54DA1F4D" w:rsidTr="00427FCA">
        <w:trPr>
          <w:cantSplit/>
        </w:trPr>
        <w:tc>
          <w:tcPr>
            <w:tcW w:w="5000" w:type="pct"/>
            <w:gridSpan w:val="5"/>
            <w:shd w:val="clear" w:color="auto" w:fill="E7E6E6" w:themeFill="background2"/>
            <w:vAlign w:val="center"/>
          </w:tcPr>
          <w:p w14:paraId="4EEFAA7C" w14:textId="6F46AB55" w:rsidR="00427FCA" w:rsidRPr="00627C58" w:rsidRDefault="00427FCA" w:rsidP="0023380E">
            <w:pPr>
              <w:spacing w:before="60" w:after="60" w:line="240" w:lineRule="auto"/>
              <w:rPr>
                <w:rFonts w:cstheme="minorHAnsi"/>
                <w:bCs/>
                <w:color w:val="000000"/>
                <w:szCs w:val="22"/>
                <w:lang w:eastAsia="en-AU"/>
              </w:rPr>
            </w:pPr>
            <w:r w:rsidRPr="00627C58">
              <w:rPr>
                <w:rFonts w:cstheme="minorHAnsi"/>
                <w:bCs/>
                <w:color w:val="000000"/>
                <w:szCs w:val="22"/>
                <w:lang w:eastAsia="en-AU"/>
              </w:rPr>
              <w:t>Estimates</w:t>
            </w:r>
          </w:p>
        </w:tc>
      </w:tr>
      <w:tr w:rsidR="00427FCA" w:rsidRPr="00627C58" w14:paraId="7FB6C5D1" w14:textId="5B6C24E5" w:rsidTr="00427FCA">
        <w:trPr>
          <w:cantSplit/>
        </w:trPr>
        <w:tc>
          <w:tcPr>
            <w:tcW w:w="1000" w:type="pct"/>
            <w:vAlign w:val="center"/>
            <w:hideMark/>
          </w:tcPr>
          <w:p w14:paraId="3FCDDF43" w14:textId="77777777" w:rsidR="00427FCA" w:rsidRPr="00627C58" w:rsidRDefault="00427FCA" w:rsidP="0023380E">
            <w:pPr>
              <w:spacing w:before="60" w:after="60" w:line="240" w:lineRule="auto"/>
              <w:rPr>
                <w:rFonts w:cstheme="minorHAnsi"/>
                <w:bCs/>
                <w:color w:val="000000"/>
                <w:szCs w:val="22"/>
                <w:lang w:eastAsia="en-AU"/>
              </w:rPr>
            </w:pPr>
            <w:r w:rsidRPr="00627C58">
              <w:rPr>
                <w:rFonts w:cstheme="minorHAnsi"/>
                <w:bCs/>
                <w:color w:val="000000"/>
                <w:szCs w:val="22"/>
                <w:lang w:eastAsia="en-AU"/>
              </w:rPr>
              <w:t>Revenue = X</w:t>
            </w:r>
          </w:p>
        </w:tc>
        <w:tc>
          <w:tcPr>
            <w:tcW w:w="1000" w:type="pct"/>
            <w:vAlign w:val="center"/>
          </w:tcPr>
          <w:p w14:paraId="07F2231A" w14:textId="0192F34A" w:rsidR="00427FCA" w:rsidRPr="00627C58" w:rsidRDefault="00427FCA" w:rsidP="00BF685D">
            <w:pPr>
              <w:spacing w:before="60" w:after="60" w:line="240" w:lineRule="auto"/>
              <w:jc w:val="right"/>
              <w:rPr>
                <w:rFonts w:cstheme="minorHAnsi"/>
                <w:bCs/>
                <w:color w:val="000000"/>
                <w:szCs w:val="22"/>
                <w:lang w:eastAsia="en-AU"/>
              </w:rPr>
            </w:pPr>
            <w:r w:rsidRPr="00627C58">
              <w:rPr>
                <w:rFonts w:cstheme="minorHAnsi"/>
                <w:bCs/>
                <w:color w:val="000000"/>
                <w:szCs w:val="22"/>
                <w:lang w:eastAsia="en-AU"/>
              </w:rPr>
              <w:t>2,543</w:t>
            </w:r>
          </w:p>
        </w:tc>
        <w:tc>
          <w:tcPr>
            <w:tcW w:w="1000" w:type="pct"/>
            <w:vAlign w:val="center"/>
          </w:tcPr>
          <w:p w14:paraId="6F395251" w14:textId="5985C11A" w:rsidR="00427FCA" w:rsidRPr="00627C58" w:rsidRDefault="00427FCA" w:rsidP="00BF685D">
            <w:pPr>
              <w:spacing w:before="60" w:after="60" w:line="240" w:lineRule="auto"/>
              <w:jc w:val="right"/>
              <w:rPr>
                <w:rFonts w:cstheme="minorHAnsi"/>
                <w:bCs/>
                <w:color w:val="000000"/>
                <w:szCs w:val="22"/>
                <w:lang w:eastAsia="en-AU"/>
              </w:rPr>
            </w:pPr>
            <w:r w:rsidRPr="00627C58">
              <w:rPr>
                <w:rFonts w:cstheme="minorHAnsi"/>
                <w:bCs/>
                <w:color w:val="000000"/>
                <w:szCs w:val="22"/>
                <w:lang w:eastAsia="en-AU"/>
              </w:rPr>
              <w:t>2,571</w:t>
            </w:r>
          </w:p>
        </w:tc>
        <w:tc>
          <w:tcPr>
            <w:tcW w:w="1000" w:type="pct"/>
            <w:vAlign w:val="center"/>
          </w:tcPr>
          <w:p w14:paraId="0517DE46" w14:textId="28DF251E" w:rsidR="00427FCA" w:rsidRPr="00627C58" w:rsidRDefault="00427FCA" w:rsidP="00BF685D">
            <w:pPr>
              <w:spacing w:before="60" w:after="60" w:line="240" w:lineRule="auto"/>
              <w:jc w:val="right"/>
              <w:rPr>
                <w:rFonts w:cstheme="minorHAnsi"/>
                <w:bCs/>
                <w:color w:val="000000"/>
                <w:szCs w:val="22"/>
                <w:lang w:eastAsia="en-AU"/>
              </w:rPr>
            </w:pPr>
            <w:r w:rsidRPr="00627C58">
              <w:rPr>
                <w:rFonts w:cstheme="minorHAnsi"/>
                <w:bCs/>
                <w:color w:val="000000"/>
                <w:szCs w:val="22"/>
                <w:lang w:eastAsia="en-AU"/>
              </w:rPr>
              <w:t>2,674</w:t>
            </w:r>
          </w:p>
        </w:tc>
        <w:tc>
          <w:tcPr>
            <w:tcW w:w="1000" w:type="pct"/>
            <w:vAlign w:val="center"/>
          </w:tcPr>
          <w:p w14:paraId="5ED05AD4" w14:textId="6C07711B" w:rsidR="00427FCA" w:rsidRPr="00627C58" w:rsidRDefault="00427FCA" w:rsidP="00BF685D">
            <w:pPr>
              <w:spacing w:before="60" w:after="60" w:line="240" w:lineRule="auto"/>
              <w:jc w:val="right"/>
              <w:rPr>
                <w:rFonts w:cstheme="minorHAnsi"/>
                <w:bCs/>
                <w:color w:val="000000"/>
                <w:szCs w:val="22"/>
                <w:lang w:eastAsia="en-AU"/>
              </w:rPr>
            </w:pPr>
            <w:r>
              <w:rPr>
                <w:rFonts w:cstheme="minorHAnsi"/>
                <w:bCs/>
                <w:color w:val="000000"/>
                <w:szCs w:val="22"/>
                <w:lang w:eastAsia="en-AU"/>
              </w:rPr>
              <w:t>2,932</w:t>
            </w:r>
          </w:p>
        </w:tc>
      </w:tr>
      <w:tr w:rsidR="00427FCA" w:rsidRPr="00627C58" w14:paraId="1317E9C9" w14:textId="7A395798" w:rsidTr="00427FCA">
        <w:trPr>
          <w:cantSplit/>
        </w:trPr>
        <w:tc>
          <w:tcPr>
            <w:tcW w:w="1000" w:type="pct"/>
            <w:vAlign w:val="center"/>
            <w:hideMark/>
          </w:tcPr>
          <w:p w14:paraId="21CFF171" w14:textId="77777777" w:rsidR="00427FCA" w:rsidRPr="00627C58" w:rsidRDefault="00427FCA" w:rsidP="0023380E">
            <w:pPr>
              <w:spacing w:before="60" w:after="60" w:line="240" w:lineRule="auto"/>
              <w:rPr>
                <w:rFonts w:cstheme="minorHAnsi"/>
                <w:bCs/>
                <w:color w:val="000000"/>
                <w:szCs w:val="22"/>
                <w:lang w:eastAsia="en-AU"/>
              </w:rPr>
            </w:pPr>
            <w:r w:rsidRPr="00627C58">
              <w:rPr>
                <w:rFonts w:cstheme="minorHAnsi"/>
                <w:bCs/>
                <w:color w:val="000000"/>
                <w:szCs w:val="22"/>
                <w:lang w:eastAsia="en-AU"/>
              </w:rPr>
              <w:t>Expenses = Y</w:t>
            </w:r>
          </w:p>
        </w:tc>
        <w:tc>
          <w:tcPr>
            <w:tcW w:w="1000" w:type="pct"/>
            <w:vAlign w:val="center"/>
          </w:tcPr>
          <w:p w14:paraId="7B5E1DC0" w14:textId="3F45D93B" w:rsidR="00427FCA" w:rsidRPr="00627C58" w:rsidRDefault="00427FCA" w:rsidP="00BF685D">
            <w:pPr>
              <w:spacing w:before="60" w:after="60" w:line="240" w:lineRule="auto"/>
              <w:jc w:val="right"/>
              <w:rPr>
                <w:rFonts w:cstheme="minorHAnsi"/>
                <w:bCs/>
                <w:color w:val="000000"/>
                <w:szCs w:val="22"/>
                <w:lang w:eastAsia="en-AU"/>
              </w:rPr>
            </w:pPr>
            <w:r w:rsidRPr="00627C58">
              <w:rPr>
                <w:rFonts w:cstheme="minorHAnsi"/>
                <w:bCs/>
                <w:color w:val="000000"/>
                <w:szCs w:val="22"/>
                <w:lang w:eastAsia="en-AU"/>
              </w:rPr>
              <w:t>2,543</w:t>
            </w:r>
          </w:p>
        </w:tc>
        <w:tc>
          <w:tcPr>
            <w:tcW w:w="1000" w:type="pct"/>
            <w:vAlign w:val="center"/>
          </w:tcPr>
          <w:p w14:paraId="64A85385" w14:textId="76E8006E" w:rsidR="00427FCA" w:rsidRPr="00627C58" w:rsidRDefault="00427FCA" w:rsidP="00BF685D">
            <w:pPr>
              <w:spacing w:before="60" w:after="60" w:line="240" w:lineRule="auto"/>
              <w:jc w:val="right"/>
              <w:rPr>
                <w:rFonts w:cstheme="minorHAnsi"/>
                <w:bCs/>
                <w:color w:val="000000"/>
                <w:szCs w:val="22"/>
                <w:lang w:eastAsia="en-AU"/>
              </w:rPr>
            </w:pPr>
            <w:r w:rsidRPr="00627C58">
              <w:rPr>
                <w:rFonts w:cstheme="minorHAnsi"/>
                <w:bCs/>
                <w:color w:val="000000"/>
                <w:szCs w:val="22"/>
                <w:lang w:eastAsia="en-AU"/>
              </w:rPr>
              <w:t>2,571</w:t>
            </w:r>
          </w:p>
        </w:tc>
        <w:tc>
          <w:tcPr>
            <w:tcW w:w="1000" w:type="pct"/>
            <w:vAlign w:val="center"/>
          </w:tcPr>
          <w:p w14:paraId="2899106D" w14:textId="604C0C01" w:rsidR="00427FCA" w:rsidRPr="00627C58" w:rsidRDefault="00427FCA" w:rsidP="00BF685D">
            <w:pPr>
              <w:spacing w:before="60" w:after="60" w:line="240" w:lineRule="auto"/>
              <w:jc w:val="right"/>
              <w:rPr>
                <w:rFonts w:cstheme="minorHAnsi"/>
                <w:bCs/>
                <w:color w:val="000000"/>
                <w:szCs w:val="22"/>
                <w:lang w:eastAsia="en-AU"/>
              </w:rPr>
            </w:pPr>
            <w:r w:rsidRPr="00627C58">
              <w:rPr>
                <w:rFonts w:cstheme="minorHAnsi"/>
                <w:bCs/>
                <w:color w:val="000000"/>
                <w:szCs w:val="22"/>
                <w:lang w:eastAsia="en-AU"/>
              </w:rPr>
              <w:t>2,674</w:t>
            </w:r>
          </w:p>
        </w:tc>
        <w:tc>
          <w:tcPr>
            <w:tcW w:w="1000" w:type="pct"/>
            <w:vAlign w:val="center"/>
          </w:tcPr>
          <w:p w14:paraId="04E26798" w14:textId="1E672430" w:rsidR="00427FCA" w:rsidRPr="00627C58" w:rsidRDefault="00427FCA" w:rsidP="00BF685D">
            <w:pPr>
              <w:spacing w:before="60" w:after="60" w:line="240" w:lineRule="auto"/>
              <w:jc w:val="right"/>
              <w:rPr>
                <w:rFonts w:cstheme="minorHAnsi"/>
                <w:bCs/>
                <w:color w:val="000000"/>
                <w:szCs w:val="22"/>
                <w:lang w:eastAsia="en-AU"/>
              </w:rPr>
            </w:pPr>
            <w:r>
              <w:rPr>
                <w:rFonts w:cstheme="minorHAnsi"/>
                <w:bCs/>
                <w:color w:val="000000"/>
                <w:szCs w:val="22"/>
                <w:lang w:eastAsia="en-AU"/>
              </w:rPr>
              <w:t>4,181</w:t>
            </w:r>
          </w:p>
        </w:tc>
      </w:tr>
      <w:tr w:rsidR="00427FCA" w:rsidRPr="00627C58" w14:paraId="3E097AD1" w14:textId="7CACF1FB" w:rsidTr="00427FCA">
        <w:trPr>
          <w:cantSplit/>
        </w:trPr>
        <w:tc>
          <w:tcPr>
            <w:tcW w:w="1000" w:type="pct"/>
            <w:vAlign w:val="center"/>
            <w:hideMark/>
          </w:tcPr>
          <w:p w14:paraId="177082BD" w14:textId="77777777" w:rsidR="00427FCA" w:rsidRPr="00627C58" w:rsidRDefault="00427FCA" w:rsidP="0023380E">
            <w:pPr>
              <w:spacing w:before="60" w:after="60" w:line="240" w:lineRule="auto"/>
              <w:rPr>
                <w:rFonts w:cstheme="minorHAnsi"/>
                <w:bCs/>
                <w:color w:val="000000"/>
                <w:szCs w:val="22"/>
                <w:lang w:eastAsia="en-AU"/>
              </w:rPr>
            </w:pPr>
            <w:r w:rsidRPr="00627C58">
              <w:rPr>
                <w:rFonts w:cstheme="minorHAnsi"/>
                <w:bCs/>
                <w:color w:val="000000"/>
                <w:szCs w:val="22"/>
                <w:lang w:eastAsia="en-AU"/>
              </w:rPr>
              <w:t>Balance = X – Y</w:t>
            </w:r>
          </w:p>
        </w:tc>
        <w:tc>
          <w:tcPr>
            <w:tcW w:w="1000" w:type="pct"/>
            <w:vAlign w:val="center"/>
          </w:tcPr>
          <w:p w14:paraId="091EC780" w14:textId="06CE3E8A" w:rsidR="00427FCA" w:rsidRPr="00627C58" w:rsidRDefault="00427FCA" w:rsidP="00BF685D">
            <w:pPr>
              <w:spacing w:before="60" w:after="60" w:line="240" w:lineRule="auto"/>
              <w:jc w:val="right"/>
              <w:rPr>
                <w:rFonts w:cstheme="minorHAnsi"/>
                <w:bCs/>
                <w:color w:val="000000"/>
                <w:szCs w:val="22"/>
                <w:lang w:eastAsia="en-AU"/>
              </w:rPr>
            </w:pPr>
            <w:r w:rsidRPr="00627C58">
              <w:rPr>
                <w:rFonts w:cstheme="minorHAnsi"/>
                <w:bCs/>
                <w:color w:val="000000"/>
                <w:szCs w:val="22"/>
                <w:lang w:eastAsia="en-AU"/>
              </w:rPr>
              <w:t>0</w:t>
            </w:r>
          </w:p>
        </w:tc>
        <w:tc>
          <w:tcPr>
            <w:tcW w:w="1000" w:type="pct"/>
            <w:vAlign w:val="center"/>
          </w:tcPr>
          <w:p w14:paraId="7CD827BA" w14:textId="7CB0007D" w:rsidR="00427FCA" w:rsidRPr="00627C58" w:rsidRDefault="00427FCA" w:rsidP="00BF685D">
            <w:pPr>
              <w:spacing w:before="60" w:after="60" w:line="240" w:lineRule="auto"/>
              <w:jc w:val="right"/>
              <w:rPr>
                <w:rFonts w:cstheme="minorHAnsi"/>
                <w:bCs/>
                <w:color w:val="000000"/>
                <w:szCs w:val="22"/>
                <w:lang w:eastAsia="en-AU"/>
              </w:rPr>
            </w:pPr>
            <w:r w:rsidRPr="00627C58">
              <w:rPr>
                <w:rFonts w:cstheme="minorHAnsi"/>
                <w:bCs/>
                <w:color w:val="000000"/>
                <w:szCs w:val="22"/>
                <w:lang w:eastAsia="en-AU"/>
              </w:rPr>
              <w:t>0</w:t>
            </w:r>
          </w:p>
        </w:tc>
        <w:tc>
          <w:tcPr>
            <w:tcW w:w="1000" w:type="pct"/>
            <w:vAlign w:val="center"/>
          </w:tcPr>
          <w:p w14:paraId="0B790D8C" w14:textId="429D667A" w:rsidR="00427FCA" w:rsidRPr="00627C58" w:rsidRDefault="00427FCA" w:rsidP="00BF685D">
            <w:pPr>
              <w:spacing w:before="60" w:after="60" w:line="240" w:lineRule="auto"/>
              <w:jc w:val="right"/>
              <w:rPr>
                <w:rFonts w:cstheme="minorHAnsi"/>
                <w:bCs/>
                <w:color w:val="000000"/>
                <w:szCs w:val="22"/>
                <w:lang w:eastAsia="en-AU"/>
              </w:rPr>
            </w:pPr>
            <w:r w:rsidRPr="00627C58">
              <w:rPr>
                <w:rFonts w:cstheme="minorHAnsi"/>
                <w:bCs/>
                <w:color w:val="000000"/>
                <w:szCs w:val="22"/>
                <w:lang w:eastAsia="en-AU"/>
              </w:rPr>
              <w:t>0</w:t>
            </w:r>
          </w:p>
        </w:tc>
        <w:tc>
          <w:tcPr>
            <w:tcW w:w="1000" w:type="pct"/>
            <w:vAlign w:val="center"/>
          </w:tcPr>
          <w:p w14:paraId="11CC1A21" w14:textId="3C9BFE6D" w:rsidR="00427FCA" w:rsidRPr="00627C58" w:rsidRDefault="00427FCA" w:rsidP="00BF685D">
            <w:pPr>
              <w:spacing w:before="60" w:after="60" w:line="240" w:lineRule="auto"/>
              <w:jc w:val="right"/>
              <w:rPr>
                <w:rFonts w:cstheme="minorHAnsi"/>
                <w:bCs/>
                <w:color w:val="000000"/>
                <w:szCs w:val="22"/>
                <w:lang w:eastAsia="en-AU"/>
              </w:rPr>
            </w:pPr>
            <w:r>
              <w:rPr>
                <w:rFonts w:cstheme="minorHAnsi"/>
                <w:bCs/>
                <w:color w:val="000000"/>
                <w:szCs w:val="22"/>
                <w:lang w:eastAsia="en-AU"/>
              </w:rPr>
              <w:t>-1,249</w:t>
            </w:r>
          </w:p>
        </w:tc>
      </w:tr>
      <w:tr w:rsidR="00427FCA" w:rsidRPr="00627C58" w14:paraId="4B755D31" w14:textId="5E1325D9" w:rsidTr="00427FCA">
        <w:trPr>
          <w:cantSplit/>
        </w:trPr>
        <w:tc>
          <w:tcPr>
            <w:tcW w:w="5000" w:type="pct"/>
            <w:gridSpan w:val="5"/>
            <w:shd w:val="clear" w:color="auto" w:fill="E7E6E6" w:themeFill="background2"/>
            <w:vAlign w:val="center"/>
          </w:tcPr>
          <w:p w14:paraId="1F9FE913" w14:textId="1DAE0F1B" w:rsidR="00427FCA" w:rsidRPr="00627C58" w:rsidRDefault="00427FCA" w:rsidP="00427FCA">
            <w:pPr>
              <w:spacing w:before="60" w:after="60" w:line="240" w:lineRule="auto"/>
              <w:rPr>
                <w:rFonts w:cstheme="minorHAnsi"/>
                <w:bCs/>
                <w:color w:val="000000"/>
                <w:szCs w:val="22"/>
                <w:lang w:eastAsia="en-AU"/>
              </w:rPr>
            </w:pPr>
            <w:r w:rsidRPr="00627C58">
              <w:rPr>
                <w:rFonts w:cstheme="minorHAnsi"/>
                <w:bCs/>
                <w:color w:val="000000"/>
                <w:szCs w:val="22"/>
                <w:lang w:eastAsia="en-AU"/>
              </w:rPr>
              <w:t>Actuals</w:t>
            </w:r>
          </w:p>
        </w:tc>
      </w:tr>
      <w:tr w:rsidR="00427FCA" w:rsidRPr="00627C58" w14:paraId="74121331" w14:textId="54BD3F50" w:rsidTr="00427FCA">
        <w:trPr>
          <w:cantSplit/>
        </w:trPr>
        <w:tc>
          <w:tcPr>
            <w:tcW w:w="1000" w:type="pct"/>
            <w:vAlign w:val="center"/>
          </w:tcPr>
          <w:p w14:paraId="775332C3" w14:textId="74773D80" w:rsidR="00427FCA" w:rsidRPr="00627C58" w:rsidRDefault="00427FCA" w:rsidP="0023380E">
            <w:pPr>
              <w:spacing w:before="60" w:after="60" w:line="240" w:lineRule="auto"/>
              <w:rPr>
                <w:rFonts w:cstheme="minorHAnsi"/>
                <w:bCs/>
                <w:color w:val="000000"/>
                <w:szCs w:val="22"/>
                <w:lang w:eastAsia="en-AU"/>
              </w:rPr>
            </w:pPr>
            <w:r w:rsidRPr="00627C58">
              <w:rPr>
                <w:rFonts w:cstheme="minorHAnsi"/>
                <w:bCs/>
                <w:color w:val="000000"/>
                <w:szCs w:val="22"/>
                <w:lang w:eastAsia="en-AU"/>
              </w:rPr>
              <w:t>Revenue = X</w:t>
            </w:r>
          </w:p>
        </w:tc>
        <w:tc>
          <w:tcPr>
            <w:tcW w:w="1000" w:type="pct"/>
            <w:vAlign w:val="center"/>
          </w:tcPr>
          <w:p w14:paraId="272E994C" w14:textId="691E9A94" w:rsidR="00427FCA" w:rsidRPr="00627C58" w:rsidRDefault="00427FCA" w:rsidP="00BF685D">
            <w:pPr>
              <w:spacing w:before="60" w:after="60" w:line="240" w:lineRule="auto"/>
              <w:jc w:val="right"/>
              <w:rPr>
                <w:rFonts w:cstheme="minorHAnsi"/>
                <w:color w:val="000000"/>
                <w:szCs w:val="22"/>
                <w:lang w:eastAsia="en-AU"/>
              </w:rPr>
            </w:pPr>
            <w:r w:rsidRPr="00627C58">
              <w:rPr>
                <w:rFonts w:cstheme="minorHAnsi"/>
                <w:color w:val="000000"/>
                <w:szCs w:val="22"/>
                <w:lang w:eastAsia="en-AU"/>
              </w:rPr>
              <w:t>2,543</w:t>
            </w:r>
          </w:p>
        </w:tc>
        <w:tc>
          <w:tcPr>
            <w:tcW w:w="1000" w:type="pct"/>
            <w:vAlign w:val="center"/>
          </w:tcPr>
          <w:p w14:paraId="41BBAE1C" w14:textId="792C2F00" w:rsidR="00427FCA" w:rsidRPr="00627C58" w:rsidRDefault="00427FCA" w:rsidP="00BF685D">
            <w:pPr>
              <w:spacing w:before="60" w:after="60" w:line="240" w:lineRule="auto"/>
              <w:jc w:val="right"/>
              <w:rPr>
                <w:rFonts w:cstheme="minorHAnsi"/>
                <w:color w:val="000000"/>
                <w:szCs w:val="22"/>
                <w:lang w:eastAsia="en-AU"/>
              </w:rPr>
            </w:pPr>
            <w:r w:rsidRPr="00627C58">
              <w:rPr>
                <w:rFonts w:cstheme="minorHAnsi"/>
                <w:color w:val="000000"/>
                <w:szCs w:val="22"/>
                <w:lang w:eastAsia="en-AU"/>
              </w:rPr>
              <w:t>2,571</w:t>
            </w:r>
          </w:p>
        </w:tc>
        <w:tc>
          <w:tcPr>
            <w:tcW w:w="1000" w:type="pct"/>
            <w:vAlign w:val="center"/>
          </w:tcPr>
          <w:p w14:paraId="5813362C" w14:textId="233A4201" w:rsidR="00427FCA" w:rsidRPr="00627C58" w:rsidRDefault="00427FCA" w:rsidP="00BF685D">
            <w:pPr>
              <w:spacing w:before="60" w:after="60" w:line="240" w:lineRule="auto"/>
              <w:jc w:val="right"/>
              <w:rPr>
                <w:rFonts w:cstheme="minorHAnsi"/>
                <w:color w:val="000000"/>
                <w:szCs w:val="22"/>
                <w:lang w:eastAsia="en-AU"/>
              </w:rPr>
            </w:pPr>
            <w:r w:rsidRPr="00627C58">
              <w:rPr>
                <w:rFonts w:cstheme="minorHAnsi"/>
                <w:color w:val="000000"/>
                <w:szCs w:val="22"/>
                <w:lang w:eastAsia="en-AU"/>
              </w:rPr>
              <w:t>2,674</w:t>
            </w:r>
          </w:p>
        </w:tc>
        <w:tc>
          <w:tcPr>
            <w:tcW w:w="1000" w:type="pct"/>
            <w:vAlign w:val="center"/>
          </w:tcPr>
          <w:p w14:paraId="7B32CFDA" w14:textId="3462C7C7" w:rsidR="00427FCA" w:rsidRPr="00627C58" w:rsidRDefault="00427FCA" w:rsidP="00BF685D">
            <w:pPr>
              <w:spacing w:before="60" w:after="60" w:line="240" w:lineRule="auto"/>
              <w:jc w:val="right"/>
              <w:rPr>
                <w:rFonts w:cstheme="minorHAnsi"/>
                <w:color w:val="000000"/>
                <w:szCs w:val="22"/>
                <w:lang w:eastAsia="en-AU"/>
              </w:rPr>
            </w:pPr>
            <w:r>
              <w:rPr>
                <w:rFonts w:cstheme="minorHAnsi"/>
                <w:color w:val="000000"/>
                <w:szCs w:val="22"/>
                <w:lang w:eastAsia="en-AU"/>
              </w:rPr>
              <w:t>2,932</w:t>
            </w:r>
          </w:p>
        </w:tc>
      </w:tr>
      <w:tr w:rsidR="00427FCA" w:rsidRPr="00627C58" w14:paraId="73FA7CC8" w14:textId="675CDEB2" w:rsidTr="00427FCA">
        <w:trPr>
          <w:cantSplit/>
        </w:trPr>
        <w:tc>
          <w:tcPr>
            <w:tcW w:w="1000" w:type="pct"/>
            <w:vAlign w:val="center"/>
          </w:tcPr>
          <w:p w14:paraId="2798F667" w14:textId="6B920BAD" w:rsidR="00427FCA" w:rsidRPr="00627C58" w:rsidRDefault="00427FCA" w:rsidP="00FF009F">
            <w:pPr>
              <w:spacing w:before="60" w:after="60" w:line="240" w:lineRule="auto"/>
              <w:rPr>
                <w:rFonts w:cstheme="minorHAnsi"/>
                <w:bCs/>
                <w:color w:val="000000"/>
                <w:szCs w:val="22"/>
                <w:lang w:eastAsia="en-AU"/>
              </w:rPr>
            </w:pPr>
            <w:r w:rsidRPr="00627C58">
              <w:rPr>
                <w:rFonts w:cstheme="minorHAnsi"/>
                <w:bCs/>
                <w:color w:val="000000"/>
                <w:szCs w:val="22"/>
                <w:lang w:eastAsia="en-AU"/>
              </w:rPr>
              <w:t>Expenses = Y</w:t>
            </w:r>
          </w:p>
        </w:tc>
        <w:tc>
          <w:tcPr>
            <w:tcW w:w="1000" w:type="pct"/>
            <w:vAlign w:val="center"/>
          </w:tcPr>
          <w:p w14:paraId="32BA0561" w14:textId="3681ED94" w:rsidR="00427FCA" w:rsidRPr="00627C58" w:rsidRDefault="00427FCA" w:rsidP="00BF685D">
            <w:pPr>
              <w:spacing w:before="60" w:after="60" w:line="240" w:lineRule="auto"/>
              <w:jc w:val="right"/>
              <w:rPr>
                <w:rFonts w:cstheme="minorHAnsi"/>
                <w:color w:val="000000"/>
                <w:szCs w:val="22"/>
                <w:lang w:eastAsia="en-AU"/>
              </w:rPr>
            </w:pPr>
            <w:r w:rsidRPr="00627C58">
              <w:rPr>
                <w:rFonts w:cstheme="minorHAnsi"/>
                <w:color w:val="000000"/>
                <w:szCs w:val="22"/>
                <w:lang w:eastAsia="en-AU"/>
              </w:rPr>
              <w:t>2,543</w:t>
            </w:r>
          </w:p>
        </w:tc>
        <w:tc>
          <w:tcPr>
            <w:tcW w:w="1000" w:type="pct"/>
            <w:vAlign w:val="center"/>
          </w:tcPr>
          <w:p w14:paraId="256D20BF" w14:textId="1D65A3EE" w:rsidR="00427FCA" w:rsidRPr="00627C58" w:rsidRDefault="00427FCA" w:rsidP="00BF685D">
            <w:pPr>
              <w:spacing w:before="60" w:after="60" w:line="240" w:lineRule="auto"/>
              <w:jc w:val="right"/>
              <w:rPr>
                <w:rFonts w:cstheme="minorHAnsi"/>
                <w:color w:val="000000"/>
                <w:szCs w:val="22"/>
                <w:lang w:eastAsia="en-AU"/>
              </w:rPr>
            </w:pPr>
            <w:r w:rsidRPr="00627C58">
              <w:rPr>
                <w:rFonts w:cstheme="minorHAnsi"/>
                <w:color w:val="000000"/>
                <w:szCs w:val="22"/>
                <w:lang w:eastAsia="en-AU"/>
              </w:rPr>
              <w:t>2,571</w:t>
            </w:r>
          </w:p>
        </w:tc>
        <w:tc>
          <w:tcPr>
            <w:tcW w:w="1000" w:type="pct"/>
            <w:vAlign w:val="center"/>
          </w:tcPr>
          <w:p w14:paraId="668E164D" w14:textId="31841F68" w:rsidR="00427FCA" w:rsidRPr="00627C58" w:rsidRDefault="00427FCA" w:rsidP="00BF685D">
            <w:pPr>
              <w:spacing w:before="60" w:after="60" w:line="240" w:lineRule="auto"/>
              <w:jc w:val="right"/>
              <w:rPr>
                <w:rFonts w:cstheme="minorHAnsi"/>
                <w:color w:val="000000"/>
                <w:szCs w:val="22"/>
                <w:lang w:eastAsia="en-AU"/>
              </w:rPr>
            </w:pPr>
            <w:r w:rsidRPr="00627C58">
              <w:rPr>
                <w:rFonts w:cstheme="minorHAnsi"/>
                <w:color w:val="000000"/>
                <w:szCs w:val="22"/>
                <w:lang w:eastAsia="en-AU"/>
              </w:rPr>
              <w:t>3,923</w:t>
            </w:r>
          </w:p>
        </w:tc>
        <w:tc>
          <w:tcPr>
            <w:tcW w:w="1000" w:type="pct"/>
            <w:vAlign w:val="center"/>
          </w:tcPr>
          <w:p w14:paraId="70D84048" w14:textId="7289FEEC" w:rsidR="00427FCA" w:rsidRPr="00627C58" w:rsidRDefault="00427FCA" w:rsidP="00BF685D">
            <w:pPr>
              <w:spacing w:before="60" w:after="60" w:line="240" w:lineRule="auto"/>
              <w:jc w:val="right"/>
              <w:rPr>
                <w:rFonts w:cstheme="minorHAnsi"/>
                <w:color w:val="000000"/>
                <w:szCs w:val="22"/>
                <w:lang w:eastAsia="en-AU"/>
              </w:rPr>
            </w:pPr>
            <w:r>
              <w:rPr>
                <w:rFonts w:cstheme="minorHAnsi"/>
                <w:bCs/>
                <w:color w:val="000000"/>
                <w:szCs w:val="22"/>
                <w:lang w:eastAsia="en-AU"/>
              </w:rPr>
              <w:t>4,181</w:t>
            </w:r>
          </w:p>
        </w:tc>
      </w:tr>
      <w:tr w:rsidR="00427FCA" w:rsidRPr="00627C58" w14:paraId="4639E1FD" w14:textId="33270065" w:rsidTr="00427FCA">
        <w:trPr>
          <w:cantSplit/>
        </w:trPr>
        <w:tc>
          <w:tcPr>
            <w:tcW w:w="1000" w:type="pct"/>
            <w:vAlign w:val="center"/>
          </w:tcPr>
          <w:p w14:paraId="7F21ECF7" w14:textId="359F7570" w:rsidR="00427FCA" w:rsidRPr="00627C58" w:rsidRDefault="00427FCA" w:rsidP="00FF009F">
            <w:pPr>
              <w:spacing w:before="60" w:after="60" w:line="240" w:lineRule="auto"/>
              <w:rPr>
                <w:rFonts w:cstheme="minorHAnsi"/>
                <w:bCs/>
                <w:color w:val="000000"/>
                <w:szCs w:val="22"/>
                <w:lang w:eastAsia="en-AU"/>
              </w:rPr>
            </w:pPr>
            <w:r w:rsidRPr="00627C58">
              <w:rPr>
                <w:rFonts w:cstheme="minorHAnsi"/>
                <w:bCs/>
                <w:color w:val="000000"/>
                <w:szCs w:val="22"/>
                <w:lang w:eastAsia="en-AU"/>
              </w:rPr>
              <w:t>Balance = X – Y</w:t>
            </w:r>
          </w:p>
        </w:tc>
        <w:tc>
          <w:tcPr>
            <w:tcW w:w="1000" w:type="pct"/>
            <w:vAlign w:val="center"/>
          </w:tcPr>
          <w:p w14:paraId="57AF3C89" w14:textId="3D73EC54" w:rsidR="00427FCA" w:rsidRPr="00627C58" w:rsidRDefault="00427FCA" w:rsidP="00BF685D">
            <w:pPr>
              <w:spacing w:before="60" w:after="60" w:line="240" w:lineRule="auto"/>
              <w:jc w:val="right"/>
              <w:rPr>
                <w:rFonts w:cstheme="minorHAnsi"/>
                <w:color w:val="000000"/>
                <w:szCs w:val="22"/>
                <w:lang w:eastAsia="en-AU"/>
              </w:rPr>
            </w:pPr>
            <w:r w:rsidRPr="00627C58">
              <w:rPr>
                <w:rFonts w:cstheme="minorHAnsi"/>
                <w:color w:val="000000"/>
                <w:szCs w:val="22"/>
                <w:lang w:eastAsia="en-AU"/>
              </w:rPr>
              <w:t>0</w:t>
            </w:r>
          </w:p>
        </w:tc>
        <w:tc>
          <w:tcPr>
            <w:tcW w:w="1000" w:type="pct"/>
            <w:vAlign w:val="center"/>
          </w:tcPr>
          <w:p w14:paraId="78B23B9E" w14:textId="787442E5" w:rsidR="00427FCA" w:rsidRPr="00627C58" w:rsidRDefault="00427FCA" w:rsidP="00BF685D">
            <w:pPr>
              <w:spacing w:before="60" w:after="60" w:line="240" w:lineRule="auto"/>
              <w:jc w:val="right"/>
              <w:rPr>
                <w:rFonts w:cstheme="minorHAnsi"/>
                <w:color w:val="000000"/>
                <w:szCs w:val="22"/>
                <w:lang w:eastAsia="en-AU"/>
              </w:rPr>
            </w:pPr>
            <w:r w:rsidRPr="00627C58">
              <w:rPr>
                <w:rFonts w:cstheme="minorHAnsi"/>
                <w:color w:val="000000"/>
                <w:szCs w:val="22"/>
                <w:lang w:eastAsia="en-AU"/>
              </w:rPr>
              <w:t>0</w:t>
            </w:r>
          </w:p>
        </w:tc>
        <w:tc>
          <w:tcPr>
            <w:tcW w:w="1000" w:type="pct"/>
            <w:vAlign w:val="center"/>
          </w:tcPr>
          <w:p w14:paraId="68A61328" w14:textId="34B5AE0D" w:rsidR="00427FCA" w:rsidRPr="00627C58" w:rsidRDefault="00427FCA" w:rsidP="00BF685D">
            <w:pPr>
              <w:spacing w:before="60" w:after="60" w:line="240" w:lineRule="auto"/>
              <w:jc w:val="right"/>
              <w:rPr>
                <w:rFonts w:cstheme="minorHAnsi"/>
                <w:color w:val="000000"/>
                <w:szCs w:val="22"/>
                <w:lang w:eastAsia="en-AU"/>
              </w:rPr>
            </w:pPr>
            <w:r w:rsidRPr="00627C58">
              <w:rPr>
                <w:rFonts w:cstheme="minorHAnsi"/>
                <w:color w:val="000000"/>
                <w:szCs w:val="22"/>
                <w:lang w:eastAsia="en-AU"/>
              </w:rPr>
              <w:t>-1,249</w:t>
            </w:r>
          </w:p>
        </w:tc>
        <w:tc>
          <w:tcPr>
            <w:tcW w:w="1000" w:type="pct"/>
            <w:vAlign w:val="center"/>
          </w:tcPr>
          <w:p w14:paraId="7A46EE71" w14:textId="0F071125" w:rsidR="00427FCA" w:rsidRPr="00627C58" w:rsidRDefault="00427FCA" w:rsidP="00BF685D">
            <w:pPr>
              <w:spacing w:before="60" w:after="60" w:line="240" w:lineRule="auto"/>
              <w:jc w:val="right"/>
              <w:rPr>
                <w:rFonts w:cstheme="minorHAnsi"/>
                <w:color w:val="000000"/>
                <w:szCs w:val="22"/>
                <w:lang w:eastAsia="en-AU"/>
              </w:rPr>
            </w:pPr>
            <w:r>
              <w:rPr>
                <w:rFonts w:cstheme="minorHAnsi"/>
                <w:bCs/>
                <w:color w:val="000000"/>
                <w:szCs w:val="22"/>
                <w:lang w:eastAsia="en-AU"/>
              </w:rPr>
              <w:t>-1,249</w:t>
            </w:r>
          </w:p>
        </w:tc>
      </w:tr>
      <w:tr w:rsidR="00427FCA" w:rsidRPr="00627C58" w14:paraId="344F2B8A" w14:textId="0E365765" w:rsidTr="00427FCA">
        <w:trPr>
          <w:cantSplit/>
        </w:trPr>
        <w:tc>
          <w:tcPr>
            <w:tcW w:w="1000" w:type="pct"/>
            <w:vAlign w:val="center"/>
          </w:tcPr>
          <w:p w14:paraId="5A4D890F" w14:textId="26ABD7B9" w:rsidR="00427FCA" w:rsidRPr="00627C58" w:rsidRDefault="00427FCA" w:rsidP="0023380E">
            <w:pPr>
              <w:spacing w:before="60" w:after="60" w:line="240" w:lineRule="auto"/>
              <w:rPr>
                <w:rFonts w:cstheme="minorHAnsi"/>
                <w:bCs/>
                <w:color w:val="000000"/>
                <w:szCs w:val="22"/>
                <w:lang w:eastAsia="en-AU"/>
              </w:rPr>
            </w:pPr>
            <w:r w:rsidRPr="00627C58">
              <w:rPr>
                <w:rFonts w:cstheme="minorHAnsi"/>
                <w:bCs/>
                <w:color w:val="000000"/>
                <w:szCs w:val="22"/>
                <w:lang w:eastAsia="en-AU"/>
              </w:rPr>
              <w:t xml:space="preserve">Cumulative balance </w:t>
            </w:r>
          </w:p>
        </w:tc>
        <w:tc>
          <w:tcPr>
            <w:tcW w:w="1000" w:type="pct"/>
            <w:vAlign w:val="center"/>
          </w:tcPr>
          <w:p w14:paraId="0DB65BDD" w14:textId="7636F361" w:rsidR="00427FCA" w:rsidRPr="00627C58" w:rsidRDefault="00427FCA" w:rsidP="00BF685D">
            <w:pPr>
              <w:spacing w:before="60" w:after="60" w:line="240" w:lineRule="auto"/>
              <w:jc w:val="right"/>
              <w:rPr>
                <w:rFonts w:cstheme="minorHAnsi"/>
                <w:color w:val="000000"/>
                <w:szCs w:val="22"/>
                <w:lang w:eastAsia="en-AU"/>
              </w:rPr>
            </w:pPr>
            <w:r w:rsidRPr="00627C58">
              <w:rPr>
                <w:rFonts w:cstheme="minorHAnsi"/>
                <w:color w:val="000000"/>
                <w:szCs w:val="22"/>
                <w:lang w:eastAsia="en-AU"/>
              </w:rPr>
              <w:t>0</w:t>
            </w:r>
          </w:p>
        </w:tc>
        <w:tc>
          <w:tcPr>
            <w:tcW w:w="1000" w:type="pct"/>
            <w:vAlign w:val="center"/>
          </w:tcPr>
          <w:p w14:paraId="27EEDC44" w14:textId="1F7604C9" w:rsidR="00427FCA" w:rsidRPr="00627C58" w:rsidRDefault="00427FCA" w:rsidP="00BF685D">
            <w:pPr>
              <w:spacing w:before="60" w:after="60" w:line="240" w:lineRule="auto"/>
              <w:jc w:val="right"/>
              <w:rPr>
                <w:rFonts w:cstheme="minorHAnsi"/>
                <w:color w:val="000000"/>
                <w:szCs w:val="22"/>
                <w:lang w:eastAsia="en-AU"/>
              </w:rPr>
            </w:pPr>
            <w:r w:rsidRPr="00627C58">
              <w:rPr>
                <w:rFonts w:cstheme="minorHAnsi"/>
                <w:color w:val="000000"/>
                <w:szCs w:val="22"/>
                <w:lang w:eastAsia="en-AU"/>
              </w:rPr>
              <w:t>0</w:t>
            </w:r>
          </w:p>
        </w:tc>
        <w:tc>
          <w:tcPr>
            <w:tcW w:w="1000" w:type="pct"/>
            <w:vAlign w:val="center"/>
          </w:tcPr>
          <w:p w14:paraId="1184F246" w14:textId="26070158" w:rsidR="00427FCA" w:rsidRPr="00627C58" w:rsidRDefault="00427FCA" w:rsidP="00BF685D">
            <w:pPr>
              <w:spacing w:before="60" w:after="60" w:line="240" w:lineRule="auto"/>
              <w:jc w:val="right"/>
              <w:rPr>
                <w:rFonts w:cstheme="minorHAnsi"/>
                <w:color w:val="000000"/>
                <w:szCs w:val="22"/>
                <w:lang w:eastAsia="en-AU"/>
              </w:rPr>
            </w:pPr>
            <w:r w:rsidRPr="00627C58">
              <w:rPr>
                <w:rFonts w:cstheme="minorHAnsi"/>
                <w:color w:val="000000"/>
                <w:szCs w:val="22"/>
                <w:lang w:eastAsia="en-AU"/>
              </w:rPr>
              <w:t>-1,249</w:t>
            </w:r>
          </w:p>
        </w:tc>
        <w:tc>
          <w:tcPr>
            <w:tcW w:w="1000" w:type="pct"/>
            <w:vAlign w:val="center"/>
          </w:tcPr>
          <w:p w14:paraId="55C3785C" w14:textId="04079007" w:rsidR="00427FCA" w:rsidRPr="00627C58" w:rsidRDefault="00427FCA" w:rsidP="00BF685D">
            <w:pPr>
              <w:spacing w:before="60" w:after="60" w:line="240" w:lineRule="auto"/>
              <w:jc w:val="right"/>
              <w:rPr>
                <w:rFonts w:cstheme="minorHAnsi"/>
                <w:color w:val="000000"/>
                <w:szCs w:val="22"/>
                <w:lang w:eastAsia="en-AU"/>
              </w:rPr>
            </w:pPr>
            <w:r>
              <w:rPr>
                <w:rFonts w:cstheme="minorHAnsi"/>
                <w:color w:val="000000"/>
                <w:szCs w:val="22"/>
                <w:lang w:eastAsia="en-AU"/>
              </w:rPr>
              <w:t>-2,498</w:t>
            </w:r>
          </w:p>
        </w:tc>
      </w:tr>
      <w:tr w:rsidR="00427FCA" w:rsidRPr="00627C58" w14:paraId="18A1D35D" w14:textId="46ED43E1" w:rsidTr="00427FCA">
        <w:trPr>
          <w:cantSplit/>
        </w:trPr>
        <w:tc>
          <w:tcPr>
            <w:tcW w:w="1000" w:type="pct"/>
            <w:vAlign w:val="center"/>
          </w:tcPr>
          <w:p w14:paraId="357EFC23" w14:textId="13E3D136" w:rsidR="00427FCA" w:rsidRPr="00627C58" w:rsidRDefault="00427FCA" w:rsidP="00427FCA">
            <w:pPr>
              <w:spacing w:before="60" w:after="60" w:line="240" w:lineRule="auto"/>
              <w:rPr>
                <w:rFonts w:cstheme="minorHAnsi"/>
                <w:bCs/>
                <w:color w:val="000000"/>
                <w:szCs w:val="22"/>
                <w:lang w:eastAsia="en-AU"/>
              </w:rPr>
            </w:pPr>
            <w:r w:rsidRPr="00627C58">
              <w:rPr>
                <w:rFonts w:cstheme="minorHAnsi"/>
                <w:bCs/>
                <w:color w:val="000000"/>
                <w:szCs w:val="22"/>
                <w:lang w:eastAsia="en-AU"/>
              </w:rPr>
              <w:t>Variance explanation</w:t>
            </w:r>
          </w:p>
        </w:tc>
        <w:tc>
          <w:tcPr>
            <w:tcW w:w="4000" w:type="pct"/>
            <w:gridSpan w:val="4"/>
            <w:vAlign w:val="center"/>
          </w:tcPr>
          <w:p w14:paraId="1751DC24" w14:textId="37A326F2" w:rsidR="00427FCA" w:rsidRPr="005171B7" w:rsidRDefault="00427FCA" w:rsidP="00427FCA">
            <w:pPr>
              <w:tabs>
                <w:tab w:val="left" w:pos="1134"/>
              </w:tabs>
              <w:rPr>
                <w:rFonts w:cstheme="minorHAnsi"/>
                <w:lang w:val="en-GB"/>
              </w:rPr>
            </w:pPr>
            <w:r w:rsidRPr="00627C58">
              <w:rPr>
                <w:rFonts w:cstheme="minorHAnsi"/>
                <w:color w:val="000000"/>
                <w:szCs w:val="22"/>
                <w:lang w:eastAsia="en-AU"/>
              </w:rPr>
              <w:t>In the 2024-25 Budget, the Government announced additional funding of $1.249</w:t>
            </w:r>
            <w:r w:rsidR="00E60E79">
              <w:rPr>
                <w:rFonts w:cstheme="minorHAnsi"/>
                <w:color w:val="000000"/>
                <w:szCs w:val="22"/>
                <w:lang w:eastAsia="en-AU"/>
              </w:rPr>
              <w:t xml:space="preserve"> </w:t>
            </w:r>
            <w:r w:rsidRPr="00627C58">
              <w:rPr>
                <w:rFonts w:cstheme="minorHAnsi"/>
                <w:color w:val="000000"/>
                <w:szCs w:val="22"/>
                <w:lang w:eastAsia="en-AU"/>
              </w:rPr>
              <w:t>m</w:t>
            </w:r>
            <w:r w:rsidR="00E60E79">
              <w:rPr>
                <w:rFonts w:cstheme="minorHAnsi"/>
                <w:color w:val="000000"/>
                <w:szCs w:val="22"/>
                <w:lang w:eastAsia="en-AU"/>
              </w:rPr>
              <w:t>illion</w:t>
            </w:r>
            <w:r w:rsidRPr="00627C58">
              <w:rPr>
                <w:rFonts w:cstheme="minorHAnsi"/>
                <w:color w:val="000000"/>
                <w:szCs w:val="22"/>
                <w:lang w:eastAsia="en-AU"/>
              </w:rPr>
              <w:t xml:space="preserve"> to be provided to the AOA in 2023-24. The $1.249</w:t>
            </w:r>
            <w:r w:rsidR="00BE3019">
              <w:rPr>
                <w:rFonts w:cstheme="minorHAnsi"/>
                <w:color w:val="000000"/>
                <w:szCs w:val="22"/>
                <w:lang w:eastAsia="en-AU"/>
              </w:rPr>
              <w:t xml:space="preserve"> </w:t>
            </w:r>
            <w:r w:rsidRPr="00627C58">
              <w:rPr>
                <w:rFonts w:cstheme="minorHAnsi"/>
                <w:color w:val="000000"/>
                <w:szCs w:val="22"/>
                <w:lang w:eastAsia="en-AU"/>
              </w:rPr>
              <w:t>m</w:t>
            </w:r>
            <w:r w:rsidR="00BE3019">
              <w:rPr>
                <w:rFonts w:cstheme="minorHAnsi"/>
                <w:color w:val="000000"/>
                <w:szCs w:val="22"/>
                <w:lang w:eastAsia="en-AU"/>
              </w:rPr>
              <w:t>illion</w:t>
            </w:r>
            <w:r w:rsidRPr="00627C58">
              <w:rPr>
                <w:rFonts w:cstheme="minorHAnsi"/>
                <w:color w:val="000000"/>
                <w:szCs w:val="22"/>
                <w:lang w:eastAsia="en-AU"/>
              </w:rPr>
              <w:t xml:space="preserve"> is to be cost recovered over four years from 2024-25.</w:t>
            </w:r>
            <w:r>
              <w:rPr>
                <w:rFonts w:cstheme="minorHAnsi"/>
                <w:color w:val="000000"/>
                <w:szCs w:val="22"/>
                <w:lang w:eastAsia="en-AU"/>
              </w:rPr>
              <w:t xml:space="preserve"> </w:t>
            </w:r>
            <w:r w:rsidRPr="00783851">
              <w:rPr>
                <w:rFonts w:cstheme="minorHAnsi"/>
                <w:iCs/>
              </w:rPr>
              <w:t>The Government also announced additional funding of $1.561</w:t>
            </w:r>
            <w:r w:rsidR="00E60E79">
              <w:rPr>
                <w:rFonts w:cstheme="minorHAnsi"/>
                <w:iCs/>
              </w:rPr>
              <w:t xml:space="preserve"> </w:t>
            </w:r>
            <w:r w:rsidRPr="00783851">
              <w:rPr>
                <w:rFonts w:cstheme="minorHAnsi"/>
                <w:iCs/>
              </w:rPr>
              <w:t>m</w:t>
            </w:r>
            <w:r w:rsidR="00E60E79">
              <w:rPr>
                <w:rFonts w:cstheme="minorHAnsi"/>
                <w:iCs/>
              </w:rPr>
              <w:t>illion</w:t>
            </w:r>
            <w:r w:rsidRPr="00783851">
              <w:rPr>
                <w:rFonts w:cstheme="minorHAnsi"/>
                <w:iCs/>
              </w:rPr>
              <w:t xml:space="preserve"> to be provided to the AOA in 2024-25 to temporarily further increase the core operating funding, which was not cost recovered.</w:t>
            </w:r>
          </w:p>
        </w:tc>
      </w:tr>
    </w:tbl>
    <w:p w14:paraId="3D33C8D0" w14:textId="729A8B89" w:rsidR="00021D3A" w:rsidRPr="00627C58" w:rsidRDefault="00021D3A" w:rsidP="00C22F6F">
      <w:pPr>
        <w:pStyle w:val="Heading1"/>
        <w:keepLines w:val="0"/>
        <w:spacing w:before="240" w:after="120"/>
        <w:rPr>
          <w:rFonts w:asciiTheme="minorHAnsi" w:hAnsiTheme="minorHAnsi" w:cstheme="minorHAnsi"/>
        </w:rPr>
      </w:pPr>
      <w:bookmarkStart w:id="35" w:name="_Toc219810480"/>
      <w:r w:rsidRPr="00627C58">
        <w:rPr>
          <w:rFonts w:asciiTheme="minorHAnsi" w:hAnsiTheme="minorHAnsi" w:cstheme="minorHAnsi"/>
        </w:rPr>
        <w:lastRenderedPageBreak/>
        <w:t>NON-FINANCIAL PERFORMANCE</w:t>
      </w:r>
      <w:bookmarkEnd w:id="35"/>
    </w:p>
    <w:p w14:paraId="689AA5AF" w14:textId="55E49528" w:rsidR="007A6792" w:rsidRPr="00627C58" w:rsidRDefault="007A6792" w:rsidP="00C22F6F">
      <w:pPr>
        <w:spacing w:line="240" w:lineRule="auto"/>
        <w:rPr>
          <w:rFonts w:cstheme="minorHAnsi"/>
          <w:iCs/>
        </w:rPr>
      </w:pPr>
      <w:r w:rsidRPr="00627C58">
        <w:rPr>
          <w:rFonts w:cstheme="minorHAnsi"/>
          <w:iCs/>
        </w:rPr>
        <w:t>The AOA is required to produce the following documents to the Department in order to execute its performance requirements:</w:t>
      </w:r>
    </w:p>
    <w:p w14:paraId="4B59126F" w14:textId="77777777" w:rsidR="00231847" w:rsidRPr="00627C58" w:rsidRDefault="00231847" w:rsidP="00C22F6F">
      <w:pPr>
        <w:pStyle w:val="Heading2no-numbers"/>
        <w:keepLines w:val="0"/>
        <w:spacing w:before="0"/>
      </w:pPr>
      <w:bookmarkStart w:id="36" w:name="_Toc219810481"/>
      <w:r w:rsidRPr="00627C58">
        <w:t>Activity Work Plan</w:t>
      </w:r>
      <w:bookmarkEnd w:id="36"/>
    </w:p>
    <w:p w14:paraId="5F4C0F23" w14:textId="56E41765" w:rsidR="00B3205E" w:rsidRPr="00627C58" w:rsidRDefault="00B3205E" w:rsidP="00C22F6F">
      <w:pPr>
        <w:tabs>
          <w:tab w:val="left" w:pos="601"/>
        </w:tabs>
        <w:spacing w:line="240" w:lineRule="auto"/>
        <w:rPr>
          <w:rFonts w:cstheme="minorHAnsi"/>
        </w:rPr>
      </w:pPr>
      <w:r w:rsidRPr="00627C58">
        <w:rPr>
          <w:rFonts w:cstheme="minorHAnsi"/>
        </w:rPr>
        <w:t xml:space="preserve">Detailing the activities planned for the </w:t>
      </w:r>
      <w:r w:rsidR="002C74DF">
        <w:rPr>
          <w:rFonts w:cstheme="minorHAnsi"/>
        </w:rPr>
        <w:t>AOANJRR</w:t>
      </w:r>
      <w:r w:rsidRPr="00627C58">
        <w:rPr>
          <w:rFonts w:cstheme="minorHAnsi"/>
        </w:rPr>
        <w:t xml:space="preserve"> for the coming financial year.</w:t>
      </w:r>
    </w:p>
    <w:p w14:paraId="4F829BD7" w14:textId="77777777" w:rsidR="00035418" w:rsidRPr="00627C58" w:rsidRDefault="00035418" w:rsidP="00C22F6F">
      <w:pPr>
        <w:pStyle w:val="Heading2no-numbers"/>
        <w:keepLines w:val="0"/>
        <w:spacing w:before="0"/>
      </w:pPr>
      <w:bookmarkStart w:id="37" w:name="_Toc219810482"/>
      <w:r w:rsidRPr="00627C58">
        <w:t>Performance Reports</w:t>
      </w:r>
      <w:bookmarkEnd w:id="37"/>
    </w:p>
    <w:p w14:paraId="18476C92" w14:textId="77777777" w:rsidR="007A51EC" w:rsidRPr="00627C58" w:rsidRDefault="007A51EC" w:rsidP="00C22F6F">
      <w:pPr>
        <w:pStyle w:val="Heading3no-numbers"/>
        <w:keepLines w:val="0"/>
        <w:spacing w:before="0"/>
        <w:rPr>
          <w:szCs w:val="22"/>
        </w:rPr>
      </w:pPr>
      <w:bookmarkStart w:id="38" w:name="_Toc219810483"/>
      <w:r w:rsidRPr="00627C58">
        <w:t>Final Report</w:t>
      </w:r>
      <w:bookmarkEnd w:id="38"/>
    </w:p>
    <w:p w14:paraId="155D8A77" w14:textId="6F2C3B50" w:rsidR="0033005D" w:rsidRPr="00627C58" w:rsidRDefault="0033005D" w:rsidP="00C22F6F">
      <w:pPr>
        <w:pStyle w:val="ListBullet"/>
        <w:spacing w:before="0"/>
        <w:rPr>
          <w:rFonts w:cstheme="minorHAnsi"/>
        </w:rPr>
      </w:pPr>
      <w:r w:rsidRPr="00627C58">
        <w:rPr>
          <w:rFonts w:cstheme="minorHAnsi"/>
        </w:rPr>
        <w:t xml:space="preserve">A comprehensive review of the operation of the core activities of the </w:t>
      </w:r>
      <w:r w:rsidR="002C74DF">
        <w:rPr>
          <w:rFonts w:cstheme="minorHAnsi"/>
        </w:rPr>
        <w:t>AOANJRR</w:t>
      </w:r>
      <w:r w:rsidRPr="00627C58">
        <w:rPr>
          <w:rFonts w:cstheme="minorHAnsi"/>
        </w:rPr>
        <w:t xml:space="preserve"> in the reporting period</w:t>
      </w:r>
    </w:p>
    <w:p w14:paraId="4095AEE7" w14:textId="0EEC6214" w:rsidR="0033005D" w:rsidRPr="00627C58" w:rsidRDefault="00C7385A" w:rsidP="00C22F6F">
      <w:pPr>
        <w:pStyle w:val="ListBullet"/>
        <w:spacing w:before="0"/>
        <w:rPr>
          <w:rFonts w:cstheme="minorHAnsi"/>
        </w:rPr>
      </w:pPr>
      <w:r w:rsidRPr="00627C58">
        <w:rPr>
          <w:rFonts w:cstheme="minorHAnsi"/>
        </w:rPr>
        <w:t>a</w:t>
      </w:r>
      <w:r w:rsidR="0033005D" w:rsidRPr="00627C58">
        <w:rPr>
          <w:rFonts w:cstheme="minorHAnsi"/>
        </w:rPr>
        <w:t xml:space="preserve">n evaluation of the performance, benefits and outcomes of the entire </w:t>
      </w:r>
      <w:r w:rsidR="00DF74D9">
        <w:rPr>
          <w:rFonts w:cstheme="minorHAnsi"/>
        </w:rPr>
        <w:t>a</w:t>
      </w:r>
      <w:r w:rsidR="0033005D" w:rsidRPr="00627C58">
        <w:rPr>
          <w:rFonts w:cstheme="minorHAnsi"/>
        </w:rPr>
        <w:t>ctivity</w:t>
      </w:r>
    </w:p>
    <w:p w14:paraId="4963AC2F" w14:textId="2B953456" w:rsidR="0033005D" w:rsidRPr="00627C58" w:rsidRDefault="00C7385A" w:rsidP="00C22F6F">
      <w:pPr>
        <w:pStyle w:val="ListBullet"/>
        <w:spacing w:before="0"/>
        <w:rPr>
          <w:rFonts w:cstheme="minorHAnsi"/>
        </w:rPr>
      </w:pPr>
      <w:r w:rsidRPr="00627C58">
        <w:rPr>
          <w:rFonts w:cstheme="minorHAnsi"/>
        </w:rPr>
        <w:t>a</w:t>
      </w:r>
      <w:r w:rsidR="0033005D" w:rsidRPr="00627C58">
        <w:rPr>
          <w:rFonts w:cstheme="minorHAnsi"/>
        </w:rPr>
        <w:t xml:space="preserve"> discussion of any issues, problems or delay</w:t>
      </w:r>
      <w:r w:rsidR="00DC6A09" w:rsidRPr="00627C58">
        <w:rPr>
          <w:rFonts w:cstheme="minorHAnsi"/>
        </w:rPr>
        <w:t>s</w:t>
      </w:r>
    </w:p>
    <w:p w14:paraId="0FD15FDE" w14:textId="6F28473D" w:rsidR="0033005D" w:rsidRPr="00627C58" w:rsidRDefault="008D19B0" w:rsidP="00C22F6F">
      <w:pPr>
        <w:pStyle w:val="ListBullet"/>
        <w:spacing w:before="0"/>
        <w:rPr>
          <w:rFonts w:cstheme="minorHAnsi"/>
          <w:b/>
        </w:rPr>
      </w:pPr>
      <w:r w:rsidRPr="00627C58">
        <w:rPr>
          <w:rFonts w:cstheme="minorHAnsi"/>
        </w:rPr>
        <w:t>t</w:t>
      </w:r>
      <w:r w:rsidR="0033005D" w:rsidRPr="00627C58">
        <w:rPr>
          <w:rFonts w:cstheme="minorHAnsi"/>
        </w:rPr>
        <w:t xml:space="preserve">he extent to which the </w:t>
      </w:r>
      <w:r w:rsidR="007D492D" w:rsidRPr="00627C58">
        <w:rPr>
          <w:rFonts w:cstheme="minorHAnsi"/>
        </w:rPr>
        <w:t>a</w:t>
      </w:r>
      <w:r w:rsidR="0033005D" w:rsidRPr="00627C58">
        <w:rPr>
          <w:rFonts w:cstheme="minorHAnsi"/>
        </w:rPr>
        <w:t xml:space="preserve">ctivity achieved </w:t>
      </w:r>
      <w:r w:rsidR="007D492D" w:rsidRPr="00627C58">
        <w:rPr>
          <w:rFonts w:cstheme="minorHAnsi"/>
        </w:rPr>
        <w:t>its aim</w:t>
      </w:r>
      <w:r w:rsidR="0033005D" w:rsidRPr="00627C58">
        <w:rPr>
          <w:rFonts w:cstheme="minorHAnsi"/>
        </w:rPr>
        <w:t xml:space="preserve"> and the </w:t>
      </w:r>
      <w:r w:rsidR="007D492D" w:rsidRPr="00627C58">
        <w:rPr>
          <w:rFonts w:cstheme="minorHAnsi"/>
        </w:rPr>
        <w:t>p</w:t>
      </w:r>
      <w:r w:rsidR="0033005D" w:rsidRPr="00627C58">
        <w:rPr>
          <w:rFonts w:cstheme="minorHAnsi"/>
        </w:rPr>
        <w:t xml:space="preserve">rogram’s </w:t>
      </w:r>
      <w:r w:rsidR="007D492D" w:rsidRPr="00627C58">
        <w:rPr>
          <w:rFonts w:cstheme="minorHAnsi"/>
        </w:rPr>
        <w:t>o</w:t>
      </w:r>
      <w:r w:rsidR="0033005D" w:rsidRPr="00627C58">
        <w:rPr>
          <w:rFonts w:cstheme="minorHAnsi"/>
        </w:rPr>
        <w:t>bjectives as specified in th</w:t>
      </w:r>
      <w:r w:rsidR="00F87A7B">
        <w:rPr>
          <w:rFonts w:cstheme="minorHAnsi"/>
        </w:rPr>
        <w:t>e grant agreement</w:t>
      </w:r>
      <w:r w:rsidR="00DC6A09" w:rsidRPr="00627C58">
        <w:rPr>
          <w:rFonts w:cstheme="minorHAnsi"/>
        </w:rPr>
        <w:t>.</w:t>
      </w:r>
    </w:p>
    <w:p w14:paraId="3BF3D604" w14:textId="77777777" w:rsidR="00E930C1" w:rsidRPr="00627C58" w:rsidRDefault="00E930C1" w:rsidP="00C22F6F">
      <w:pPr>
        <w:pStyle w:val="Heading3no-numbers"/>
        <w:keepLines w:val="0"/>
        <w:spacing w:before="0"/>
      </w:pPr>
      <w:bookmarkStart w:id="39" w:name="_Toc219810484"/>
      <w:r w:rsidRPr="00627C58">
        <w:t>Annual Report</w:t>
      </w:r>
      <w:bookmarkEnd w:id="39"/>
    </w:p>
    <w:p w14:paraId="51C851AD" w14:textId="7741F43B" w:rsidR="00093B80" w:rsidRPr="00627C58" w:rsidRDefault="00093B80" w:rsidP="00C22F6F">
      <w:pPr>
        <w:pStyle w:val="ListBullet"/>
        <w:spacing w:before="0"/>
        <w:rPr>
          <w:rFonts w:cstheme="minorHAnsi"/>
        </w:rPr>
      </w:pPr>
      <w:r w:rsidRPr="00627C58">
        <w:rPr>
          <w:rFonts w:cstheme="minorHAnsi"/>
        </w:rPr>
        <w:t xml:space="preserve">Information on the methodology used by the </w:t>
      </w:r>
      <w:r w:rsidR="002C74DF">
        <w:rPr>
          <w:rFonts w:cstheme="minorHAnsi"/>
        </w:rPr>
        <w:t>AOANJRR</w:t>
      </w:r>
      <w:r w:rsidRPr="00627C58">
        <w:rPr>
          <w:rFonts w:cstheme="minorHAnsi"/>
        </w:rPr>
        <w:t>, particularly in relation to its data collection and management protocols</w:t>
      </w:r>
    </w:p>
    <w:p w14:paraId="0CF23603" w14:textId="38436C0D" w:rsidR="00093B80" w:rsidRPr="00627C58" w:rsidRDefault="008D19B0" w:rsidP="00C22F6F">
      <w:pPr>
        <w:pStyle w:val="ListBullet"/>
        <w:spacing w:before="0"/>
        <w:rPr>
          <w:rFonts w:cstheme="minorHAnsi"/>
        </w:rPr>
      </w:pPr>
      <w:r w:rsidRPr="00627C58">
        <w:rPr>
          <w:rFonts w:cstheme="minorHAnsi"/>
        </w:rPr>
        <w:t>a</w:t>
      </w:r>
      <w:r w:rsidR="00093B80" w:rsidRPr="00627C58">
        <w:rPr>
          <w:rFonts w:cstheme="minorHAnsi"/>
        </w:rPr>
        <w:t xml:space="preserve">ll notifications made to orthopaedic companies, clinicians and the TGA on products that the </w:t>
      </w:r>
      <w:r w:rsidR="002C74DF">
        <w:rPr>
          <w:rFonts w:cstheme="minorHAnsi"/>
        </w:rPr>
        <w:t>AOANJRR</w:t>
      </w:r>
      <w:r w:rsidR="00093B80" w:rsidRPr="00627C58">
        <w:rPr>
          <w:rFonts w:cstheme="minorHAnsi"/>
        </w:rPr>
        <w:t xml:space="preserve"> has identified as having possible safety issues</w:t>
      </w:r>
    </w:p>
    <w:p w14:paraId="430ED49A" w14:textId="0D9508DD" w:rsidR="00093B80" w:rsidRPr="00627C58" w:rsidRDefault="008D19B0" w:rsidP="00C22F6F">
      <w:pPr>
        <w:pStyle w:val="ListBullet"/>
        <w:spacing w:before="0"/>
        <w:rPr>
          <w:rFonts w:cstheme="minorHAnsi"/>
        </w:rPr>
      </w:pPr>
      <w:r w:rsidRPr="00627C58">
        <w:rPr>
          <w:rFonts w:cstheme="minorHAnsi"/>
        </w:rPr>
        <w:t>c</w:t>
      </w:r>
      <w:r w:rsidR="00093B80" w:rsidRPr="00627C58">
        <w:rPr>
          <w:rFonts w:cstheme="minorHAnsi"/>
        </w:rPr>
        <w:t xml:space="preserve">omprehensive data on joint replacements covered by the </w:t>
      </w:r>
      <w:r w:rsidR="002C74DF">
        <w:rPr>
          <w:rFonts w:cstheme="minorHAnsi"/>
        </w:rPr>
        <w:t>AOANJRR</w:t>
      </w:r>
      <w:r w:rsidR="00093B80" w:rsidRPr="00627C58">
        <w:rPr>
          <w:rFonts w:cstheme="minorHAnsi"/>
        </w:rPr>
        <w:t>, including demographics, usage, revision, and mortality rates, using data on joint replacement procedures performed from the commencement of data collection to the end of the previous calendar year.</w:t>
      </w:r>
    </w:p>
    <w:p w14:paraId="3A8F5260" w14:textId="165CE925" w:rsidR="000E51F4" w:rsidRPr="00627C58" w:rsidRDefault="00D8115A" w:rsidP="00C22F6F">
      <w:pPr>
        <w:pStyle w:val="Heading2no-numbers"/>
        <w:keepLines w:val="0"/>
        <w:spacing w:before="0"/>
      </w:pPr>
      <w:bookmarkStart w:id="40" w:name="_Toc219810485"/>
      <w:r w:rsidRPr="00627C58">
        <w:t>Other Reports</w:t>
      </w:r>
      <w:bookmarkEnd w:id="40"/>
    </w:p>
    <w:p w14:paraId="71C727BA" w14:textId="4A6ACF2E" w:rsidR="001C3C3A" w:rsidRPr="00627C58" w:rsidRDefault="001C3C3A" w:rsidP="00C22F6F">
      <w:pPr>
        <w:spacing w:line="240" w:lineRule="auto"/>
        <w:rPr>
          <w:rFonts w:cstheme="minorHAnsi"/>
        </w:rPr>
      </w:pPr>
      <w:r w:rsidRPr="00627C58">
        <w:rPr>
          <w:rFonts w:cstheme="minorHAnsi"/>
        </w:rPr>
        <w:t xml:space="preserve">As requested by the </w:t>
      </w:r>
      <w:r w:rsidR="008D19B0" w:rsidRPr="00627C58">
        <w:rPr>
          <w:rFonts w:cstheme="minorHAnsi"/>
        </w:rPr>
        <w:t>D</w:t>
      </w:r>
      <w:r w:rsidRPr="00627C58">
        <w:rPr>
          <w:rFonts w:cstheme="minorHAnsi"/>
        </w:rPr>
        <w:t xml:space="preserve">epartment or as required. </w:t>
      </w:r>
    </w:p>
    <w:p w14:paraId="395B722B" w14:textId="1589629C" w:rsidR="00021D3A" w:rsidRPr="00627C58" w:rsidRDefault="00021D3A" w:rsidP="00C22F6F">
      <w:pPr>
        <w:pStyle w:val="Heading1"/>
        <w:keepLines w:val="0"/>
        <w:spacing w:before="240" w:after="120"/>
        <w:rPr>
          <w:rFonts w:asciiTheme="minorHAnsi" w:hAnsiTheme="minorHAnsi" w:cstheme="minorHAnsi"/>
        </w:rPr>
      </w:pPr>
      <w:bookmarkStart w:id="41" w:name="_Toc219810486"/>
      <w:r w:rsidRPr="00627C58">
        <w:rPr>
          <w:rFonts w:asciiTheme="minorHAnsi" w:hAnsiTheme="minorHAnsi" w:cstheme="minorHAnsi"/>
        </w:rPr>
        <w:t>KEY FORWARD DATES AND EVENTS</w:t>
      </w:r>
      <w:bookmarkEnd w:id="41"/>
    </w:p>
    <w:tbl>
      <w:tblPr>
        <w:tblStyle w:val="TableGrid"/>
        <w:tblW w:w="4941" w:type="pct"/>
        <w:tblInd w:w="-5" w:type="dxa"/>
        <w:tblLook w:val="0420" w:firstRow="1" w:lastRow="0" w:firstColumn="0" w:lastColumn="0" w:noHBand="0" w:noVBand="1"/>
      </w:tblPr>
      <w:tblGrid>
        <w:gridCol w:w="2172"/>
        <w:gridCol w:w="6900"/>
      </w:tblGrid>
      <w:tr w:rsidR="00191AD1" w:rsidRPr="00627C58" w14:paraId="2B6137A9" w14:textId="77777777" w:rsidTr="00BF685D">
        <w:trPr>
          <w:cantSplit/>
          <w:trHeight w:val="454"/>
          <w:tblHeader/>
        </w:trPr>
        <w:tc>
          <w:tcPr>
            <w:tcW w:w="1197" w:type="pct"/>
            <w:shd w:val="clear" w:color="auto" w:fill="DEEAF6" w:themeFill="accent1" w:themeFillTint="33"/>
            <w:vAlign w:val="center"/>
          </w:tcPr>
          <w:p w14:paraId="649F4FD4" w14:textId="77777777" w:rsidR="00191AD1" w:rsidRPr="00627C58" w:rsidRDefault="00191AD1" w:rsidP="00C22F6F">
            <w:pPr>
              <w:spacing w:line="264" w:lineRule="auto"/>
              <w:rPr>
                <w:rFonts w:asciiTheme="minorHAnsi" w:eastAsiaTheme="minorEastAsia" w:hAnsiTheme="minorHAnsi" w:cstheme="minorHAnsi"/>
                <w:b/>
                <w:lang w:eastAsia="en-US"/>
              </w:rPr>
            </w:pPr>
            <w:r w:rsidRPr="00627C58">
              <w:rPr>
                <w:rFonts w:asciiTheme="minorHAnsi" w:eastAsiaTheme="minorEastAsia" w:hAnsiTheme="minorHAnsi" w:cstheme="minorHAnsi"/>
                <w:b/>
                <w:lang w:eastAsia="en-US"/>
              </w:rPr>
              <w:t>Date</w:t>
            </w:r>
          </w:p>
        </w:tc>
        <w:tc>
          <w:tcPr>
            <w:tcW w:w="3803" w:type="pct"/>
            <w:shd w:val="clear" w:color="auto" w:fill="DEEAF6" w:themeFill="accent1" w:themeFillTint="33"/>
            <w:vAlign w:val="center"/>
          </w:tcPr>
          <w:p w14:paraId="4EC66017" w14:textId="77777777" w:rsidR="00191AD1" w:rsidRPr="00627C58" w:rsidRDefault="00191AD1" w:rsidP="00C22F6F">
            <w:pPr>
              <w:spacing w:line="264" w:lineRule="auto"/>
              <w:rPr>
                <w:rFonts w:asciiTheme="minorHAnsi" w:eastAsiaTheme="minorEastAsia" w:hAnsiTheme="minorHAnsi" w:cstheme="minorHAnsi"/>
                <w:b/>
                <w:lang w:eastAsia="en-US"/>
              </w:rPr>
            </w:pPr>
            <w:r w:rsidRPr="00627C58">
              <w:rPr>
                <w:rFonts w:asciiTheme="minorHAnsi" w:eastAsiaTheme="minorEastAsia" w:hAnsiTheme="minorHAnsi" w:cstheme="minorHAnsi"/>
                <w:b/>
                <w:lang w:eastAsia="en-US"/>
              </w:rPr>
              <w:t>Activity</w:t>
            </w:r>
          </w:p>
        </w:tc>
      </w:tr>
      <w:tr w:rsidR="00191AD1" w:rsidRPr="00627C58" w14:paraId="27E03AA7" w14:textId="77777777" w:rsidTr="00BF685D">
        <w:trPr>
          <w:cantSplit/>
          <w:trHeight w:val="340"/>
        </w:trPr>
        <w:tc>
          <w:tcPr>
            <w:tcW w:w="1197" w:type="pct"/>
            <w:vAlign w:val="center"/>
          </w:tcPr>
          <w:p w14:paraId="68D2390C" w14:textId="31B2E0CA" w:rsidR="00191AD1" w:rsidRPr="00627C58" w:rsidDel="00A23883" w:rsidRDefault="00B80D3A" w:rsidP="00C22F6F">
            <w:pPr>
              <w:spacing w:line="264" w:lineRule="auto"/>
              <w:rPr>
                <w:rFonts w:asciiTheme="minorHAnsi" w:eastAsiaTheme="minorEastAsia" w:hAnsiTheme="minorHAnsi" w:cstheme="minorHAnsi"/>
                <w:lang w:eastAsia="en-US"/>
              </w:rPr>
            </w:pPr>
            <w:r>
              <w:rPr>
                <w:rFonts w:asciiTheme="minorHAnsi" w:eastAsiaTheme="minorEastAsia" w:hAnsiTheme="minorHAnsi" w:cstheme="minorHAnsi"/>
                <w:lang w:eastAsia="en-US"/>
              </w:rPr>
              <w:t>28</w:t>
            </w:r>
            <w:r w:rsidR="00191AD1" w:rsidRPr="00B11C1A">
              <w:rPr>
                <w:rFonts w:asciiTheme="minorHAnsi" w:eastAsiaTheme="minorEastAsia" w:hAnsiTheme="minorHAnsi" w:cstheme="minorHAnsi"/>
                <w:lang w:eastAsia="en-US"/>
              </w:rPr>
              <w:t>/0</w:t>
            </w:r>
            <w:r>
              <w:rPr>
                <w:rFonts w:asciiTheme="minorHAnsi" w:eastAsiaTheme="minorEastAsia" w:hAnsiTheme="minorHAnsi" w:cstheme="minorHAnsi"/>
                <w:lang w:eastAsia="en-US"/>
              </w:rPr>
              <w:t>2</w:t>
            </w:r>
            <w:r w:rsidR="00191AD1" w:rsidRPr="00B11C1A">
              <w:rPr>
                <w:rFonts w:asciiTheme="minorHAnsi" w:eastAsiaTheme="minorEastAsia" w:hAnsiTheme="minorHAnsi" w:cstheme="minorHAnsi"/>
                <w:lang w:eastAsia="en-US"/>
              </w:rPr>
              <w:t>/202</w:t>
            </w:r>
            <w:r w:rsidR="00653C88" w:rsidRPr="00B11C1A">
              <w:rPr>
                <w:rFonts w:asciiTheme="minorHAnsi" w:eastAsiaTheme="minorEastAsia" w:hAnsiTheme="minorHAnsi" w:cstheme="minorHAnsi"/>
                <w:lang w:eastAsia="en-US"/>
              </w:rPr>
              <w:t>6</w:t>
            </w:r>
          </w:p>
        </w:tc>
        <w:tc>
          <w:tcPr>
            <w:tcW w:w="3803" w:type="pct"/>
            <w:vAlign w:val="center"/>
          </w:tcPr>
          <w:p w14:paraId="63E373D9" w14:textId="64AC58C2" w:rsidR="00191AD1" w:rsidRPr="00627C58" w:rsidRDefault="00B80D3A" w:rsidP="00C22F6F">
            <w:pPr>
              <w:spacing w:line="264" w:lineRule="auto"/>
              <w:rPr>
                <w:rFonts w:asciiTheme="minorHAnsi" w:eastAsiaTheme="minorEastAsia" w:hAnsiTheme="minorHAnsi" w:cstheme="minorHAnsi"/>
                <w:lang w:eastAsia="en-US"/>
              </w:rPr>
            </w:pPr>
            <w:r>
              <w:rPr>
                <w:rFonts w:asciiTheme="minorHAnsi" w:eastAsiaTheme="minorEastAsia" w:hAnsiTheme="minorHAnsi" w:cstheme="minorHAnsi"/>
                <w:lang w:eastAsia="en-US"/>
              </w:rPr>
              <w:t xml:space="preserve">Publish final CRIS for </w:t>
            </w:r>
            <w:r w:rsidRPr="00B80D3A">
              <w:rPr>
                <w:rFonts w:asciiTheme="minorHAnsi" w:eastAsiaTheme="minorEastAsia" w:hAnsiTheme="minorHAnsi" w:cstheme="minorHAnsi"/>
                <w:lang w:eastAsia="en-US"/>
              </w:rPr>
              <w:t>1 July 2025 to 30 June 2029</w:t>
            </w:r>
          </w:p>
        </w:tc>
      </w:tr>
      <w:tr w:rsidR="00B80D3A" w:rsidRPr="00627C58" w14:paraId="160F4474" w14:textId="77777777" w:rsidTr="00BF685D">
        <w:trPr>
          <w:cantSplit/>
          <w:trHeight w:val="340"/>
        </w:trPr>
        <w:tc>
          <w:tcPr>
            <w:tcW w:w="1197" w:type="pct"/>
            <w:vAlign w:val="center"/>
          </w:tcPr>
          <w:p w14:paraId="085AF338" w14:textId="77387025" w:rsidR="00B80D3A" w:rsidRPr="00B80D3A" w:rsidRDefault="00B80D3A" w:rsidP="00B80D3A">
            <w:pPr>
              <w:spacing w:line="264" w:lineRule="auto"/>
              <w:rPr>
                <w:rFonts w:asciiTheme="minorHAnsi" w:eastAsiaTheme="minorEastAsia" w:hAnsiTheme="minorHAnsi" w:cstheme="minorHAnsi"/>
                <w:lang w:eastAsia="en-US"/>
              </w:rPr>
            </w:pPr>
            <w:r w:rsidRPr="00B80D3A">
              <w:rPr>
                <w:rFonts w:asciiTheme="minorHAnsi" w:eastAsiaTheme="minorEastAsia" w:hAnsiTheme="minorHAnsi" w:cstheme="minorHAnsi"/>
                <w:lang w:eastAsia="en-US"/>
              </w:rPr>
              <w:t>30/11/2026</w:t>
            </w:r>
          </w:p>
        </w:tc>
        <w:tc>
          <w:tcPr>
            <w:tcW w:w="3803" w:type="pct"/>
            <w:vAlign w:val="center"/>
          </w:tcPr>
          <w:p w14:paraId="2431657D" w14:textId="64987E40" w:rsidR="00B80D3A" w:rsidRPr="00B80D3A" w:rsidRDefault="00B80D3A" w:rsidP="00B80D3A">
            <w:pPr>
              <w:spacing w:line="264" w:lineRule="auto"/>
              <w:rPr>
                <w:rFonts w:asciiTheme="minorHAnsi" w:eastAsiaTheme="minorEastAsia" w:hAnsiTheme="minorHAnsi" w:cstheme="minorHAnsi"/>
                <w:lang w:eastAsia="en-US"/>
              </w:rPr>
            </w:pPr>
            <w:r w:rsidRPr="00B80D3A">
              <w:rPr>
                <w:rFonts w:asciiTheme="minorHAnsi" w:eastAsiaTheme="minorEastAsia" w:hAnsiTheme="minorHAnsi" w:cstheme="minorHAnsi"/>
                <w:lang w:eastAsia="en-US"/>
              </w:rPr>
              <w:t>Update 2025-2029 CRIS with 2025-26 financial and non-financial performance</w:t>
            </w:r>
          </w:p>
        </w:tc>
      </w:tr>
    </w:tbl>
    <w:p w14:paraId="07792EB7" w14:textId="59CB14B6" w:rsidR="008A3D1C" w:rsidRPr="00627C58" w:rsidRDefault="00021D3A" w:rsidP="00C22F6F">
      <w:pPr>
        <w:pStyle w:val="Heading1"/>
        <w:keepLines w:val="0"/>
        <w:spacing w:before="240" w:after="120"/>
        <w:rPr>
          <w:rFonts w:asciiTheme="minorHAnsi" w:hAnsiTheme="minorHAnsi" w:cstheme="minorHAnsi"/>
        </w:rPr>
      </w:pPr>
      <w:bookmarkStart w:id="42" w:name="_Toc219810487"/>
      <w:r w:rsidRPr="00627C58">
        <w:rPr>
          <w:rFonts w:asciiTheme="minorHAnsi" w:hAnsiTheme="minorHAnsi" w:cstheme="minorHAnsi"/>
        </w:rPr>
        <w:t>CRIS APPROVAL AND CHANGE REGISTER</w:t>
      </w:r>
      <w:bookmarkEnd w:id="42"/>
    </w:p>
    <w:tbl>
      <w:tblPr>
        <w:tblStyle w:val="TableGrid"/>
        <w:tblpPr w:leftFromText="180" w:rightFromText="180" w:vertAnchor="text" w:horzAnchor="margin" w:tblpY="54"/>
        <w:tblOverlap w:val="never"/>
        <w:tblW w:w="9021" w:type="dxa"/>
        <w:tblLayout w:type="fixed"/>
        <w:tblLook w:val="04A0" w:firstRow="1" w:lastRow="0" w:firstColumn="1" w:lastColumn="0" w:noHBand="0" w:noVBand="1"/>
      </w:tblPr>
      <w:tblGrid>
        <w:gridCol w:w="1225"/>
        <w:gridCol w:w="2574"/>
        <w:gridCol w:w="2387"/>
        <w:gridCol w:w="2835"/>
      </w:tblGrid>
      <w:tr w:rsidR="00293D06" w:rsidRPr="00627C58" w14:paraId="61FE4B07" w14:textId="77777777" w:rsidTr="00C22F6F">
        <w:trPr>
          <w:cantSplit/>
          <w:trHeight w:val="680"/>
          <w:tblHeader/>
        </w:trPr>
        <w:tc>
          <w:tcPr>
            <w:tcW w:w="1225" w:type="dxa"/>
            <w:shd w:val="clear" w:color="auto" w:fill="DEEAF6" w:themeFill="accent1" w:themeFillTint="33"/>
            <w:vAlign w:val="center"/>
          </w:tcPr>
          <w:p w14:paraId="5270460A" w14:textId="77777777" w:rsidR="00293D06" w:rsidRPr="00627C58" w:rsidRDefault="00293D06" w:rsidP="003446C4">
            <w:pPr>
              <w:jc w:val="center"/>
              <w:rPr>
                <w:rFonts w:asciiTheme="minorHAnsi" w:hAnsiTheme="minorHAnsi" w:cstheme="minorHAnsi"/>
                <w:b/>
                <w:bCs/>
                <w:iCs/>
              </w:rPr>
            </w:pPr>
            <w:r w:rsidRPr="00627C58">
              <w:rPr>
                <w:rFonts w:asciiTheme="minorHAnsi" w:hAnsiTheme="minorHAnsi" w:cstheme="minorHAnsi"/>
                <w:b/>
                <w:bCs/>
                <w:iCs/>
              </w:rPr>
              <w:t>Date of change</w:t>
            </w:r>
          </w:p>
        </w:tc>
        <w:tc>
          <w:tcPr>
            <w:tcW w:w="2574" w:type="dxa"/>
            <w:shd w:val="clear" w:color="auto" w:fill="DEEAF6" w:themeFill="accent1" w:themeFillTint="33"/>
            <w:vAlign w:val="center"/>
          </w:tcPr>
          <w:p w14:paraId="383BD410" w14:textId="77777777" w:rsidR="00293D06" w:rsidRPr="00627C58" w:rsidRDefault="00293D06" w:rsidP="00C22F6F">
            <w:pPr>
              <w:jc w:val="center"/>
              <w:rPr>
                <w:rFonts w:asciiTheme="minorHAnsi" w:hAnsiTheme="minorHAnsi" w:cstheme="minorHAnsi"/>
                <w:b/>
                <w:bCs/>
                <w:iCs/>
              </w:rPr>
            </w:pPr>
            <w:r w:rsidRPr="00627C58">
              <w:rPr>
                <w:rFonts w:asciiTheme="minorHAnsi" w:hAnsiTheme="minorHAnsi" w:cstheme="minorHAnsi"/>
                <w:b/>
                <w:bCs/>
                <w:iCs/>
              </w:rPr>
              <w:t>CRIS change</w:t>
            </w:r>
          </w:p>
        </w:tc>
        <w:tc>
          <w:tcPr>
            <w:tcW w:w="2387" w:type="dxa"/>
            <w:shd w:val="clear" w:color="auto" w:fill="DEEAF6" w:themeFill="accent1" w:themeFillTint="33"/>
            <w:vAlign w:val="center"/>
          </w:tcPr>
          <w:p w14:paraId="6A4328E6" w14:textId="77777777" w:rsidR="00293D06" w:rsidRPr="00627C58" w:rsidRDefault="00293D06" w:rsidP="00C22F6F">
            <w:pPr>
              <w:jc w:val="center"/>
              <w:rPr>
                <w:rFonts w:asciiTheme="minorHAnsi" w:hAnsiTheme="minorHAnsi" w:cstheme="minorHAnsi"/>
                <w:b/>
                <w:bCs/>
                <w:iCs/>
              </w:rPr>
            </w:pPr>
            <w:r w:rsidRPr="00627C58">
              <w:rPr>
                <w:rFonts w:asciiTheme="minorHAnsi" w:hAnsiTheme="minorHAnsi" w:cstheme="minorHAnsi"/>
                <w:b/>
                <w:bCs/>
                <w:iCs/>
              </w:rPr>
              <w:t>Approver</w:t>
            </w:r>
          </w:p>
        </w:tc>
        <w:tc>
          <w:tcPr>
            <w:tcW w:w="2835" w:type="dxa"/>
            <w:shd w:val="clear" w:color="auto" w:fill="DEEAF6" w:themeFill="accent1" w:themeFillTint="33"/>
            <w:vAlign w:val="center"/>
          </w:tcPr>
          <w:p w14:paraId="2D84FD83" w14:textId="77777777" w:rsidR="00293D06" w:rsidRPr="00627C58" w:rsidRDefault="00293D06" w:rsidP="00C22F6F">
            <w:pPr>
              <w:jc w:val="center"/>
              <w:rPr>
                <w:rFonts w:asciiTheme="minorHAnsi" w:hAnsiTheme="minorHAnsi" w:cstheme="minorHAnsi"/>
                <w:b/>
                <w:bCs/>
                <w:iCs/>
              </w:rPr>
            </w:pPr>
            <w:r w:rsidRPr="00627C58">
              <w:rPr>
                <w:rFonts w:asciiTheme="minorHAnsi" w:hAnsiTheme="minorHAnsi" w:cstheme="minorHAnsi"/>
                <w:b/>
                <w:bCs/>
                <w:iCs/>
              </w:rPr>
              <w:t>Basis for change</w:t>
            </w:r>
          </w:p>
        </w:tc>
      </w:tr>
      <w:tr w:rsidR="00677478" w:rsidRPr="00627C58" w14:paraId="75DD92A0" w14:textId="77777777" w:rsidTr="00C22F6F">
        <w:trPr>
          <w:cantSplit/>
          <w:trHeight w:val="772"/>
        </w:trPr>
        <w:tc>
          <w:tcPr>
            <w:tcW w:w="1225" w:type="dxa"/>
          </w:tcPr>
          <w:p w14:paraId="02B716F1" w14:textId="391E607C" w:rsidR="00677478" w:rsidRPr="00627C58" w:rsidRDefault="005A6DD8" w:rsidP="003446C4">
            <w:pPr>
              <w:spacing w:before="60" w:after="60"/>
              <w:jc w:val="center"/>
              <w:rPr>
                <w:rFonts w:asciiTheme="minorHAnsi" w:hAnsiTheme="minorHAnsi" w:cstheme="minorHAnsi"/>
              </w:rPr>
            </w:pPr>
            <w:r>
              <w:rPr>
                <w:rFonts w:asciiTheme="minorHAnsi" w:hAnsiTheme="minorHAnsi" w:cstheme="minorHAnsi"/>
              </w:rPr>
              <w:t>21</w:t>
            </w:r>
            <w:r w:rsidR="004A1C96">
              <w:rPr>
                <w:rFonts w:asciiTheme="minorHAnsi" w:hAnsiTheme="minorHAnsi" w:cstheme="minorHAnsi"/>
              </w:rPr>
              <w:t>/0</w:t>
            </w:r>
            <w:r w:rsidR="006C31FD">
              <w:rPr>
                <w:rFonts w:asciiTheme="minorHAnsi" w:hAnsiTheme="minorHAnsi" w:cstheme="minorHAnsi"/>
              </w:rPr>
              <w:t>1</w:t>
            </w:r>
            <w:r w:rsidR="003446C4">
              <w:rPr>
                <w:rFonts w:asciiTheme="minorHAnsi" w:hAnsiTheme="minorHAnsi" w:cstheme="minorHAnsi"/>
              </w:rPr>
              <w:t>/202</w:t>
            </w:r>
            <w:r w:rsidR="004A1C96">
              <w:rPr>
                <w:rFonts w:asciiTheme="minorHAnsi" w:hAnsiTheme="minorHAnsi" w:cstheme="minorHAnsi"/>
              </w:rPr>
              <w:t>6</w:t>
            </w:r>
          </w:p>
        </w:tc>
        <w:tc>
          <w:tcPr>
            <w:tcW w:w="2574" w:type="dxa"/>
          </w:tcPr>
          <w:p w14:paraId="44F7C775" w14:textId="21F599BD" w:rsidR="00677478" w:rsidRPr="00E70CD8" w:rsidRDefault="005227B7" w:rsidP="00C22F6F">
            <w:pPr>
              <w:spacing w:before="60" w:after="60"/>
              <w:rPr>
                <w:rFonts w:asciiTheme="minorHAnsi" w:hAnsiTheme="minorHAnsi" w:cstheme="minorHAnsi"/>
              </w:rPr>
            </w:pPr>
            <w:r w:rsidRPr="00627C58">
              <w:rPr>
                <w:rFonts w:asciiTheme="minorHAnsi" w:hAnsiTheme="minorHAnsi" w:cstheme="minorHAnsi"/>
                <w:iCs/>
              </w:rPr>
              <w:t>Approval of draft 202</w:t>
            </w:r>
            <w:r w:rsidR="00B11C1A">
              <w:rPr>
                <w:rFonts w:asciiTheme="minorHAnsi" w:hAnsiTheme="minorHAnsi" w:cstheme="minorHAnsi"/>
                <w:iCs/>
              </w:rPr>
              <w:t>5</w:t>
            </w:r>
            <w:r w:rsidRPr="00627C58">
              <w:rPr>
                <w:rFonts w:asciiTheme="minorHAnsi" w:hAnsiTheme="minorHAnsi" w:cstheme="minorHAnsi"/>
                <w:iCs/>
              </w:rPr>
              <w:t>-2</w:t>
            </w:r>
            <w:r w:rsidR="00B11C1A">
              <w:rPr>
                <w:rFonts w:asciiTheme="minorHAnsi" w:hAnsiTheme="minorHAnsi" w:cstheme="minorHAnsi"/>
                <w:iCs/>
              </w:rPr>
              <w:t>6</w:t>
            </w:r>
            <w:r w:rsidRPr="00627C58">
              <w:rPr>
                <w:rFonts w:asciiTheme="minorHAnsi" w:hAnsiTheme="minorHAnsi" w:cstheme="minorHAnsi"/>
                <w:iCs/>
              </w:rPr>
              <w:t xml:space="preserve"> CRIS for stakeholder consultation</w:t>
            </w:r>
          </w:p>
        </w:tc>
        <w:tc>
          <w:tcPr>
            <w:tcW w:w="2387" w:type="dxa"/>
          </w:tcPr>
          <w:p w14:paraId="70ABBE47" w14:textId="6617ADF1" w:rsidR="00677478" w:rsidRPr="00E70CD8" w:rsidRDefault="005227B7" w:rsidP="00C22F6F">
            <w:pPr>
              <w:spacing w:before="60" w:after="60"/>
              <w:rPr>
                <w:rFonts w:asciiTheme="minorHAnsi" w:hAnsiTheme="minorHAnsi" w:cstheme="minorHAnsi"/>
              </w:rPr>
            </w:pPr>
            <w:r w:rsidRPr="00627C58">
              <w:rPr>
                <w:rFonts w:asciiTheme="minorHAnsi" w:hAnsiTheme="minorHAnsi" w:cstheme="minorHAnsi"/>
                <w:iCs/>
              </w:rPr>
              <w:t>First Assistant Secretary, Technology Assessment and Access Division</w:t>
            </w:r>
          </w:p>
        </w:tc>
        <w:tc>
          <w:tcPr>
            <w:tcW w:w="2835" w:type="dxa"/>
          </w:tcPr>
          <w:p w14:paraId="07AF946B" w14:textId="4AEA902E" w:rsidR="00F213B4" w:rsidRPr="00627C58" w:rsidRDefault="005227B7" w:rsidP="00C22F6F">
            <w:pPr>
              <w:spacing w:before="60" w:after="60"/>
              <w:rPr>
                <w:rFonts w:asciiTheme="minorHAnsi" w:hAnsiTheme="minorHAnsi" w:cstheme="minorHAnsi"/>
              </w:rPr>
            </w:pPr>
            <w:r w:rsidRPr="00627C58">
              <w:rPr>
                <w:rFonts w:asciiTheme="minorHAnsi" w:hAnsiTheme="minorHAnsi" w:cstheme="minorHAnsi"/>
              </w:rPr>
              <w:t>Annual CRIS consultation for 202</w:t>
            </w:r>
            <w:r w:rsidR="00D36C39">
              <w:rPr>
                <w:rFonts w:asciiTheme="minorHAnsi" w:hAnsiTheme="minorHAnsi" w:cstheme="minorHAnsi"/>
              </w:rPr>
              <w:t>5</w:t>
            </w:r>
            <w:r w:rsidRPr="00627C58">
              <w:rPr>
                <w:rFonts w:asciiTheme="minorHAnsi" w:hAnsiTheme="minorHAnsi" w:cstheme="minorHAnsi"/>
              </w:rPr>
              <w:t>-2</w:t>
            </w:r>
            <w:r w:rsidR="00D36C39">
              <w:rPr>
                <w:rFonts w:asciiTheme="minorHAnsi" w:hAnsiTheme="minorHAnsi" w:cstheme="minorHAnsi"/>
              </w:rPr>
              <w:t>6</w:t>
            </w:r>
            <w:r w:rsidRPr="00627C58">
              <w:rPr>
                <w:rFonts w:asciiTheme="minorHAnsi" w:hAnsiTheme="minorHAnsi" w:cstheme="minorHAnsi"/>
              </w:rPr>
              <w:t xml:space="preserve"> and financial results for 202</w:t>
            </w:r>
            <w:r>
              <w:rPr>
                <w:rFonts w:asciiTheme="minorHAnsi" w:hAnsiTheme="minorHAnsi" w:cstheme="minorHAnsi"/>
              </w:rPr>
              <w:t>4</w:t>
            </w:r>
            <w:r w:rsidRPr="00627C58">
              <w:rPr>
                <w:rFonts w:asciiTheme="minorHAnsi" w:hAnsiTheme="minorHAnsi" w:cstheme="minorHAnsi"/>
              </w:rPr>
              <w:t>-2</w:t>
            </w:r>
            <w:r>
              <w:rPr>
                <w:rFonts w:asciiTheme="minorHAnsi" w:hAnsiTheme="minorHAnsi" w:cstheme="minorHAnsi"/>
              </w:rPr>
              <w:t>5</w:t>
            </w:r>
            <w:r w:rsidRPr="00627C58">
              <w:rPr>
                <w:rFonts w:asciiTheme="minorHAnsi" w:hAnsiTheme="minorHAnsi" w:cstheme="minorHAnsi"/>
              </w:rPr>
              <w:t>.</w:t>
            </w:r>
          </w:p>
        </w:tc>
      </w:tr>
      <w:tr w:rsidR="003446C4" w:rsidRPr="00627C58" w14:paraId="3F96783C" w14:textId="77777777" w:rsidTr="00C22F6F">
        <w:trPr>
          <w:cantSplit/>
        </w:trPr>
        <w:tc>
          <w:tcPr>
            <w:tcW w:w="1225" w:type="dxa"/>
          </w:tcPr>
          <w:p w14:paraId="1AE48453" w14:textId="38F80A28" w:rsidR="003446C4" w:rsidRPr="00627C58" w:rsidRDefault="003446C4" w:rsidP="003446C4">
            <w:pPr>
              <w:spacing w:before="60" w:after="60"/>
              <w:jc w:val="center"/>
              <w:rPr>
                <w:rFonts w:cstheme="minorHAnsi"/>
              </w:rPr>
            </w:pPr>
            <w:r w:rsidRPr="00627C58">
              <w:rPr>
                <w:rFonts w:asciiTheme="minorHAnsi" w:hAnsiTheme="minorHAnsi" w:cstheme="minorHAnsi"/>
              </w:rPr>
              <w:t>2</w:t>
            </w:r>
            <w:r>
              <w:rPr>
                <w:rFonts w:asciiTheme="minorHAnsi" w:hAnsiTheme="minorHAnsi" w:cstheme="minorHAnsi"/>
              </w:rPr>
              <w:t>8</w:t>
            </w:r>
            <w:r w:rsidRPr="00627C58">
              <w:rPr>
                <w:rFonts w:asciiTheme="minorHAnsi" w:hAnsiTheme="minorHAnsi" w:cstheme="minorHAnsi"/>
              </w:rPr>
              <w:t>/11/2024</w:t>
            </w:r>
          </w:p>
        </w:tc>
        <w:tc>
          <w:tcPr>
            <w:tcW w:w="2574" w:type="dxa"/>
          </w:tcPr>
          <w:p w14:paraId="4BB522DE" w14:textId="1EAA76B3" w:rsidR="003446C4" w:rsidRPr="00627C58" w:rsidRDefault="003446C4" w:rsidP="003446C4">
            <w:pPr>
              <w:spacing w:before="60" w:after="60"/>
              <w:rPr>
                <w:rFonts w:cstheme="minorHAnsi"/>
                <w:iCs/>
              </w:rPr>
            </w:pPr>
            <w:r w:rsidRPr="00627C58">
              <w:rPr>
                <w:rFonts w:asciiTheme="minorHAnsi" w:hAnsiTheme="minorHAnsi" w:cstheme="minorHAnsi"/>
              </w:rPr>
              <w:t>Update of CRIS for 2024-25. Report on financial performance data for 2023-24 (Version 1.1)</w:t>
            </w:r>
          </w:p>
        </w:tc>
        <w:tc>
          <w:tcPr>
            <w:tcW w:w="2387" w:type="dxa"/>
          </w:tcPr>
          <w:p w14:paraId="7F0779C2" w14:textId="0C988686" w:rsidR="003446C4" w:rsidRPr="00627C58" w:rsidRDefault="003446C4" w:rsidP="003446C4">
            <w:pPr>
              <w:spacing w:before="60" w:after="60"/>
              <w:rPr>
                <w:rFonts w:cstheme="minorHAnsi"/>
                <w:iCs/>
              </w:rPr>
            </w:pPr>
            <w:r w:rsidRPr="00E70CD8">
              <w:rPr>
                <w:rFonts w:asciiTheme="minorHAnsi" w:hAnsiTheme="minorHAnsi" w:cstheme="minorHAnsi"/>
              </w:rPr>
              <w:t>Minister for Health and Aged Care</w:t>
            </w:r>
          </w:p>
        </w:tc>
        <w:tc>
          <w:tcPr>
            <w:tcW w:w="2835" w:type="dxa"/>
          </w:tcPr>
          <w:p w14:paraId="5CD702E2" w14:textId="526D7FD2" w:rsidR="003446C4" w:rsidRPr="00627C58" w:rsidRDefault="003446C4" w:rsidP="003446C4">
            <w:pPr>
              <w:spacing w:before="60" w:after="60"/>
              <w:rPr>
                <w:rFonts w:cstheme="minorHAnsi"/>
              </w:rPr>
            </w:pPr>
            <w:r w:rsidRPr="00627C58">
              <w:rPr>
                <w:rFonts w:asciiTheme="minorHAnsi" w:hAnsiTheme="minorHAnsi" w:cstheme="minorHAnsi"/>
              </w:rPr>
              <w:t>Updated summary of costs to be recovered and consultation outcome. Update of financial performance for 2023-24 and financial forecast f</w:t>
            </w:r>
            <w:r>
              <w:rPr>
                <w:rFonts w:asciiTheme="minorHAnsi" w:hAnsiTheme="minorHAnsi" w:cstheme="minorHAnsi"/>
              </w:rPr>
              <w:t>or</w:t>
            </w:r>
            <w:r w:rsidRPr="00627C58">
              <w:rPr>
                <w:rFonts w:asciiTheme="minorHAnsi" w:hAnsiTheme="minorHAnsi" w:cstheme="minorHAnsi"/>
              </w:rPr>
              <w:t xml:space="preserve"> 2024-25.</w:t>
            </w:r>
          </w:p>
        </w:tc>
      </w:tr>
      <w:tr w:rsidR="003446C4" w:rsidRPr="00627C58" w14:paraId="7F0B1BFD" w14:textId="77777777" w:rsidTr="00C22F6F">
        <w:trPr>
          <w:cantSplit/>
        </w:trPr>
        <w:tc>
          <w:tcPr>
            <w:tcW w:w="1225" w:type="dxa"/>
          </w:tcPr>
          <w:p w14:paraId="08A345B1" w14:textId="79C012BD"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lastRenderedPageBreak/>
              <w:t>23/10/2024</w:t>
            </w:r>
          </w:p>
        </w:tc>
        <w:tc>
          <w:tcPr>
            <w:tcW w:w="2574" w:type="dxa"/>
          </w:tcPr>
          <w:p w14:paraId="7AB54BBF" w14:textId="111F80AC"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iCs/>
              </w:rPr>
              <w:t>Approval of draft 2024-25 CRIS for stakeholder consultation</w:t>
            </w:r>
          </w:p>
        </w:tc>
        <w:tc>
          <w:tcPr>
            <w:tcW w:w="2387" w:type="dxa"/>
          </w:tcPr>
          <w:p w14:paraId="1827E449" w14:textId="30F9D47A"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iCs/>
              </w:rPr>
              <w:t>First Assistant Secretary, Technology Assessment and Access Division</w:t>
            </w:r>
          </w:p>
        </w:tc>
        <w:tc>
          <w:tcPr>
            <w:tcW w:w="2835" w:type="dxa"/>
          </w:tcPr>
          <w:p w14:paraId="4D6D8EC6" w14:textId="2412F361"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Annual CRIS consultation for 2024-25 and financial results for 2023-24.</w:t>
            </w:r>
          </w:p>
        </w:tc>
      </w:tr>
      <w:tr w:rsidR="003446C4" w:rsidRPr="00627C58" w14:paraId="2157A7FF" w14:textId="77777777" w:rsidTr="00C22F6F">
        <w:trPr>
          <w:cantSplit/>
        </w:trPr>
        <w:tc>
          <w:tcPr>
            <w:tcW w:w="1225" w:type="dxa"/>
          </w:tcPr>
          <w:p w14:paraId="2B126CA9" w14:textId="1AA4BA41"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t>30/11/2023</w:t>
            </w:r>
          </w:p>
        </w:tc>
        <w:tc>
          <w:tcPr>
            <w:tcW w:w="2574" w:type="dxa"/>
          </w:tcPr>
          <w:p w14:paraId="7CDF4677" w14:textId="64F85603"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 of CRIS for 2023-24. Report on financial performance data for 2022-23 (Version 1.2)</w:t>
            </w:r>
          </w:p>
        </w:tc>
        <w:tc>
          <w:tcPr>
            <w:tcW w:w="2387" w:type="dxa"/>
          </w:tcPr>
          <w:p w14:paraId="1C9F477B" w14:textId="31B65311"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First Assistant Secretary, Technology Assessment and Access Division</w:t>
            </w:r>
          </w:p>
        </w:tc>
        <w:tc>
          <w:tcPr>
            <w:tcW w:w="2835" w:type="dxa"/>
          </w:tcPr>
          <w:p w14:paraId="25860417" w14:textId="14AA3671"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 of finance performance for 2022-23 and financial forecasts from 2023-24 to 2026-27 financial years. Updated summary of costs to be recovered and consultation outcome</w:t>
            </w:r>
          </w:p>
        </w:tc>
      </w:tr>
      <w:tr w:rsidR="003446C4" w:rsidRPr="00627C58" w14:paraId="78D20A89" w14:textId="77777777" w:rsidTr="00C22F6F">
        <w:trPr>
          <w:cantSplit/>
        </w:trPr>
        <w:tc>
          <w:tcPr>
            <w:tcW w:w="1225" w:type="dxa"/>
          </w:tcPr>
          <w:p w14:paraId="4E487CCF" w14:textId="26402F9E"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t>07/05/2023</w:t>
            </w:r>
          </w:p>
        </w:tc>
        <w:tc>
          <w:tcPr>
            <w:tcW w:w="2574" w:type="dxa"/>
          </w:tcPr>
          <w:p w14:paraId="4DE8E20C" w14:textId="23C4B066"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Consultation draft of CRIS for 2023-24</w:t>
            </w:r>
          </w:p>
        </w:tc>
        <w:tc>
          <w:tcPr>
            <w:tcW w:w="2387" w:type="dxa"/>
          </w:tcPr>
          <w:p w14:paraId="7A34BFD2" w14:textId="0AA73DEB"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First Assistant Secretary, Technology Assessment and Access Division</w:t>
            </w:r>
          </w:p>
        </w:tc>
        <w:tc>
          <w:tcPr>
            <w:tcW w:w="2835" w:type="dxa"/>
          </w:tcPr>
          <w:p w14:paraId="54AFD6D8" w14:textId="6C564683"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 of financial forecasts from 2023-24 to 2026-27 financial years. Consultation on proposed increase to levy</w:t>
            </w:r>
          </w:p>
        </w:tc>
      </w:tr>
      <w:tr w:rsidR="003446C4" w:rsidRPr="00627C58" w14:paraId="208FC88C" w14:textId="77777777" w:rsidTr="00C22F6F">
        <w:trPr>
          <w:cantSplit/>
        </w:trPr>
        <w:tc>
          <w:tcPr>
            <w:tcW w:w="1225" w:type="dxa"/>
          </w:tcPr>
          <w:p w14:paraId="064ABAA8" w14:textId="68BFE626"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t>30/11/2022</w:t>
            </w:r>
          </w:p>
        </w:tc>
        <w:tc>
          <w:tcPr>
            <w:tcW w:w="2574" w:type="dxa"/>
          </w:tcPr>
          <w:p w14:paraId="7BE78469" w14:textId="70E7AE6D"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 of CRIS with 2021-22 financial performance data (Version 1.2)</w:t>
            </w:r>
          </w:p>
        </w:tc>
        <w:tc>
          <w:tcPr>
            <w:tcW w:w="2387" w:type="dxa"/>
          </w:tcPr>
          <w:p w14:paraId="7BCFB7FC" w14:textId="0D8162B2"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First Assistant Secretary, Technology Assessment and Access Division</w:t>
            </w:r>
          </w:p>
        </w:tc>
        <w:tc>
          <w:tcPr>
            <w:tcW w:w="2835" w:type="dxa"/>
          </w:tcPr>
          <w:p w14:paraId="6AD24AE3" w14:textId="0FA239BF"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Updated for 2021-22 financial results</w:t>
            </w:r>
          </w:p>
        </w:tc>
      </w:tr>
      <w:tr w:rsidR="003446C4" w:rsidRPr="00627C58" w14:paraId="70066E2A" w14:textId="77777777" w:rsidTr="00C22F6F">
        <w:trPr>
          <w:cantSplit/>
        </w:trPr>
        <w:tc>
          <w:tcPr>
            <w:tcW w:w="1225" w:type="dxa"/>
          </w:tcPr>
          <w:p w14:paraId="79B4B92A" w14:textId="3922E2B5"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t>30/06/2022</w:t>
            </w:r>
          </w:p>
        </w:tc>
        <w:tc>
          <w:tcPr>
            <w:tcW w:w="2574" w:type="dxa"/>
          </w:tcPr>
          <w:p w14:paraId="25306783" w14:textId="4960CFA9"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 of CRIS for 2022-23 (Version 1.1)</w:t>
            </w:r>
          </w:p>
        </w:tc>
        <w:tc>
          <w:tcPr>
            <w:tcW w:w="2387" w:type="dxa"/>
          </w:tcPr>
          <w:p w14:paraId="4CFFCBC1" w14:textId="0BBF27B7"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First Assistant Secretary, Technology Assessment and Access Division</w:t>
            </w:r>
          </w:p>
        </w:tc>
        <w:tc>
          <w:tcPr>
            <w:tcW w:w="2835" w:type="dxa"/>
          </w:tcPr>
          <w:p w14:paraId="0C3889AD" w14:textId="4E582FAB"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Updated for 2022-23 year</w:t>
            </w:r>
          </w:p>
        </w:tc>
      </w:tr>
      <w:tr w:rsidR="003446C4" w:rsidRPr="00627C58" w14:paraId="3A3836C1" w14:textId="77777777" w:rsidTr="00C22F6F">
        <w:trPr>
          <w:cantSplit/>
        </w:trPr>
        <w:tc>
          <w:tcPr>
            <w:tcW w:w="1225" w:type="dxa"/>
          </w:tcPr>
          <w:p w14:paraId="5E9613CF" w14:textId="267B7888"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t>30/11/2021</w:t>
            </w:r>
          </w:p>
        </w:tc>
        <w:tc>
          <w:tcPr>
            <w:tcW w:w="2574" w:type="dxa"/>
          </w:tcPr>
          <w:p w14:paraId="3E82C4EA" w14:textId="2D5D526E"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 of CRIS for 2021-22 (Version 1.1)</w:t>
            </w:r>
          </w:p>
        </w:tc>
        <w:tc>
          <w:tcPr>
            <w:tcW w:w="2387" w:type="dxa"/>
          </w:tcPr>
          <w:p w14:paraId="39C9213F" w14:textId="5E207181"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First Assistant Secretary, Technology Assessment and Access Division</w:t>
            </w:r>
          </w:p>
        </w:tc>
        <w:tc>
          <w:tcPr>
            <w:tcW w:w="2835" w:type="dxa"/>
          </w:tcPr>
          <w:p w14:paraId="740D385D" w14:textId="081DDAA7"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Updated for 2020-21 financial results</w:t>
            </w:r>
          </w:p>
        </w:tc>
      </w:tr>
      <w:tr w:rsidR="003446C4" w:rsidRPr="00627C58" w14:paraId="43D47880" w14:textId="77777777" w:rsidTr="00C22F6F">
        <w:trPr>
          <w:cantSplit/>
        </w:trPr>
        <w:tc>
          <w:tcPr>
            <w:tcW w:w="1225" w:type="dxa"/>
          </w:tcPr>
          <w:p w14:paraId="5E900BF7" w14:textId="33864824"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t>30/06/2021</w:t>
            </w:r>
          </w:p>
        </w:tc>
        <w:tc>
          <w:tcPr>
            <w:tcW w:w="2574" w:type="dxa"/>
          </w:tcPr>
          <w:p w14:paraId="5727F37F" w14:textId="0253E853"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 of CRIS for 2021-22 (Version 1.0)</w:t>
            </w:r>
          </w:p>
        </w:tc>
        <w:tc>
          <w:tcPr>
            <w:tcW w:w="2387" w:type="dxa"/>
          </w:tcPr>
          <w:p w14:paraId="32B53723" w14:textId="45500963"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First Assistant Secretary, Technology Assessment and Access Division</w:t>
            </w:r>
          </w:p>
        </w:tc>
        <w:tc>
          <w:tcPr>
            <w:tcW w:w="2835" w:type="dxa"/>
          </w:tcPr>
          <w:p w14:paraId="6D11180C" w14:textId="6E077A70"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Updated for 2021-22 year</w:t>
            </w:r>
          </w:p>
        </w:tc>
      </w:tr>
      <w:tr w:rsidR="003446C4" w:rsidRPr="00627C58" w14:paraId="2FC06FC0" w14:textId="77777777" w:rsidTr="00C22F6F">
        <w:trPr>
          <w:cantSplit/>
        </w:trPr>
        <w:tc>
          <w:tcPr>
            <w:tcW w:w="1225" w:type="dxa"/>
          </w:tcPr>
          <w:p w14:paraId="381BCAA1" w14:textId="60A657AF"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t>01/03/2021</w:t>
            </w:r>
          </w:p>
        </w:tc>
        <w:tc>
          <w:tcPr>
            <w:tcW w:w="2574" w:type="dxa"/>
          </w:tcPr>
          <w:p w14:paraId="1D3964A6" w14:textId="61931C44"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 of CRIS for 2020-21 from consultation</w:t>
            </w:r>
          </w:p>
        </w:tc>
        <w:tc>
          <w:tcPr>
            <w:tcW w:w="2387" w:type="dxa"/>
          </w:tcPr>
          <w:p w14:paraId="3DD6E5D5" w14:textId="5BD73A64"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Minister for Health and Aged Care</w:t>
            </w:r>
          </w:p>
        </w:tc>
        <w:tc>
          <w:tcPr>
            <w:tcW w:w="2835" w:type="dxa"/>
          </w:tcPr>
          <w:p w14:paraId="783BF8B0" w14:textId="6109208D"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 of CRIS for outcome of consultation and 2019-20 financial outcome</w:t>
            </w:r>
          </w:p>
        </w:tc>
      </w:tr>
      <w:tr w:rsidR="003446C4" w:rsidRPr="00627C58" w14:paraId="2CE27894" w14:textId="77777777" w:rsidTr="00C22F6F">
        <w:trPr>
          <w:cantSplit/>
        </w:trPr>
        <w:tc>
          <w:tcPr>
            <w:tcW w:w="1225" w:type="dxa"/>
          </w:tcPr>
          <w:p w14:paraId="37E79287" w14:textId="0C292EA2"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t>30/11/2020</w:t>
            </w:r>
          </w:p>
        </w:tc>
        <w:tc>
          <w:tcPr>
            <w:tcW w:w="2574" w:type="dxa"/>
          </w:tcPr>
          <w:p w14:paraId="49ED082E" w14:textId="49FCC808"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Consultation draft of CRIS for 2020-21</w:t>
            </w:r>
          </w:p>
        </w:tc>
        <w:tc>
          <w:tcPr>
            <w:tcW w:w="2387" w:type="dxa"/>
          </w:tcPr>
          <w:p w14:paraId="255F9CF6" w14:textId="434927C3"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First Assistant Secretary, Technology Assessment and Access Division</w:t>
            </w:r>
          </w:p>
        </w:tc>
        <w:tc>
          <w:tcPr>
            <w:tcW w:w="2835" w:type="dxa"/>
          </w:tcPr>
          <w:p w14:paraId="36A56878" w14:textId="36F1E4EC" w:rsidR="003446C4" w:rsidRPr="00627C58" w:rsidRDefault="003446C4" w:rsidP="003446C4">
            <w:pPr>
              <w:pStyle w:val="IndentParaLevel1"/>
              <w:tabs>
                <w:tab w:val="left" w:pos="1418"/>
                <w:tab w:val="left" w:pos="1985"/>
                <w:tab w:val="left" w:pos="2835"/>
                <w:tab w:val="center" w:pos="8505"/>
                <w:tab w:val="left" w:pos="31185"/>
              </w:tabs>
              <w:spacing w:before="60" w:after="60"/>
              <w:ind w:left="0"/>
              <w:rPr>
                <w:rFonts w:asciiTheme="minorHAnsi" w:hAnsiTheme="minorHAnsi" w:cstheme="minorHAnsi"/>
                <w:sz w:val="20"/>
                <w:szCs w:val="20"/>
              </w:rPr>
            </w:pPr>
            <w:r w:rsidRPr="00627C58">
              <w:rPr>
                <w:rFonts w:asciiTheme="minorHAnsi" w:hAnsiTheme="minorHAnsi" w:cstheme="minorHAnsi"/>
                <w:sz w:val="20"/>
                <w:szCs w:val="20"/>
              </w:rPr>
              <w:t>Updated for 2019-20 financial results.</w:t>
            </w:r>
          </w:p>
          <w:p w14:paraId="0E5F29B7" w14:textId="5BB7D64E" w:rsidR="003446C4" w:rsidRPr="00627C58" w:rsidRDefault="003446C4" w:rsidP="003446C4">
            <w:pPr>
              <w:pStyle w:val="IndentParaLevel1"/>
              <w:tabs>
                <w:tab w:val="left" w:pos="1418"/>
                <w:tab w:val="left" w:pos="1985"/>
                <w:tab w:val="left" w:pos="2835"/>
                <w:tab w:val="center" w:pos="8505"/>
                <w:tab w:val="left" w:pos="31185"/>
              </w:tabs>
              <w:spacing w:before="60" w:after="60"/>
              <w:ind w:left="0"/>
              <w:rPr>
                <w:rFonts w:asciiTheme="minorHAnsi" w:hAnsiTheme="minorHAnsi" w:cstheme="minorHAnsi"/>
                <w:sz w:val="20"/>
                <w:szCs w:val="20"/>
              </w:rPr>
            </w:pPr>
            <w:r w:rsidRPr="00627C58">
              <w:rPr>
                <w:rFonts w:asciiTheme="minorHAnsi" w:hAnsiTheme="minorHAnsi" w:cstheme="minorHAnsi"/>
                <w:sz w:val="20"/>
                <w:szCs w:val="20"/>
              </w:rPr>
              <w:t xml:space="preserve">Consultation on proposed increase to levy amount, including financial estimates. </w:t>
            </w:r>
          </w:p>
          <w:p w14:paraId="60155172" w14:textId="73D005C7"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Change to levy date for 2020-21 and key forward dates.</w:t>
            </w:r>
          </w:p>
        </w:tc>
      </w:tr>
      <w:tr w:rsidR="003446C4" w:rsidRPr="00627C58" w14:paraId="7C1FB037" w14:textId="77777777" w:rsidTr="00C22F6F">
        <w:trPr>
          <w:cantSplit/>
        </w:trPr>
        <w:tc>
          <w:tcPr>
            <w:tcW w:w="1225" w:type="dxa"/>
          </w:tcPr>
          <w:p w14:paraId="3B2CD78B" w14:textId="10249C30"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t>30/06/2020</w:t>
            </w:r>
          </w:p>
        </w:tc>
        <w:tc>
          <w:tcPr>
            <w:tcW w:w="2574" w:type="dxa"/>
          </w:tcPr>
          <w:p w14:paraId="4255C597" w14:textId="5E32468C"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 of CRIS for 2020-21</w:t>
            </w:r>
          </w:p>
        </w:tc>
        <w:tc>
          <w:tcPr>
            <w:tcW w:w="2387" w:type="dxa"/>
          </w:tcPr>
          <w:p w14:paraId="6F8A0061" w14:textId="3E28D9FD"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First Assistant Secretary, Technology Assessment and Access Division</w:t>
            </w:r>
          </w:p>
        </w:tc>
        <w:tc>
          <w:tcPr>
            <w:tcW w:w="2835" w:type="dxa"/>
          </w:tcPr>
          <w:p w14:paraId="1C3D70DE" w14:textId="66EBAA08"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Updated for 2020-21 year</w:t>
            </w:r>
          </w:p>
        </w:tc>
      </w:tr>
      <w:tr w:rsidR="003446C4" w:rsidRPr="00627C58" w14:paraId="711F7345" w14:textId="77777777" w:rsidTr="00C22F6F">
        <w:trPr>
          <w:cantSplit/>
        </w:trPr>
        <w:tc>
          <w:tcPr>
            <w:tcW w:w="1225" w:type="dxa"/>
          </w:tcPr>
          <w:p w14:paraId="1B1F7851" w14:textId="1A95F503"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t>30/11/2019</w:t>
            </w:r>
          </w:p>
        </w:tc>
        <w:tc>
          <w:tcPr>
            <w:tcW w:w="2574" w:type="dxa"/>
          </w:tcPr>
          <w:p w14:paraId="21578E60" w14:textId="3AEBBCBD"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 of CRIS for 2019 -20</w:t>
            </w:r>
          </w:p>
        </w:tc>
        <w:tc>
          <w:tcPr>
            <w:tcW w:w="2387" w:type="dxa"/>
          </w:tcPr>
          <w:p w14:paraId="36FDAF46" w14:textId="150A51FB"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First Assistant Secretary, Technology Assessment and Access Division</w:t>
            </w:r>
          </w:p>
        </w:tc>
        <w:tc>
          <w:tcPr>
            <w:tcW w:w="2835" w:type="dxa"/>
          </w:tcPr>
          <w:p w14:paraId="3D39E553" w14:textId="647DA8E9"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Updated for 2018-19 financial results and key forward dates</w:t>
            </w:r>
          </w:p>
        </w:tc>
      </w:tr>
      <w:tr w:rsidR="003446C4" w:rsidRPr="00627C58" w14:paraId="79984F74" w14:textId="77777777" w:rsidTr="00C22F6F">
        <w:trPr>
          <w:cantSplit/>
        </w:trPr>
        <w:tc>
          <w:tcPr>
            <w:tcW w:w="1225" w:type="dxa"/>
          </w:tcPr>
          <w:p w14:paraId="16236C8E" w14:textId="765706D2"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t>30/06/2019</w:t>
            </w:r>
          </w:p>
        </w:tc>
        <w:tc>
          <w:tcPr>
            <w:tcW w:w="2574" w:type="dxa"/>
          </w:tcPr>
          <w:p w14:paraId="68084A52" w14:textId="765EA836"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 of CRIS for 2019 -20</w:t>
            </w:r>
          </w:p>
        </w:tc>
        <w:tc>
          <w:tcPr>
            <w:tcW w:w="2387" w:type="dxa"/>
          </w:tcPr>
          <w:p w14:paraId="21180841" w14:textId="259CDC63"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First Assistant Secretary, Technology Assessment and Access Division</w:t>
            </w:r>
          </w:p>
        </w:tc>
        <w:tc>
          <w:tcPr>
            <w:tcW w:w="2835" w:type="dxa"/>
          </w:tcPr>
          <w:p w14:paraId="32015EA3" w14:textId="26FEA8AB"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Updated of financial estimates, key dates and events</w:t>
            </w:r>
          </w:p>
        </w:tc>
      </w:tr>
      <w:tr w:rsidR="003446C4" w:rsidRPr="00627C58" w14:paraId="2AD150EF" w14:textId="77777777" w:rsidTr="00C22F6F">
        <w:trPr>
          <w:cantSplit/>
        </w:trPr>
        <w:tc>
          <w:tcPr>
            <w:tcW w:w="1225" w:type="dxa"/>
          </w:tcPr>
          <w:p w14:paraId="7513C001" w14:textId="07406C78"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lastRenderedPageBreak/>
              <w:t>30/06/2018</w:t>
            </w:r>
          </w:p>
        </w:tc>
        <w:tc>
          <w:tcPr>
            <w:tcW w:w="2574" w:type="dxa"/>
          </w:tcPr>
          <w:p w14:paraId="11B9E9CA" w14:textId="13282E08"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 of CRIS for 2018 -19</w:t>
            </w:r>
          </w:p>
        </w:tc>
        <w:tc>
          <w:tcPr>
            <w:tcW w:w="2387" w:type="dxa"/>
          </w:tcPr>
          <w:p w14:paraId="244AB4F0" w14:textId="41A06CAD"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First Assistant Secretary, Technology Assessment and Access Division</w:t>
            </w:r>
          </w:p>
        </w:tc>
        <w:tc>
          <w:tcPr>
            <w:tcW w:w="2835" w:type="dxa"/>
          </w:tcPr>
          <w:p w14:paraId="610C2AC2" w14:textId="3E709701"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Updated of financial results for 2017-18, financial estimates, key dates and events</w:t>
            </w:r>
          </w:p>
        </w:tc>
      </w:tr>
      <w:tr w:rsidR="003446C4" w:rsidRPr="00627C58" w14:paraId="4F3DBE37" w14:textId="77777777" w:rsidTr="00C22F6F">
        <w:trPr>
          <w:cantSplit/>
        </w:trPr>
        <w:tc>
          <w:tcPr>
            <w:tcW w:w="1225" w:type="dxa"/>
          </w:tcPr>
          <w:p w14:paraId="0C36B189" w14:textId="05359D9C"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t>01/02/2018</w:t>
            </w:r>
          </w:p>
        </w:tc>
        <w:tc>
          <w:tcPr>
            <w:tcW w:w="2574" w:type="dxa"/>
          </w:tcPr>
          <w:p w14:paraId="29458E9E" w14:textId="06F586B7"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 of 2016-17 financial performance</w:t>
            </w:r>
          </w:p>
        </w:tc>
        <w:tc>
          <w:tcPr>
            <w:tcW w:w="2387" w:type="dxa"/>
          </w:tcPr>
          <w:p w14:paraId="6C7CFF90" w14:textId="4198C661"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Secretary, Department of Health</w:t>
            </w:r>
          </w:p>
        </w:tc>
        <w:tc>
          <w:tcPr>
            <w:tcW w:w="2835" w:type="dxa"/>
          </w:tcPr>
          <w:p w14:paraId="1265320C" w14:textId="7DD0BA6B"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Updated for 2016-17 financial results</w:t>
            </w:r>
          </w:p>
        </w:tc>
      </w:tr>
      <w:tr w:rsidR="003446C4" w:rsidRPr="00627C58" w14:paraId="190FA5F6" w14:textId="77777777" w:rsidTr="00C22F6F">
        <w:trPr>
          <w:cantSplit/>
        </w:trPr>
        <w:tc>
          <w:tcPr>
            <w:tcW w:w="1225" w:type="dxa"/>
          </w:tcPr>
          <w:p w14:paraId="7BA98FA2" w14:textId="6352908F"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t>1/12/2016</w:t>
            </w:r>
          </w:p>
        </w:tc>
        <w:tc>
          <w:tcPr>
            <w:tcW w:w="2574" w:type="dxa"/>
          </w:tcPr>
          <w:p w14:paraId="32F83F4D" w14:textId="23AED975"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Certification of the CRIS</w:t>
            </w:r>
          </w:p>
        </w:tc>
        <w:tc>
          <w:tcPr>
            <w:tcW w:w="2387" w:type="dxa"/>
          </w:tcPr>
          <w:p w14:paraId="78A133C7" w14:textId="550E169F"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Secretary, Department of Health</w:t>
            </w:r>
          </w:p>
        </w:tc>
        <w:tc>
          <w:tcPr>
            <w:tcW w:w="2835" w:type="dxa"/>
          </w:tcPr>
          <w:p w14:paraId="5B4C4C15" w14:textId="6239320D"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New cost recovered activity</w:t>
            </w:r>
          </w:p>
        </w:tc>
      </w:tr>
      <w:tr w:rsidR="003446C4" w:rsidRPr="00627C58" w14:paraId="4D98E9DD" w14:textId="77777777" w:rsidTr="00C22F6F">
        <w:trPr>
          <w:cantSplit/>
        </w:trPr>
        <w:tc>
          <w:tcPr>
            <w:tcW w:w="1225" w:type="dxa"/>
          </w:tcPr>
          <w:p w14:paraId="3B9AE415" w14:textId="49016828" w:rsidR="003446C4" w:rsidRPr="00627C58" w:rsidRDefault="003446C4" w:rsidP="003446C4">
            <w:pPr>
              <w:spacing w:before="60" w:after="60"/>
              <w:jc w:val="center"/>
              <w:rPr>
                <w:rFonts w:asciiTheme="minorHAnsi" w:hAnsiTheme="minorHAnsi" w:cstheme="minorHAnsi"/>
              </w:rPr>
            </w:pPr>
            <w:r w:rsidRPr="00627C58">
              <w:rPr>
                <w:rFonts w:asciiTheme="minorHAnsi" w:hAnsiTheme="minorHAnsi" w:cstheme="minorHAnsi"/>
              </w:rPr>
              <w:t>01/04/2016</w:t>
            </w:r>
          </w:p>
        </w:tc>
        <w:tc>
          <w:tcPr>
            <w:tcW w:w="2574" w:type="dxa"/>
          </w:tcPr>
          <w:p w14:paraId="402CC681" w14:textId="6595B54C"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Agreement to the CRIS</w:t>
            </w:r>
          </w:p>
        </w:tc>
        <w:tc>
          <w:tcPr>
            <w:tcW w:w="2387" w:type="dxa"/>
          </w:tcPr>
          <w:p w14:paraId="10C82AA4" w14:textId="3208D446"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Minister for Health</w:t>
            </w:r>
          </w:p>
        </w:tc>
        <w:tc>
          <w:tcPr>
            <w:tcW w:w="2835" w:type="dxa"/>
          </w:tcPr>
          <w:p w14:paraId="6A189F01" w14:textId="71116B4A" w:rsidR="003446C4" w:rsidRPr="00627C58" w:rsidRDefault="003446C4" w:rsidP="003446C4">
            <w:pPr>
              <w:spacing w:before="60" w:after="60"/>
              <w:rPr>
                <w:rFonts w:asciiTheme="minorHAnsi" w:hAnsiTheme="minorHAnsi" w:cstheme="minorHAnsi"/>
              </w:rPr>
            </w:pPr>
            <w:r w:rsidRPr="00627C58">
              <w:rPr>
                <w:rFonts w:asciiTheme="minorHAnsi" w:hAnsiTheme="minorHAnsi" w:cstheme="minorHAnsi"/>
              </w:rPr>
              <w:t>New cost recovered activity</w:t>
            </w:r>
          </w:p>
        </w:tc>
      </w:tr>
    </w:tbl>
    <w:p w14:paraId="732FF6D4" w14:textId="62328EC2" w:rsidR="00911234" w:rsidRPr="00063F5B" w:rsidRDefault="00911234" w:rsidP="00B60954">
      <w:pPr>
        <w:rPr>
          <w:rFonts w:cstheme="minorHAnsi"/>
        </w:rPr>
      </w:pPr>
    </w:p>
    <w:sectPr w:rsidR="00911234" w:rsidRPr="00063F5B" w:rsidSect="006A680C">
      <w:pgSz w:w="11906" w:h="16838"/>
      <w:pgMar w:top="1440" w:right="1440" w:bottom="1440"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2BBBD" w14:textId="77777777" w:rsidR="004A3C5B" w:rsidRDefault="004A3C5B" w:rsidP="00DB42A5">
      <w:r>
        <w:separator/>
      </w:r>
    </w:p>
  </w:endnote>
  <w:endnote w:type="continuationSeparator" w:id="0">
    <w:p w14:paraId="186F961A" w14:textId="77777777" w:rsidR="004A3C5B" w:rsidRDefault="004A3C5B" w:rsidP="00DB42A5">
      <w:r>
        <w:continuationSeparator/>
      </w:r>
    </w:p>
  </w:endnote>
  <w:endnote w:type="continuationNotice" w:id="1">
    <w:p w14:paraId="63FC7811" w14:textId="77777777" w:rsidR="004A3C5B" w:rsidRDefault="004A3C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C9F5" w14:textId="4D859ADB" w:rsidR="007B18B0" w:rsidRDefault="007B18B0">
    <w:pPr>
      <w:pStyle w:val="Footer"/>
    </w:pPr>
    <w:r>
      <w:rPr>
        <w:noProof/>
      </w:rPr>
      <mc:AlternateContent>
        <mc:Choice Requires="wps">
          <w:drawing>
            <wp:anchor distT="0" distB="0" distL="0" distR="0" simplePos="0" relativeHeight="251662336" behindDoc="0" locked="0" layoutInCell="1" allowOverlap="1" wp14:anchorId="1992B215" wp14:editId="6F7FE445">
              <wp:simplePos x="635" y="635"/>
              <wp:positionH relativeFrom="page">
                <wp:align>center</wp:align>
              </wp:positionH>
              <wp:positionV relativeFrom="page">
                <wp:align>bottom</wp:align>
              </wp:positionV>
              <wp:extent cx="622300" cy="394970"/>
              <wp:effectExtent l="0" t="0" r="6350" b="0"/>
              <wp:wrapNone/>
              <wp:docPr id="19501354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725A768E" w14:textId="13830AD1" w:rsidR="007B18B0" w:rsidRPr="007B18B0" w:rsidRDefault="007B18B0" w:rsidP="007B18B0">
                          <w:pPr>
                            <w:spacing w:after="0"/>
                            <w:rPr>
                              <w:rFonts w:ascii="Aptos" w:eastAsia="Aptos" w:hAnsi="Aptos" w:cs="Aptos"/>
                              <w:noProof/>
                              <w:color w:val="FF0000"/>
                              <w:sz w:val="24"/>
                              <w:szCs w:val="24"/>
                            </w:rPr>
                          </w:pPr>
                          <w:r w:rsidRPr="007B18B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92B215" id="_x0000_t202" coordsize="21600,21600" o:spt="202" path="m,l,21600r21600,l21600,xe">
              <v:stroke joinstyle="miter"/>
              <v:path gradientshapeok="t" o:connecttype="rect"/>
            </v:shapetype>
            <v:shape id="Text Box 5" o:spid="_x0000_s1028" type="#_x0000_t202" alt="OFFICIAL" style="position:absolute;margin-left:0;margin-top:0;width:49pt;height:31.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" filled="f" stroked="f">
              <v:textbox style="mso-fit-shape-to-text:t" inset="0,0,0,15pt">
                <w:txbxContent>
                  <w:p w14:paraId="725A768E" w14:textId="13830AD1" w:rsidR="007B18B0" w:rsidRPr="007B18B0" w:rsidRDefault="007B18B0" w:rsidP="007B18B0">
                    <w:pPr>
                      <w:spacing w:after="0"/>
                      <w:rPr>
                        <w:rFonts w:ascii="Aptos" w:eastAsia="Aptos" w:hAnsi="Aptos" w:cs="Aptos"/>
                        <w:noProof/>
                        <w:color w:val="FF0000"/>
                        <w:sz w:val="24"/>
                        <w:szCs w:val="24"/>
                      </w:rPr>
                    </w:pPr>
                    <w:r w:rsidRPr="007B18B0">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5222" w14:textId="42466633" w:rsidR="00A11867" w:rsidRDefault="00317C44" w:rsidP="00B60954">
    <w:pPr>
      <w:pStyle w:val="Footer"/>
      <w:jc w:val="center"/>
    </w:pPr>
    <w:sdt>
      <w:sdtPr>
        <w:id w:val="1514576155"/>
        <w:docPartObj>
          <w:docPartGallery w:val="Page Numbers (Bottom of Page)"/>
          <w:docPartUnique/>
        </w:docPartObj>
      </w:sdtPr>
      <w:sdtEndPr>
        <w:rPr>
          <w:noProof/>
        </w:rPr>
      </w:sdtEndPr>
      <w:sdtContent>
        <w:r w:rsidR="00A11867">
          <w:fldChar w:fldCharType="begin"/>
        </w:r>
        <w:r w:rsidR="00A11867">
          <w:instrText xml:space="preserve"> PAGE   \* MERGEFORMAT </w:instrText>
        </w:r>
        <w:r w:rsidR="00A11867">
          <w:fldChar w:fldCharType="separate"/>
        </w:r>
        <w:r w:rsidR="00A11867">
          <w:rPr>
            <w:noProof/>
          </w:rPr>
          <w:t>2</w:t>
        </w:r>
        <w:r w:rsidR="00A1186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7ADE" w14:textId="65325FAE" w:rsidR="007B18B0" w:rsidRDefault="007B18B0">
    <w:pPr>
      <w:pStyle w:val="Footer"/>
    </w:pPr>
    <w:r>
      <w:rPr>
        <w:noProof/>
      </w:rPr>
      <mc:AlternateContent>
        <mc:Choice Requires="wps">
          <w:drawing>
            <wp:anchor distT="0" distB="0" distL="0" distR="0" simplePos="0" relativeHeight="251661312" behindDoc="0" locked="0" layoutInCell="1" allowOverlap="1" wp14:anchorId="588D82B5" wp14:editId="63AC29B2">
              <wp:simplePos x="635" y="635"/>
              <wp:positionH relativeFrom="page">
                <wp:align>center</wp:align>
              </wp:positionH>
              <wp:positionV relativeFrom="page">
                <wp:align>bottom</wp:align>
              </wp:positionV>
              <wp:extent cx="622300" cy="394970"/>
              <wp:effectExtent l="0" t="0" r="6350" b="0"/>
              <wp:wrapNone/>
              <wp:docPr id="177660986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3C6B9658" w14:textId="06737F32" w:rsidR="007B18B0" w:rsidRPr="007B18B0" w:rsidRDefault="007B18B0" w:rsidP="007B18B0">
                          <w:pPr>
                            <w:spacing w:after="0"/>
                            <w:rPr>
                              <w:rFonts w:ascii="Aptos" w:eastAsia="Aptos" w:hAnsi="Aptos" w:cs="Aptos"/>
                              <w:noProof/>
                              <w:color w:val="FF0000"/>
                              <w:sz w:val="24"/>
                              <w:szCs w:val="24"/>
                            </w:rPr>
                          </w:pPr>
                          <w:r w:rsidRPr="007B18B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8D82B5" id="_x0000_t202" coordsize="21600,21600" o:spt="202" path="m,l,21600r21600,l21600,xe">
              <v:stroke joinstyle="miter"/>
              <v:path gradientshapeok="t" o:connecttype="rect"/>
            </v:shapetype>
            <v:shape id="Text Box 4" o:spid="_x0000_s1031" type="#_x0000_t202" alt="OFFICIAL" style="position:absolute;margin-left:0;margin-top:0;width:49pt;height:31.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" filled="f" stroked="f">
              <v:textbox style="mso-fit-shape-to-text:t" inset="0,0,0,15pt">
                <w:txbxContent>
                  <w:p w14:paraId="3C6B9658" w14:textId="06737F32" w:rsidR="007B18B0" w:rsidRPr="007B18B0" w:rsidRDefault="007B18B0" w:rsidP="007B18B0">
                    <w:pPr>
                      <w:spacing w:after="0"/>
                      <w:rPr>
                        <w:rFonts w:ascii="Aptos" w:eastAsia="Aptos" w:hAnsi="Aptos" w:cs="Aptos"/>
                        <w:noProof/>
                        <w:color w:val="FF0000"/>
                        <w:sz w:val="24"/>
                        <w:szCs w:val="24"/>
                      </w:rPr>
                    </w:pPr>
                    <w:r w:rsidRPr="007B18B0">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62737" w14:textId="77777777" w:rsidR="004A3C5B" w:rsidRDefault="004A3C5B" w:rsidP="00DB42A5">
      <w:r>
        <w:separator/>
      </w:r>
    </w:p>
  </w:footnote>
  <w:footnote w:type="continuationSeparator" w:id="0">
    <w:p w14:paraId="5EEA06BF" w14:textId="77777777" w:rsidR="004A3C5B" w:rsidRDefault="004A3C5B" w:rsidP="00DB42A5">
      <w:r>
        <w:continuationSeparator/>
      </w:r>
    </w:p>
  </w:footnote>
  <w:footnote w:type="continuationNotice" w:id="1">
    <w:p w14:paraId="6C5F5328" w14:textId="77777777" w:rsidR="004A3C5B" w:rsidRDefault="004A3C5B">
      <w:pPr>
        <w:spacing w:after="0" w:line="240" w:lineRule="auto"/>
      </w:pPr>
    </w:p>
  </w:footnote>
  <w:footnote w:id="2">
    <w:p w14:paraId="1B577E6D" w14:textId="09354C1B" w:rsidR="00287C6B" w:rsidRPr="00287C6B" w:rsidRDefault="009F5628" w:rsidP="00287C6B">
      <w:pPr>
        <w:tabs>
          <w:tab w:val="left" w:pos="1134"/>
        </w:tabs>
        <w:rPr>
          <w:rFonts w:ascii="Calibri" w:eastAsia="Times New Roman" w:hAnsi="Calibri" w:cs="Calibri"/>
        </w:rPr>
      </w:pPr>
      <w:r>
        <w:rPr>
          <w:rStyle w:val="FootnoteReference"/>
        </w:rPr>
        <w:footnoteRef/>
      </w:r>
      <w:r w:rsidR="00463C88">
        <w:t xml:space="preserve"> </w:t>
      </w:r>
      <w:hyperlink r:id="rId1" w:history="1">
        <w:r w:rsidR="00463C88" w:rsidRPr="00463C88">
          <w:rPr>
            <w:rStyle w:val="Hyperlink"/>
            <w:rFonts w:cstheme="minorBidi"/>
          </w:rPr>
          <w:t>AOANJRR Annual Report 2025</w:t>
        </w:r>
      </w:hyperlink>
      <w:r>
        <w:t xml:space="preserve"> </w:t>
      </w:r>
    </w:p>
    <w:p w14:paraId="71A60CCE" w14:textId="0699CB42" w:rsidR="00287C6B" w:rsidRDefault="00287C6B" w:rsidP="003E619C">
      <w:pPr>
        <w:tabs>
          <w:tab w:val="left" w:pos="1134"/>
        </w:tabs>
        <w:rPr>
          <w:rFonts w:ascii="Calibri" w:eastAsia="Times New Roman" w:hAnsi="Calibri" w:cs="Calibri"/>
        </w:rPr>
      </w:pPr>
    </w:p>
    <w:p w14:paraId="5D26C312" w14:textId="77777777" w:rsidR="00287C6B" w:rsidRDefault="00287C6B" w:rsidP="003E619C">
      <w:pPr>
        <w:tabs>
          <w:tab w:val="left" w:pos="1134"/>
        </w:tabs>
        <w:rPr>
          <w:rFonts w:ascii="Calibri" w:eastAsia="Times New Roman" w:hAnsi="Calibri" w:cs="Calibri"/>
        </w:rPr>
      </w:pPr>
    </w:p>
    <w:p w14:paraId="0721F7D2" w14:textId="77777777" w:rsidR="00287C6B" w:rsidRPr="003E619C" w:rsidRDefault="00287C6B" w:rsidP="003E619C">
      <w:pPr>
        <w:tabs>
          <w:tab w:val="left" w:pos="1134"/>
        </w:tabs>
        <w:rPr>
          <w:rFonts w:ascii="Calibri" w:eastAsia="Times New Roman" w:hAnsi="Calibri" w:cs="Calibri"/>
        </w:rPr>
      </w:pPr>
    </w:p>
    <w:p w14:paraId="25CA9CE4" w14:textId="77777777" w:rsidR="00E86890" w:rsidRDefault="00E86890">
      <w:pPr>
        <w:pStyle w:val="FootnoteText"/>
      </w:pPr>
    </w:p>
  </w:footnote>
  <w:footnote w:id="3">
    <w:p w14:paraId="5BAFB6D4" w14:textId="3325C095" w:rsidR="000C6B99" w:rsidRDefault="000C6B99">
      <w:pPr>
        <w:pStyle w:val="FootnoteText"/>
      </w:pPr>
      <w:r>
        <w:rPr>
          <w:rStyle w:val="FootnoteReference"/>
        </w:rPr>
        <w:footnoteRef/>
      </w:r>
      <w:r w:rsidR="00E9191A">
        <w:t xml:space="preserve"> </w:t>
      </w:r>
      <w:hyperlink r:id="rId2" w:history="1">
        <w:r w:rsidR="00E9191A" w:rsidRPr="00E9191A">
          <w:rPr>
            <w:rStyle w:val="Hyperlink"/>
            <w:rFonts w:cstheme="minorBidi"/>
          </w:rPr>
          <w:t>2009-10</w:t>
        </w:r>
        <w:r w:rsidRPr="00E9191A">
          <w:rPr>
            <w:rStyle w:val="Hyperlink"/>
            <w:rFonts w:cstheme="minorBidi"/>
          </w:rPr>
          <w:t xml:space="preserve"> </w:t>
        </w:r>
        <w:r w:rsidR="00463C88" w:rsidRPr="00E9191A">
          <w:rPr>
            <w:rStyle w:val="Hyperlink"/>
            <w:rFonts w:cstheme="minorBidi"/>
          </w:rPr>
          <w:t xml:space="preserve">Budget </w:t>
        </w:r>
        <w:r w:rsidR="00E9191A" w:rsidRPr="00E9191A">
          <w:rPr>
            <w:rStyle w:val="Hyperlink"/>
            <w:rFonts w:cstheme="minorBidi"/>
          </w:rPr>
          <w:t>Paper No. 2, p298</w:t>
        </w:r>
      </w:hyperlink>
      <w:r w:rsidR="00E9191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B8E2" w14:textId="6EF06D7D" w:rsidR="003460DF" w:rsidRDefault="007B18B0">
    <w:pPr>
      <w:pStyle w:val="Header"/>
    </w:pPr>
    <w:r>
      <w:rPr>
        <w:noProof/>
      </w:rPr>
      <mc:AlternateContent>
        <mc:Choice Requires="wps">
          <w:drawing>
            <wp:anchor distT="0" distB="0" distL="0" distR="0" simplePos="0" relativeHeight="251659264" behindDoc="0" locked="0" layoutInCell="1" allowOverlap="1" wp14:anchorId="18A53FB6" wp14:editId="5A0904B2">
              <wp:simplePos x="635" y="635"/>
              <wp:positionH relativeFrom="page">
                <wp:align>center</wp:align>
              </wp:positionH>
              <wp:positionV relativeFrom="page">
                <wp:align>top</wp:align>
              </wp:positionV>
              <wp:extent cx="622300" cy="394970"/>
              <wp:effectExtent l="0" t="0" r="6350" b="5080"/>
              <wp:wrapNone/>
              <wp:docPr id="4959232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42817DA6" w14:textId="7CBE2217" w:rsidR="007B18B0" w:rsidRPr="007B18B0" w:rsidRDefault="007B18B0" w:rsidP="007B18B0">
                          <w:pPr>
                            <w:spacing w:after="0"/>
                            <w:rPr>
                              <w:rFonts w:ascii="Aptos" w:eastAsia="Aptos" w:hAnsi="Aptos" w:cs="Aptos"/>
                              <w:noProof/>
                              <w:color w:val="FF0000"/>
                              <w:sz w:val="24"/>
                              <w:szCs w:val="24"/>
                            </w:rPr>
                          </w:pPr>
                          <w:r w:rsidRPr="007B18B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A53FB6" id="_x0000_t202" coordsize="21600,21600" o:spt="202" path="m,l,21600r21600,l21600,xe">
              <v:stroke joinstyle="miter"/>
              <v:path gradientshapeok="t" o:connecttype="rect"/>
            </v:shapetype>
            <v:shape id="Text Box 2" o:spid="_x0000_s1026" type="#_x0000_t202" alt="OFFICIAL" style="position:absolute;margin-left:0;margin-top:0;width:49pt;height:31.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" filled="f" stroked="f">
              <v:textbox style="mso-fit-shape-to-text:t" inset="0,15pt,0,0">
                <w:txbxContent>
                  <w:p w14:paraId="42817DA6" w14:textId="7CBE2217" w:rsidR="007B18B0" w:rsidRPr="007B18B0" w:rsidRDefault="007B18B0" w:rsidP="007B18B0">
                    <w:pPr>
                      <w:spacing w:after="0"/>
                      <w:rPr>
                        <w:rFonts w:ascii="Aptos" w:eastAsia="Aptos" w:hAnsi="Aptos" w:cs="Aptos"/>
                        <w:noProof/>
                        <w:color w:val="FF0000"/>
                        <w:sz w:val="24"/>
                        <w:szCs w:val="24"/>
                      </w:rPr>
                    </w:pPr>
                    <w:r w:rsidRPr="007B18B0">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5EE7" w14:textId="56139678" w:rsidR="003460DF" w:rsidRDefault="007B18B0">
    <w:pPr>
      <w:pStyle w:val="Header"/>
    </w:pPr>
    <w:r>
      <w:rPr>
        <w:noProof/>
      </w:rPr>
      <mc:AlternateContent>
        <mc:Choice Requires="wps">
          <w:drawing>
            <wp:anchor distT="0" distB="0" distL="0" distR="0" simplePos="0" relativeHeight="251658240" behindDoc="0" locked="0" layoutInCell="1" allowOverlap="1" wp14:anchorId="48806DCF" wp14:editId="63124D68">
              <wp:simplePos x="635" y="635"/>
              <wp:positionH relativeFrom="page">
                <wp:align>center</wp:align>
              </wp:positionH>
              <wp:positionV relativeFrom="page">
                <wp:align>top</wp:align>
              </wp:positionV>
              <wp:extent cx="622300" cy="394970"/>
              <wp:effectExtent l="0" t="0" r="6350" b="5080"/>
              <wp:wrapNone/>
              <wp:docPr id="4716745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0BD19B8B" w14:textId="0348DC26" w:rsidR="007B18B0" w:rsidRPr="007B18B0" w:rsidRDefault="007B18B0" w:rsidP="007B18B0">
                          <w:pPr>
                            <w:spacing w:after="0"/>
                            <w:rPr>
                              <w:rFonts w:ascii="Aptos" w:eastAsia="Aptos" w:hAnsi="Aptos" w:cs="Aptos"/>
                              <w:noProof/>
                              <w:color w:val="FF0000"/>
                              <w:sz w:val="24"/>
                              <w:szCs w:val="24"/>
                            </w:rPr>
                          </w:pPr>
                          <w:r w:rsidRPr="007B18B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806DCF" id="_x0000_t202" coordsize="21600,21600" o:spt="202" path="m,l,21600r21600,l21600,xe">
              <v:stroke joinstyle="miter"/>
              <v:path gradientshapeok="t" o:connecttype="rect"/>
            </v:shapetype>
            <v:shape id="Text Box 1" o:spid="_x0000_s1030" type="#_x0000_t202" alt="OFFICIAL" style="position:absolute;margin-left:0;margin-top:0;width:49pt;height:31.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" filled="f" stroked="f">
              <v:textbox style="mso-fit-shape-to-text:t" inset="0,15pt,0,0">
                <w:txbxContent>
                  <w:p w14:paraId="0BD19B8B" w14:textId="0348DC26" w:rsidR="007B18B0" w:rsidRPr="007B18B0" w:rsidRDefault="007B18B0" w:rsidP="007B18B0">
                    <w:pPr>
                      <w:spacing w:after="0"/>
                      <w:rPr>
                        <w:rFonts w:ascii="Aptos" w:eastAsia="Aptos" w:hAnsi="Aptos" w:cs="Aptos"/>
                        <w:noProof/>
                        <w:color w:val="FF0000"/>
                        <w:sz w:val="24"/>
                        <w:szCs w:val="24"/>
                      </w:rPr>
                    </w:pPr>
                    <w:r w:rsidRPr="007B18B0">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B3AABCC"/>
    <w:lvl w:ilvl="0">
      <w:start w:val="1"/>
      <w:numFmt w:val="bullet"/>
      <w:pStyle w:val="ListBullet2"/>
      <w:lvlText w:val="o"/>
      <w:lvlJc w:val="left"/>
      <w:pPr>
        <w:ind w:left="643" w:hanging="360"/>
      </w:pPr>
      <w:rPr>
        <w:rFonts w:ascii="Courier New" w:hAnsi="Courier New" w:cs="Courier New" w:hint="default"/>
      </w:rPr>
    </w:lvl>
  </w:abstractNum>
  <w:abstractNum w:abstractNumId="1" w15:restartNumberingAfterBreak="0">
    <w:nsid w:val="FFFFFF89"/>
    <w:multiLevelType w:val="singleLevel"/>
    <w:tmpl w:val="906E336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2A03943"/>
    <w:multiLevelType w:val="hybridMultilevel"/>
    <w:tmpl w:val="840E9042"/>
    <w:lvl w:ilvl="0" w:tplc="B5FADE0C">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417742"/>
    <w:multiLevelType w:val="hybridMultilevel"/>
    <w:tmpl w:val="9AD8FA02"/>
    <w:lvl w:ilvl="0" w:tplc="FFFFFFFF">
      <w:start w:val="1"/>
      <w:numFmt w:val="lowerRoman"/>
      <w:lvlText w:val="%1."/>
      <w:lvlJc w:val="right"/>
      <w:pPr>
        <w:ind w:left="1003" w:hanging="360"/>
      </w:pPr>
    </w:lvl>
    <w:lvl w:ilvl="1" w:tplc="0C090001">
      <w:start w:val="1"/>
      <w:numFmt w:val="bullet"/>
      <w:lvlText w:val=""/>
      <w:lvlJc w:val="left"/>
      <w:pPr>
        <w:ind w:left="1723" w:hanging="360"/>
      </w:pPr>
      <w:rPr>
        <w:rFonts w:ascii="Symbol" w:hAnsi="Symbol" w:hint="default"/>
      </w:r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4" w15:restartNumberingAfterBreak="0">
    <w:nsid w:val="3A756760"/>
    <w:multiLevelType w:val="hybridMultilevel"/>
    <w:tmpl w:val="5130ECFE"/>
    <w:lvl w:ilvl="0" w:tplc="F758A2AC">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020116D"/>
    <w:multiLevelType w:val="multilevel"/>
    <w:tmpl w:val="8F54F1F2"/>
    <w:lvl w:ilvl="0">
      <w:start w:val="1"/>
      <w:numFmt w:val="decimal"/>
      <w:pStyle w:val="Heading1"/>
      <w:lvlText w:val="%1"/>
      <w:lvlJc w:val="left"/>
      <w:pPr>
        <w:ind w:left="432" w:hanging="432"/>
      </w:pPr>
    </w:lvl>
    <w:lvl w:ilvl="1">
      <w:start w:val="1"/>
      <w:numFmt w:val="decimal"/>
      <w:pStyle w:val="Heading2"/>
      <w:lvlText w:val="%1.%2"/>
      <w:lvlJc w:val="left"/>
      <w:pPr>
        <w:ind w:left="624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6C943C08"/>
    <w:multiLevelType w:val="hybridMultilevel"/>
    <w:tmpl w:val="48A66DF2"/>
    <w:lvl w:ilvl="0" w:tplc="BBFE88FE">
      <w:start w:val="1"/>
      <w:numFmt w:val="bullet"/>
      <w:pStyle w:val="BulletDot"/>
      <w:lvlText w:val=""/>
      <w:lvlJc w:val="left"/>
      <w:pPr>
        <w:tabs>
          <w:tab w:val="num" w:pos="360"/>
        </w:tabs>
        <w:ind w:left="360" w:hanging="360"/>
      </w:pPr>
      <w:rPr>
        <w:rFonts w:ascii="Symbol" w:hAnsi="Symbol" w:hint="default"/>
      </w:rPr>
    </w:lvl>
    <w:lvl w:ilvl="1" w:tplc="0C090001">
      <w:start w:val="1"/>
      <w:numFmt w:val="bullet"/>
      <w:lvlText w:val=""/>
      <w:lvlJc w:val="left"/>
      <w:pPr>
        <w:tabs>
          <w:tab w:val="num" w:pos="1080"/>
        </w:tabs>
        <w:ind w:left="1080" w:hanging="360"/>
      </w:pPr>
      <w:rPr>
        <w:rFonts w:ascii="Symbol" w:hAnsi="Symbo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16cid:durableId="1001547212">
    <w:abstractNumId w:val="2"/>
  </w:num>
  <w:num w:numId="2" w16cid:durableId="1003168712">
    <w:abstractNumId w:val="5"/>
  </w:num>
  <w:num w:numId="3" w16cid:durableId="1586720447">
    <w:abstractNumId w:val="6"/>
  </w:num>
  <w:num w:numId="4" w16cid:durableId="1164587003">
    <w:abstractNumId w:val="1"/>
  </w:num>
  <w:num w:numId="5" w16cid:durableId="1661620793">
    <w:abstractNumId w:val="0"/>
  </w:num>
  <w:num w:numId="6" w16cid:durableId="69229882">
    <w:abstractNumId w:val="3"/>
  </w:num>
  <w:num w:numId="7" w16cid:durableId="2076463779">
    <w:abstractNumId w:val="1"/>
  </w:num>
  <w:num w:numId="8" w16cid:durableId="871453077">
    <w:abstractNumId w:val="4"/>
  </w:num>
  <w:num w:numId="9" w16cid:durableId="58893067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A5"/>
    <w:rsid w:val="00000A2F"/>
    <w:rsid w:val="00001A6E"/>
    <w:rsid w:val="00002A63"/>
    <w:rsid w:val="0000351C"/>
    <w:rsid w:val="00004A24"/>
    <w:rsid w:val="00006A9F"/>
    <w:rsid w:val="00011A14"/>
    <w:rsid w:val="00014EB2"/>
    <w:rsid w:val="000150FF"/>
    <w:rsid w:val="0001657F"/>
    <w:rsid w:val="00016586"/>
    <w:rsid w:val="000210E7"/>
    <w:rsid w:val="00021D3A"/>
    <w:rsid w:val="0002223E"/>
    <w:rsid w:val="000230CD"/>
    <w:rsid w:val="00032E7E"/>
    <w:rsid w:val="00033179"/>
    <w:rsid w:val="00035418"/>
    <w:rsid w:val="0003566B"/>
    <w:rsid w:val="000371F3"/>
    <w:rsid w:val="000403D1"/>
    <w:rsid w:val="00040989"/>
    <w:rsid w:val="00042B68"/>
    <w:rsid w:val="00043F0D"/>
    <w:rsid w:val="000457A7"/>
    <w:rsid w:val="0004621A"/>
    <w:rsid w:val="000466D4"/>
    <w:rsid w:val="000538AB"/>
    <w:rsid w:val="000545C0"/>
    <w:rsid w:val="0005468B"/>
    <w:rsid w:val="0005540C"/>
    <w:rsid w:val="0005620E"/>
    <w:rsid w:val="00056A15"/>
    <w:rsid w:val="000606AE"/>
    <w:rsid w:val="00062468"/>
    <w:rsid w:val="00063557"/>
    <w:rsid w:val="00063F5B"/>
    <w:rsid w:val="0006618C"/>
    <w:rsid w:val="00067181"/>
    <w:rsid w:val="00070AC0"/>
    <w:rsid w:val="00070EF9"/>
    <w:rsid w:val="000714F3"/>
    <w:rsid w:val="000721FC"/>
    <w:rsid w:val="00074FDC"/>
    <w:rsid w:val="00080259"/>
    <w:rsid w:val="000809B2"/>
    <w:rsid w:val="00082042"/>
    <w:rsid w:val="0008204D"/>
    <w:rsid w:val="0009039B"/>
    <w:rsid w:val="00090CCF"/>
    <w:rsid w:val="000916BF"/>
    <w:rsid w:val="00092A39"/>
    <w:rsid w:val="000939F6"/>
    <w:rsid w:val="00093B80"/>
    <w:rsid w:val="00093C2D"/>
    <w:rsid w:val="00095D8C"/>
    <w:rsid w:val="000A05D3"/>
    <w:rsid w:val="000A1229"/>
    <w:rsid w:val="000A2581"/>
    <w:rsid w:val="000A3E0F"/>
    <w:rsid w:val="000A5F38"/>
    <w:rsid w:val="000B0C47"/>
    <w:rsid w:val="000B3BEA"/>
    <w:rsid w:val="000B55E4"/>
    <w:rsid w:val="000B77AA"/>
    <w:rsid w:val="000C2494"/>
    <w:rsid w:val="000C2CCC"/>
    <w:rsid w:val="000C5FA8"/>
    <w:rsid w:val="000C6831"/>
    <w:rsid w:val="000C6B99"/>
    <w:rsid w:val="000C76BB"/>
    <w:rsid w:val="000D1BE1"/>
    <w:rsid w:val="000D5297"/>
    <w:rsid w:val="000D59B0"/>
    <w:rsid w:val="000D6DE5"/>
    <w:rsid w:val="000E1393"/>
    <w:rsid w:val="000E16A5"/>
    <w:rsid w:val="000E1709"/>
    <w:rsid w:val="000E47F3"/>
    <w:rsid w:val="000E51F4"/>
    <w:rsid w:val="000F058C"/>
    <w:rsid w:val="000F0B12"/>
    <w:rsid w:val="000F1403"/>
    <w:rsid w:val="000F15D6"/>
    <w:rsid w:val="000F2620"/>
    <w:rsid w:val="000F2D4C"/>
    <w:rsid w:val="000F2DDE"/>
    <w:rsid w:val="000F542F"/>
    <w:rsid w:val="000F5A4D"/>
    <w:rsid w:val="000F6125"/>
    <w:rsid w:val="000F7C36"/>
    <w:rsid w:val="00100E60"/>
    <w:rsid w:val="00101098"/>
    <w:rsid w:val="0010248D"/>
    <w:rsid w:val="00102F85"/>
    <w:rsid w:val="00103B47"/>
    <w:rsid w:val="001110F6"/>
    <w:rsid w:val="00112700"/>
    <w:rsid w:val="00112F84"/>
    <w:rsid w:val="00114D45"/>
    <w:rsid w:val="0011534C"/>
    <w:rsid w:val="00116357"/>
    <w:rsid w:val="00120612"/>
    <w:rsid w:val="0012238F"/>
    <w:rsid w:val="001251A4"/>
    <w:rsid w:val="00126870"/>
    <w:rsid w:val="00127142"/>
    <w:rsid w:val="001311EE"/>
    <w:rsid w:val="0013150A"/>
    <w:rsid w:val="00133047"/>
    <w:rsid w:val="00133640"/>
    <w:rsid w:val="00133B63"/>
    <w:rsid w:val="00133C5B"/>
    <w:rsid w:val="00133DB2"/>
    <w:rsid w:val="0013424B"/>
    <w:rsid w:val="00134BCA"/>
    <w:rsid w:val="00135764"/>
    <w:rsid w:val="001357F4"/>
    <w:rsid w:val="0013655E"/>
    <w:rsid w:val="0013756C"/>
    <w:rsid w:val="00137BA7"/>
    <w:rsid w:val="00140330"/>
    <w:rsid w:val="00140E2C"/>
    <w:rsid w:val="00141D62"/>
    <w:rsid w:val="001426E4"/>
    <w:rsid w:val="001428E6"/>
    <w:rsid w:val="00144F1C"/>
    <w:rsid w:val="00146721"/>
    <w:rsid w:val="0015300B"/>
    <w:rsid w:val="001538AF"/>
    <w:rsid w:val="00153B91"/>
    <w:rsid w:val="0015761F"/>
    <w:rsid w:val="001601D7"/>
    <w:rsid w:val="00161E39"/>
    <w:rsid w:val="00162146"/>
    <w:rsid w:val="00163F83"/>
    <w:rsid w:val="00164691"/>
    <w:rsid w:val="00164C39"/>
    <w:rsid w:val="00164E44"/>
    <w:rsid w:val="001658F8"/>
    <w:rsid w:val="00165B41"/>
    <w:rsid w:val="0016633B"/>
    <w:rsid w:val="0016786E"/>
    <w:rsid w:val="00167C6E"/>
    <w:rsid w:val="0017054A"/>
    <w:rsid w:val="00171389"/>
    <w:rsid w:val="001715CE"/>
    <w:rsid w:val="00171C93"/>
    <w:rsid w:val="00180636"/>
    <w:rsid w:val="00181721"/>
    <w:rsid w:val="00184884"/>
    <w:rsid w:val="00191AD1"/>
    <w:rsid w:val="00197909"/>
    <w:rsid w:val="001A4D17"/>
    <w:rsid w:val="001A51EC"/>
    <w:rsid w:val="001B009C"/>
    <w:rsid w:val="001B1196"/>
    <w:rsid w:val="001B2F6D"/>
    <w:rsid w:val="001B3990"/>
    <w:rsid w:val="001B64F8"/>
    <w:rsid w:val="001B7049"/>
    <w:rsid w:val="001C0820"/>
    <w:rsid w:val="001C12D5"/>
    <w:rsid w:val="001C218E"/>
    <w:rsid w:val="001C3C3A"/>
    <w:rsid w:val="001C499A"/>
    <w:rsid w:val="001C5C48"/>
    <w:rsid w:val="001C6185"/>
    <w:rsid w:val="001C6384"/>
    <w:rsid w:val="001D0AEA"/>
    <w:rsid w:val="001D3AD4"/>
    <w:rsid w:val="001D400F"/>
    <w:rsid w:val="001D45DC"/>
    <w:rsid w:val="001D5043"/>
    <w:rsid w:val="001D5715"/>
    <w:rsid w:val="001E2CA0"/>
    <w:rsid w:val="001E4D12"/>
    <w:rsid w:val="001E5049"/>
    <w:rsid w:val="001E747B"/>
    <w:rsid w:val="001E74B7"/>
    <w:rsid w:val="001E79CE"/>
    <w:rsid w:val="001F19A4"/>
    <w:rsid w:val="001F24BC"/>
    <w:rsid w:val="001F3F05"/>
    <w:rsid w:val="001F4DAF"/>
    <w:rsid w:val="001F5EAA"/>
    <w:rsid w:val="00200829"/>
    <w:rsid w:val="00200A3F"/>
    <w:rsid w:val="00201252"/>
    <w:rsid w:val="0020139B"/>
    <w:rsid w:val="0020239F"/>
    <w:rsid w:val="002030DA"/>
    <w:rsid w:val="002053B1"/>
    <w:rsid w:val="00207532"/>
    <w:rsid w:val="002079B8"/>
    <w:rsid w:val="002109BF"/>
    <w:rsid w:val="00213FD6"/>
    <w:rsid w:val="00216FCF"/>
    <w:rsid w:val="00217C78"/>
    <w:rsid w:val="00222714"/>
    <w:rsid w:val="00222FAE"/>
    <w:rsid w:val="002237EE"/>
    <w:rsid w:val="00223A50"/>
    <w:rsid w:val="00225C5B"/>
    <w:rsid w:val="00230545"/>
    <w:rsid w:val="00230F52"/>
    <w:rsid w:val="00231847"/>
    <w:rsid w:val="00231B18"/>
    <w:rsid w:val="00231C6F"/>
    <w:rsid w:val="00232C8D"/>
    <w:rsid w:val="0023380E"/>
    <w:rsid w:val="00234164"/>
    <w:rsid w:val="0023592F"/>
    <w:rsid w:val="002364CB"/>
    <w:rsid w:val="00244126"/>
    <w:rsid w:val="00245FAC"/>
    <w:rsid w:val="00247D4A"/>
    <w:rsid w:val="00250508"/>
    <w:rsid w:val="002513BD"/>
    <w:rsid w:val="0025434E"/>
    <w:rsid w:val="002551CB"/>
    <w:rsid w:val="00257961"/>
    <w:rsid w:val="00261FDD"/>
    <w:rsid w:val="00266849"/>
    <w:rsid w:val="00266B3C"/>
    <w:rsid w:val="002705B7"/>
    <w:rsid w:val="00271132"/>
    <w:rsid w:val="00271BAB"/>
    <w:rsid w:val="00273FF6"/>
    <w:rsid w:val="00275106"/>
    <w:rsid w:val="00277FC5"/>
    <w:rsid w:val="00281842"/>
    <w:rsid w:val="00282C47"/>
    <w:rsid w:val="0028412E"/>
    <w:rsid w:val="0028429C"/>
    <w:rsid w:val="002847BE"/>
    <w:rsid w:val="0028580A"/>
    <w:rsid w:val="00285EFC"/>
    <w:rsid w:val="00287107"/>
    <w:rsid w:val="00287C6B"/>
    <w:rsid w:val="00291AB1"/>
    <w:rsid w:val="00291CC1"/>
    <w:rsid w:val="00292045"/>
    <w:rsid w:val="00293D06"/>
    <w:rsid w:val="002943B1"/>
    <w:rsid w:val="00295349"/>
    <w:rsid w:val="002A0834"/>
    <w:rsid w:val="002A1538"/>
    <w:rsid w:val="002A303A"/>
    <w:rsid w:val="002A53DF"/>
    <w:rsid w:val="002A5D53"/>
    <w:rsid w:val="002A7734"/>
    <w:rsid w:val="002A786E"/>
    <w:rsid w:val="002B4401"/>
    <w:rsid w:val="002B4829"/>
    <w:rsid w:val="002B51BE"/>
    <w:rsid w:val="002B7651"/>
    <w:rsid w:val="002C2A97"/>
    <w:rsid w:val="002C4532"/>
    <w:rsid w:val="002C74DF"/>
    <w:rsid w:val="002D1C9A"/>
    <w:rsid w:val="002D4F2C"/>
    <w:rsid w:val="002D67A5"/>
    <w:rsid w:val="002D7D0B"/>
    <w:rsid w:val="002E2AEB"/>
    <w:rsid w:val="002E2ECF"/>
    <w:rsid w:val="002E2F5C"/>
    <w:rsid w:val="002E64CD"/>
    <w:rsid w:val="002E76C5"/>
    <w:rsid w:val="002E7A42"/>
    <w:rsid w:val="002E7AA0"/>
    <w:rsid w:val="002F2DBC"/>
    <w:rsid w:val="002F4866"/>
    <w:rsid w:val="002F67FA"/>
    <w:rsid w:val="0030005D"/>
    <w:rsid w:val="00300184"/>
    <w:rsid w:val="00301C86"/>
    <w:rsid w:val="00302297"/>
    <w:rsid w:val="003067E2"/>
    <w:rsid w:val="00306FAF"/>
    <w:rsid w:val="00307BEB"/>
    <w:rsid w:val="00307EA6"/>
    <w:rsid w:val="003143DA"/>
    <w:rsid w:val="0031676E"/>
    <w:rsid w:val="00317AD5"/>
    <w:rsid w:val="00317C44"/>
    <w:rsid w:val="00320681"/>
    <w:rsid w:val="0032073A"/>
    <w:rsid w:val="00321097"/>
    <w:rsid w:val="00322143"/>
    <w:rsid w:val="00322E0F"/>
    <w:rsid w:val="00323BAD"/>
    <w:rsid w:val="00324A76"/>
    <w:rsid w:val="00325CA0"/>
    <w:rsid w:val="00326DD3"/>
    <w:rsid w:val="0033005D"/>
    <w:rsid w:val="0033042D"/>
    <w:rsid w:val="00330789"/>
    <w:rsid w:val="00333CA4"/>
    <w:rsid w:val="00333EB4"/>
    <w:rsid w:val="00334634"/>
    <w:rsid w:val="00334A7B"/>
    <w:rsid w:val="003352A3"/>
    <w:rsid w:val="00336405"/>
    <w:rsid w:val="00336E07"/>
    <w:rsid w:val="003446C4"/>
    <w:rsid w:val="003460DF"/>
    <w:rsid w:val="00350003"/>
    <w:rsid w:val="00351B9E"/>
    <w:rsid w:val="00351EFD"/>
    <w:rsid w:val="00354152"/>
    <w:rsid w:val="003548CB"/>
    <w:rsid w:val="0036228D"/>
    <w:rsid w:val="00363DE2"/>
    <w:rsid w:val="00364E8B"/>
    <w:rsid w:val="0036782B"/>
    <w:rsid w:val="00370D0F"/>
    <w:rsid w:val="00371869"/>
    <w:rsid w:val="0037229C"/>
    <w:rsid w:val="003722C5"/>
    <w:rsid w:val="00373A1C"/>
    <w:rsid w:val="00373FED"/>
    <w:rsid w:val="00374BD3"/>
    <w:rsid w:val="00375422"/>
    <w:rsid w:val="00377192"/>
    <w:rsid w:val="00381845"/>
    <w:rsid w:val="00382040"/>
    <w:rsid w:val="00383867"/>
    <w:rsid w:val="003841AD"/>
    <w:rsid w:val="00385626"/>
    <w:rsid w:val="00385839"/>
    <w:rsid w:val="00386951"/>
    <w:rsid w:val="00387873"/>
    <w:rsid w:val="003908AE"/>
    <w:rsid w:val="0039273E"/>
    <w:rsid w:val="003937FF"/>
    <w:rsid w:val="003942D3"/>
    <w:rsid w:val="003942DE"/>
    <w:rsid w:val="003952F7"/>
    <w:rsid w:val="00395320"/>
    <w:rsid w:val="00397989"/>
    <w:rsid w:val="003A0149"/>
    <w:rsid w:val="003A2AC8"/>
    <w:rsid w:val="003A755D"/>
    <w:rsid w:val="003B1FA4"/>
    <w:rsid w:val="003B20C5"/>
    <w:rsid w:val="003B52CA"/>
    <w:rsid w:val="003B7AE3"/>
    <w:rsid w:val="003C0641"/>
    <w:rsid w:val="003C0B12"/>
    <w:rsid w:val="003C3743"/>
    <w:rsid w:val="003C506F"/>
    <w:rsid w:val="003D1D8E"/>
    <w:rsid w:val="003D5987"/>
    <w:rsid w:val="003D64B4"/>
    <w:rsid w:val="003D7327"/>
    <w:rsid w:val="003D77B5"/>
    <w:rsid w:val="003E0AE8"/>
    <w:rsid w:val="003E1861"/>
    <w:rsid w:val="003E2D73"/>
    <w:rsid w:val="003E3404"/>
    <w:rsid w:val="003E57BE"/>
    <w:rsid w:val="003E619C"/>
    <w:rsid w:val="003F0140"/>
    <w:rsid w:val="003F01BE"/>
    <w:rsid w:val="003F1DD8"/>
    <w:rsid w:val="003F384F"/>
    <w:rsid w:val="003F3914"/>
    <w:rsid w:val="003F3F5B"/>
    <w:rsid w:val="003F3FC2"/>
    <w:rsid w:val="003F586A"/>
    <w:rsid w:val="003F6044"/>
    <w:rsid w:val="003F7977"/>
    <w:rsid w:val="003F797F"/>
    <w:rsid w:val="003F79B5"/>
    <w:rsid w:val="004008BF"/>
    <w:rsid w:val="004026B5"/>
    <w:rsid w:val="00403535"/>
    <w:rsid w:val="00407C5C"/>
    <w:rsid w:val="00407D99"/>
    <w:rsid w:val="004105A7"/>
    <w:rsid w:val="004118CD"/>
    <w:rsid w:val="00411FD3"/>
    <w:rsid w:val="00414F32"/>
    <w:rsid w:val="004151E5"/>
    <w:rsid w:val="00416691"/>
    <w:rsid w:val="00424375"/>
    <w:rsid w:val="00424DCE"/>
    <w:rsid w:val="00424F66"/>
    <w:rsid w:val="00425157"/>
    <w:rsid w:val="00425679"/>
    <w:rsid w:val="00425F72"/>
    <w:rsid w:val="00427FCA"/>
    <w:rsid w:val="00430449"/>
    <w:rsid w:val="004304B5"/>
    <w:rsid w:val="00435383"/>
    <w:rsid w:val="00436077"/>
    <w:rsid w:val="004420D2"/>
    <w:rsid w:val="00444B25"/>
    <w:rsid w:val="0044556E"/>
    <w:rsid w:val="00445FA1"/>
    <w:rsid w:val="0044652A"/>
    <w:rsid w:val="0044689F"/>
    <w:rsid w:val="004502AC"/>
    <w:rsid w:val="00451D8C"/>
    <w:rsid w:val="00452105"/>
    <w:rsid w:val="00456A0C"/>
    <w:rsid w:val="00457452"/>
    <w:rsid w:val="0046252C"/>
    <w:rsid w:val="00462D1B"/>
    <w:rsid w:val="0046332F"/>
    <w:rsid w:val="00463C88"/>
    <w:rsid w:val="0046501A"/>
    <w:rsid w:val="0046592A"/>
    <w:rsid w:val="004670BE"/>
    <w:rsid w:val="00467898"/>
    <w:rsid w:val="00467B14"/>
    <w:rsid w:val="00470E47"/>
    <w:rsid w:val="00474E09"/>
    <w:rsid w:val="00475529"/>
    <w:rsid w:val="00476593"/>
    <w:rsid w:val="004808B0"/>
    <w:rsid w:val="00481560"/>
    <w:rsid w:val="0048162A"/>
    <w:rsid w:val="00482614"/>
    <w:rsid w:val="00484545"/>
    <w:rsid w:val="00484DC1"/>
    <w:rsid w:val="00490732"/>
    <w:rsid w:val="00490792"/>
    <w:rsid w:val="00490F63"/>
    <w:rsid w:val="00491197"/>
    <w:rsid w:val="004931CF"/>
    <w:rsid w:val="0049438B"/>
    <w:rsid w:val="00496C29"/>
    <w:rsid w:val="004A1C96"/>
    <w:rsid w:val="004A3C5B"/>
    <w:rsid w:val="004A6F38"/>
    <w:rsid w:val="004B0BE5"/>
    <w:rsid w:val="004B1420"/>
    <w:rsid w:val="004B2AC0"/>
    <w:rsid w:val="004B3DEF"/>
    <w:rsid w:val="004B5721"/>
    <w:rsid w:val="004B5EB7"/>
    <w:rsid w:val="004B749F"/>
    <w:rsid w:val="004C02D5"/>
    <w:rsid w:val="004C0B2A"/>
    <w:rsid w:val="004C0D55"/>
    <w:rsid w:val="004C0E56"/>
    <w:rsid w:val="004C10FA"/>
    <w:rsid w:val="004C48DA"/>
    <w:rsid w:val="004C5202"/>
    <w:rsid w:val="004C5A11"/>
    <w:rsid w:val="004C5F7D"/>
    <w:rsid w:val="004C630B"/>
    <w:rsid w:val="004C6A2C"/>
    <w:rsid w:val="004D2971"/>
    <w:rsid w:val="004D3265"/>
    <w:rsid w:val="004D3D4E"/>
    <w:rsid w:val="004D4A01"/>
    <w:rsid w:val="004D5B1D"/>
    <w:rsid w:val="004E1C1E"/>
    <w:rsid w:val="004E206E"/>
    <w:rsid w:val="004E22F5"/>
    <w:rsid w:val="004E3473"/>
    <w:rsid w:val="004E7114"/>
    <w:rsid w:val="004F068E"/>
    <w:rsid w:val="004F0E1B"/>
    <w:rsid w:val="004F1807"/>
    <w:rsid w:val="004F1A52"/>
    <w:rsid w:val="004F29AA"/>
    <w:rsid w:val="004F2D12"/>
    <w:rsid w:val="004F3E47"/>
    <w:rsid w:val="00501185"/>
    <w:rsid w:val="005025DF"/>
    <w:rsid w:val="00503371"/>
    <w:rsid w:val="00505318"/>
    <w:rsid w:val="005124FF"/>
    <w:rsid w:val="00515408"/>
    <w:rsid w:val="005171B7"/>
    <w:rsid w:val="00520099"/>
    <w:rsid w:val="005227B7"/>
    <w:rsid w:val="00522CA6"/>
    <w:rsid w:val="00522CFD"/>
    <w:rsid w:val="00522FAE"/>
    <w:rsid w:val="005233A9"/>
    <w:rsid w:val="005233C1"/>
    <w:rsid w:val="00523B6B"/>
    <w:rsid w:val="00525D37"/>
    <w:rsid w:val="005270C8"/>
    <w:rsid w:val="00530386"/>
    <w:rsid w:val="00531156"/>
    <w:rsid w:val="00531B38"/>
    <w:rsid w:val="00535E42"/>
    <w:rsid w:val="00537082"/>
    <w:rsid w:val="00537ED2"/>
    <w:rsid w:val="00540ACD"/>
    <w:rsid w:val="00542E20"/>
    <w:rsid w:val="005430B2"/>
    <w:rsid w:val="005444BA"/>
    <w:rsid w:val="00545314"/>
    <w:rsid w:val="00546D59"/>
    <w:rsid w:val="005501B0"/>
    <w:rsid w:val="005509F0"/>
    <w:rsid w:val="0055485C"/>
    <w:rsid w:val="00554A5B"/>
    <w:rsid w:val="00557793"/>
    <w:rsid w:val="00560AC5"/>
    <w:rsid w:val="005626EC"/>
    <w:rsid w:val="0056311B"/>
    <w:rsid w:val="005700CE"/>
    <w:rsid w:val="00575821"/>
    <w:rsid w:val="00575CEF"/>
    <w:rsid w:val="00580C05"/>
    <w:rsid w:val="00581AA3"/>
    <w:rsid w:val="00582705"/>
    <w:rsid w:val="005827E2"/>
    <w:rsid w:val="005841E0"/>
    <w:rsid w:val="00587347"/>
    <w:rsid w:val="005914B4"/>
    <w:rsid w:val="00592105"/>
    <w:rsid w:val="0059298B"/>
    <w:rsid w:val="0059479D"/>
    <w:rsid w:val="005949D1"/>
    <w:rsid w:val="00597A8B"/>
    <w:rsid w:val="005A106A"/>
    <w:rsid w:val="005A112C"/>
    <w:rsid w:val="005A1882"/>
    <w:rsid w:val="005A6DD8"/>
    <w:rsid w:val="005B0325"/>
    <w:rsid w:val="005B0797"/>
    <w:rsid w:val="005B0877"/>
    <w:rsid w:val="005B1F0C"/>
    <w:rsid w:val="005B4544"/>
    <w:rsid w:val="005C1408"/>
    <w:rsid w:val="005C15D1"/>
    <w:rsid w:val="005C2101"/>
    <w:rsid w:val="005C26CC"/>
    <w:rsid w:val="005C3891"/>
    <w:rsid w:val="005C40F2"/>
    <w:rsid w:val="005C5A3E"/>
    <w:rsid w:val="005C5D2B"/>
    <w:rsid w:val="005C7832"/>
    <w:rsid w:val="005C7F49"/>
    <w:rsid w:val="005D342B"/>
    <w:rsid w:val="005D34DE"/>
    <w:rsid w:val="005D7E46"/>
    <w:rsid w:val="005E1A77"/>
    <w:rsid w:val="005E409A"/>
    <w:rsid w:val="005E4111"/>
    <w:rsid w:val="005E4C1C"/>
    <w:rsid w:val="005E5656"/>
    <w:rsid w:val="005E6CF9"/>
    <w:rsid w:val="005F00C0"/>
    <w:rsid w:val="005F078B"/>
    <w:rsid w:val="005F1D9A"/>
    <w:rsid w:val="005F4465"/>
    <w:rsid w:val="005F5494"/>
    <w:rsid w:val="005F6CDB"/>
    <w:rsid w:val="00600228"/>
    <w:rsid w:val="006007DC"/>
    <w:rsid w:val="006016D5"/>
    <w:rsid w:val="006036C2"/>
    <w:rsid w:val="006045DC"/>
    <w:rsid w:val="0060469A"/>
    <w:rsid w:val="00605049"/>
    <w:rsid w:val="0060574C"/>
    <w:rsid w:val="00605A37"/>
    <w:rsid w:val="00606DFE"/>
    <w:rsid w:val="006071EE"/>
    <w:rsid w:val="0061095D"/>
    <w:rsid w:val="00610F52"/>
    <w:rsid w:val="00611255"/>
    <w:rsid w:val="00613242"/>
    <w:rsid w:val="0061374C"/>
    <w:rsid w:val="00613DC5"/>
    <w:rsid w:val="006150DB"/>
    <w:rsid w:val="00617529"/>
    <w:rsid w:val="00617A5D"/>
    <w:rsid w:val="0062092F"/>
    <w:rsid w:val="0062747D"/>
    <w:rsid w:val="00627C58"/>
    <w:rsid w:val="00634E7C"/>
    <w:rsid w:val="00637020"/>
    <w:rsid w:val="00640405"/>
    <w:rsid w:val="00641EF7"/>
    <w:rsid w:val="006429DD"/>
    <w:rsid w:val="00642B29"/>
    <w:rsid w:val="006456CA"/>
    <w:rsid w:val="00646A39"/>
    <w:rsid w:val="00646D74"/>
    <w:rsid w:val="00647326"/>
    <w:rsid w:val="0064799A"/>
    <w:rsid w:val="00650BBB"/>
    <w:rsid w:val="00650F05"/>
    <w:rsid w:val="00651462"/>
    <w:rsid w:val="00652A73"/>
    <w:rsid w:val="00653C88"/>
    <w:rsid w:val="0065538F"/>
    <w:rsid w:val="00657191"/>
    <w:rsid w:val="00657547"/>
    <w:rsid w:val="00657D99"/>
    <w:rsid w:val="00663EE0"/>
    <w:rsid w:val="006645D2"/>
    <w:rsid w:val="006721E2"/>
    <w:rsid w:val="0067447D"/>
    <w:rsid w:val="006769EB"/>
    <w:rsid w:val="00677478"/>
    <w:rsid w:val="00677D37"/>
    <w:rsid w:val="00677F20"/>
    <w:rsid w:val="00680013"/>
    <w:rsid w:val="00681094"/>
    <w:rsid w:val="006833A5"/>
    <w:rsid w:val="00685938"/>
    <w:rsid w:val="00686287"/>
    <w:rsid w:val="00690764"/>
    <w:rsid w:val="006909E1"/>
    <w:rsid w:val="00691C4A"/>
    <w:rsid w:val="00691EC2"/>
    <w:rsid w:val="006A1B1E"/>
    <w:rsid w:val="006A1F08"/>
    <w:rsid w:val="006A36A6"/>
    <w:rsid w:val="006A3B89"/>
    <w:rsid w:val="006A4383"/>
    <w:rsid w:val="006A680C"/>
    <w:rsid w:val="006B0EF0"/>
    <w:rsid w:val="006B2C2D"/>
    <w:rsid w:val="006B382A"/>
    <w:rsid w:val="006B567F"/>
    <w:rsid w:val="006B5A67"/>
    <w:rsid w:val="006C09DD"/>
    <w:rsid w:val="006C31FD"/>
    <w:rsid w:val="006C3B5D"/>
    <w:rsid w:val="006C4EB0"/>
    <w:rsid w:val="006C5D69"/>
    <w:rsid w:val="006D1C54"/>
    <w:rsid w:val="006D1E72"/>
    <w:rsid w:val="006D2189"/>
    <w:rsid w:val="006D2A06"/>
    <w:rsid w:val="006D3724"/>
    <w:rsid w:val="006D5807"/>
    <w:rsid w:val="006D76E2"/>
    <w:rsid w:val="006E1600"/>
    <w:rsid w:val="006E1D79"/>
    <w:rsid w:val="006E212F"/>
    <w:rsid w:val="006E4BCB"/>
    <w:rsid w:val="006E4E04"/>
    <w:rsid w:val="006E5288"/>
    <w:rsid w:val="006E5864"/>
    <w:rsid w:val="006E60D2"/>
    <w:rsid w:val="006F06FE"/>
    <w:rsid w:val="006F260D"/>
    <w:rsid w:val="006F38FD"/>
    <w:rsid w:val="006F5AE8"/>
    <w:rsid w:val="007011CB"/>
    <w:rsid w:val="00702EA2"/>
    <w:rsid w:val="00703AA0"/>
    <w:rsid w:val="00704390"/>
    <w:rsid w:val="00704957"/>
    <w:rsid w:val="00706F6D"/>
    <w:rsid w:val="00706F73"/>
    <w:rsid w:val="00707188"/>
    <w:rsid w:val="00710449"/>
    <w:rsid w:val="00712E46"/>
    <w:rsid w:val="00716352"/>
    <w:rsid w:val="00716916"/>
    <w:rsid w:val="00717FFA"/>
    <w:rsid w:val="00720B0B"/>
    <w:rsid w:val="00720D7A"/>
    <w:rsid w:val="00721760"/>
    <w:rsid w:val="00723EE0"/>
    <w:rsid w:val="00724135"/>
    <w:rsid w:val="007249C4"/>
    <w:rsid w:val="00733293"/>
    <w:rsid w:val="00734772"/>
    <w:rsid w:val="00737A1D"/>
    <w:rsid w:val="00740D84"/>
    <w:rsid w:val="007414FB"/>
    <w:rsid w:val="007416D4"/>
    <w:rsid w:val="00742CFC"/>
    <w:rsid w:val="00743E60"/>
    <w:rsid w:val="007444BD"/>
    <w:rsid w:val="007448DD"/>
    <w:rsid w:val="00747C8F"/>
    <w:rsid w:val="00750576"/>
    <w:rsid w:val="00750834"/>
    <w:rsid w:val="007555D1"/>
    <w:rsid w:val="00755D36"/>
    <w:rsid w:val="0075611C"/>
    <w:rsid w:val="00760578"/>
    <w:rsid w:val="00762860"/>
    <w:rsid w:val="007636F8"/>
    <w:rsid w:val="007654F8"/>
    <w:rsid w:val="0077005D"/>
    <w:rsid w:val="00770753"/>
    <w:rsid w:val="007713E5"/>
    <w:rsid w:val="00773F6E"/>
    <w:rsid w:val="007767DF"/>
    <w:rsid w:val="00780A66"/>
    <w:rsid w:val="00783851"/>
    <w:rsid w:val="0078402E"/>
    <w:rsid w:val="00784F90"/>
    <w:rsid w:val="007861DA"/>
    <w:rsid w:val="00787720"/>
    <w:rsid w:val="007912F3"/>
    <w:rsid w:val="00793BBB"/>
    <w:rsid w:val="00794D8F"/>
    <w:rsid w:val="00795627"/>
    <w:rsid w:val="007963FB"/>
    <w:rsid w:val="007979A7"/>
    <w:rsid w:val="007A51EC"/>
    <w:rsid w:val="007A5657"/>
    <w:rsid w:val="007A6792"/>
    <w:rsid w:val="007A6977"/>
    <w:rsid w:val="007B00E6"/>
    <w:rsid w:val="007B077B"/>
    <w:rsid w:val="007B0863"/>
    <w:rsid w:val="007B18B0"/>
    <w:rsid w:val="007B1CDF"/>
    <w:rsid w:val="007B5384"/>
    <w:rsid w:val="007B5AC0"/>
    <w:rsid w:val="007B7DFC"/>
    <w:rsid w:val="007C1E69"/>
    <w:rsid w:val="007C22E3"/>
    <w:rsid w:val="007C3CD7"/>
    <w:rsid w:val="007C7357"/>
    <w:rsid w:val="007C76A1"/>
    <w:rsid w:val="007D08A3"/>
    <w:rsid w:val="007D2F7C"/>
    <w:rsid w:val="007D492D"/>
    <w:rsid w:val="007D6705"/>
    <w:rsid w:val="007D6F58"/>
    <w:rsid w:val="007D73D8"/>
    <w:rsid w:val="007E1055"/>
    <w:rsid w:val="007E60D9"/>
    <w:rsid w:val="007F395D"/>
    <w:rsid w:val="007F39BA"/>
    <w:rsid w:val="007F6CCF"/>
    <w:rsid w:val="007F73D2"/>
    <w:rsid w:val="007F7531"/>
    <w:rsid w:val="007F774A"/>
    <w:rsid w:val="008009BC"/>
    <w:rsid w:val="008030CD"/>
    <w:rsid w:val="00804233"/>
    <w:rsid w:val="00805467"/>
    <w:rsid w:val="00805618"/>
    <w:rsid w:val="008100DC"/>
    <w:rsid w:val="00812C24"/>
    <w:rsid w:val="008140F1"/>
    <w:rsid w:val="008154A3"/>
    <w:rsid w:val="00816416"/>
    <w:rsid w:val="00817590"/>
    <w:rsid w:val="00817941"/>
    <w:rsid w:val="008213CE"/>
    <w:rsid w:val="00821556"/>
    <w:rsid w:val="00822023"/>
    <w:rsid w:val="00822B6B"/>
    <w:rsid w:val="00823739"/>
    <w:rsid w:val="00824874"/>
    <w:rsid w:val="00824D53"/>
    <w:rsid w:val="0082716A"/>
    <w:rsid w:val="00827A7F"/>
    <w:rsid w:val="00830CD9"/>
    <w:rsid w:val="00831AAB"/>
    <w:rsid w:val="0083240D"/>
    <w:rsid w:val="0083321F"/>
    <w:rsid w:val="00836047"/>
    <w:rsid w:val="00837047"/>
    <w:rsid w:val="008412AE"/>
    <w:rsid w:val="00850A03"/>
    <w:rsid w:val="008513BD"/>
    <w:rsid w:val="00851AA2"/>
    <w:rsid w:val="00852489"/>
    <w:rsid w:val="00852F1E"/>
    <w:rsid w:val="00854E59"/>
    <w:rsid w:val="00864E9C"/>
    <w:rsid w:val="0086566B"/>
    <w:rsid w:val="008660F4"/>
    <w:rsid w:val="00867542"/>
    <w:rsid w:val="0087103B"/>
    <w:rsid w:val="00871F0B"/>
    <w:rsid w:val="00874681"/>
    <w:rsid w:val="00875880"/>
    <w:rsid w:val="0088026E"/>
    <w:rsid w:val="00880B27"/>
    <w:rsid w:val="0088458C"/>
    <w:rsid w:val="008851C7"/>
    <w:rsid w:val="00885CAC"/>
    <w:rsid w:val="0088637A"/>
    <w:rsid w:val="008869DF"/>
    <w:rsid w:val="00886B03"/>
    <w:rsid w:val="00887350"/>
    <w:rsid w:val="00893233"/>
    <w:rsid w:val="008949AF"/>
    <w:rsid w:val="00894C90"/>
    <w:rsid w:val="008A0FBB"/>
    <w:rsid w:val="008A115D"/>
    <w:rsid w:val="008A2B4E"/>
    <w:rsid w:val="008A3853"/>
    <w:rsid w:val="008A3D1C"/>
    <w:rsid w:val="008A7AF0"/>
    <w:rsid w:val="008B2F4D"/>
    <w:rsid w:val="008B457F"/>
    <w:rsid w:val="008B6FAE"/>
    <w:rsid w:val="008C3322"/>
    <w:rsid w:val="008D06F5"/>
    <w:rsid w:val="008D19B0"/>
    <w:rsid w:val="008D2444"/>
    <w:rsid w:val="008D34BE"/>
    <w:rsid w:val="008D3E19"/>
    <w:rsid w:val="008D491A"/>
    <w:rsid w:val="008E0641"/>
    <w:rsid w:val="008E638D"/>
    <w:rsid w:val="008E7BEF"/>
    <w:rsid w:val="008F209E"/>
    <w:rsid w:val="008F3BDC"/>
    <w:rsid w:val="008F7143"/>
    <w:rsid w:val="00905151"/>
    <w:rsid w:val="00911234"/>
    <w:rsid w:val="009119D1"/>
    <w:rsid w:val="00911AE0"/>
    <w:rsid w:val="00914585"/>
    <w:rsid w:val="009157A0"/>
    <w:rsid w:val="00916388"/>
    <w:rsid w:val="00917977"/>
    <w:rsid w:val="0091799E"/>
    <w:rsid w:val="009205B0"/>
    <w:rsid w:val="00923B84"/>
    <w:rsid w:val="00930C4A"/>
    <w:rsid w:val="009319C0"/>
    <w:rsid w:val="00932047"/>
    <w:rsid w:val="00932B1A"/>
    <w:rsid w:val="00932F4D"/>
    <w:rsid w:val="00933850"/>
    <w:rsid w:val="00933A0E"/>
    <w:rsid w:val="00933D49"/>
    <w:rsid w:val="00937329"/>
    <w:rsid w:val="00937EAA"/>
    <w:rsid w:val="00941508"/>
    <w:rsid w:val="00941A90"/>
    <w:rsid w:val="009443C4"/>
    <w:rsid w:val="009446C1"/>
    <w:rsid w:val="009452A5"/>
    <w:rsid w:val="00946D3C"/>
    <w:rsid w:val="009529BD"/>
    <w:rsid w:val="00955D1E"/>
    <w:rsid w:val="00957665"/>
    <w:rsid w:val="009602E2"/>
    <w:rsid w:val="0096103E"/>
    <w:rsid w:val="00963509"/>
    <w:rsid w:val="00964271"/>
    <w:rsid w:val="009645E7"/>
    <w:rsid w:val="0096476E"/>
    <w:rsid w:val="00965BFF"/>
    <w:rsid w:val="00965C3B"/>
    <w:rsid w:val="00967CCC"/>
    <w:rsid w:val="009702EF"/>
    <w:rsid w:val="00971503"/>
    <w:rsid w:val="00972641"/>
    <w:rsid w:val="0097281D"/>
    <w:rsid w:val="00972C82"/>
    <w:rsid w:val="00976F51"/>
    <w:rsid w:val="0098113B"/>
    <w:rsid w:val="00981BBB"/>
    <w:rsid w:val="00983173"/>
    <w:rsid w:val="009839E0"/>
    <w:rsid w:val="0098541B"/>
    <w:rsid w:val="00986A47"/>
    <w:rsid w:val="00986A8E"/>
    <w:rsid w:val="00987F0B"/>
    <w:rsid w:val="0099158C"/>
    <w:rsid w:val="00991DD4"/>
    <w:rsid w:val="00993471"/>
    <w:rsid w:val="0099650F"/>
    <w:rsid w:val="00996EEF"/>
    <w:rsid w:val="009970ED"/>
    <w:rsid w:val="00997D48"/>
    <w:rsid w:val="009A0D7F"/>
    <w:rsid w:val="009A141A"/>
    <w:rsid w:val="009A2BEF"/>
    <w:rsid w:val="009A2F09"/>
    <w:rsid w:val="009A5182"/>
    <w:rsid w:val="009A5430"/>
    <w:rsid w:val="009B0929"/>
    <w:rsid w:val="009B1822"/>
    <w:rsid w:val="009B6268"/>
    <w:rsid w:val="009B68A3"/>
    <w:rsid w:val="009C0AA4"/>
    <w:rsid w:val="009C14EE"/>
    <w:rsid w:val="009C242E"/>
    <w:rsid w:val="009C2C75"/>
    <w:rsid w:val="009C42D8"/>
    <w:rsid w:val="009C4A8A"/>
    <w:rsid w:val="009C792A"/>
    <w:rsid w:val="009D0112"/>
    <w:rsid w:val="009D1420"/>
    <w:rsid w:val="009D17BD"/>
    <w:rsid w:val="009D18AC"/>
    <w:rsid w:val="009D29E3"/>
    <w:rsid w:val="009D2D1A"/>
    <w:rsid w:val="009D2E68"/>
    <w:rsid w:val="009D441E"/>
    <w:rsid w:val="009D7F79"/>
    <w:rsid w:val="009E1C80"/>
    <w:rsid w:val="009E1EB6"/>
    <w:rsid w:val="009E31FA"/>
    <w:rsid w:val="009E550B"/>
    <w:rsid w:val="009E64CB"/>
    <w:rsid w:val="009E670C"/>
    <w:rsid w:val="009E7810"/>
    <w:rsid w:val="009E7AE1"/>
    <w:rsid w:val="009F05B8"/>
    <w:rsid w:val="009F1A19"/>
    <w:rsid w:val="009F34F3"/>
    <w:rsid w:val="009F5628"/>
    <w:rsid w:val="009F6166"/>
    <w:rsid w:val="009F6399"/>
    <w:rsid w:val="009F6AAB"/>
    <w:rsid w:val="009F7242"/>
    <w:rsid w:val="009F7AA2"/>
    <w:rsid w:val="00A00004"/>
    <w:rsid w:val="00A00194"/>
    <w:rsid w:val="00A00C6D"/>
    <w:rsid w:val="00A0134C"/>
    <w:rsid w:val="00A0173A"/>
    <w:rsid w:val="00A01834"/>
    <w:rsid w:val="00A01C0B"/>
    <w:rsid w:val="00A0332E"/>
    <w:rsid w:val="00A03D8C"/>
    <w:rsid w:val="00A062D5"/>
    <w:rsid w:val="00A11867"/>
    <w:rsid w:val="00A129ED"/>
    <w:rsid w:val="00A14A7B"/>
    <w:rsid w:val="00A14D1C"/>
    <w:rsid w:val="00A151F8"/>
    <w:rsid w:val="00A152EE"/>
    <w:rsid w:val="00A15A6F"/>
    <w:rsid w:val="00A177A5"/>
    <w:rsid w:val="00A2084B"/>
    <w:rsid w:val="00A20AED"/>
    <w:rsid w:val="00A21383"/>
    <w:rsid w:val="00A22A33"/>
    <w:rsid w:val="00A234AF"/>
    <w:rsid w:val="00A2524F"/>
    <w:rsid w:val="00A25307"/>
    <w:rsid w:val="00A257EF"/>
    <w:rsid w:val="00A2603D"/>
    <w:rsid w:val="00A26B4B"/>
    <w:rsid w:val="00A271E2"/>
    <w:rsid w:val="00A30233"/>
    <w:rsid w:val="00A33CAE"/>
    <w:rsid w:val="00A35030"/>
    <w:rsid w:val="00A3774D"/>
    <w:rsid w:val="00A378B1"/>
    <w:rsid w:val="00A4191F"/>
    <w:rsid w:val="00A41FC9"/>
    <w:rsid w:val="00A428D7"/>
    <w:rsid w:val="00A4489F"/>
    <w:rsid w:val="00A4689E"/>
    <w:rsid w:val="00A5081D"/>
    <w:rsid w:val="00A51A88"/>
    <w:rsid w:val="00A52982"/>
    <w:rsid w:val="00A56735"/>
    <w:rsid w:val="00A57211"/>
    <w:rsid w:val="00A606CD"/>
    <w:rsid w:val="00A61206"/>
    <w:rsid w:val="00A62C3D"/>
    <w:rsid w:val="00A634CA"/>
    <w:rsid w:val="00A634EB"/>
    <w:rsid w:val="00A647A2"/>
    <w:rsid w:val="00A64DC8"/>
    <w:rsid w:val="00A6541A"/>
    <w:rsid w:val="00A669CA"/>
    <w:rsid w:val="00A75003"/>
    <w:rsid w:val="00A755A2"/>
    <w:rsid w:val="00A766FF"/>
    <w:rsid w:val="00A77429"/>
    <w:rsid w:val="00A819A2"/>
    <w:rsid w:val="00A83A66"/>
    <w:rsid w:val="00A8555B"/>
    <w:rsid w:val="00A863AB"/>
    <w:rsid w:val="00A8729A"/>
    <w:rsid w:val="00A90025"/>
    <w:rsid w:val="00A931D5"/>
    <w:rsid w:val="00A93FBE"/>
    <w:rsid w:val="00A95605"/>
    <w:rsid w:val="00A95E4F"/>
    <w:rsid w:val="00A96CD4"/>
    <w:rsid w:val="00A9723C"/>
    <w:rsid w:val="00AA032C"/>
    <w:rsid w:val="00AA11B9"/>
    <w:rsid w:val="00AA3569"/>
    <w:rsid w:val="00AA606B"/>
    <w:rsid w:val="00AA68A4"/>
    <w:rsid w:val="00AB2ED2"/>
    <w:rsid w:val="00AB7A6C"/>
    <w:rsid w:val="00AC02DB"/>
    <w:rsid w:val="00AC22C9"/>
    <w:rsid w:val="00AC6759"/>
    <w:rsid w:val="00AC7F24"/>
    <w:rsid w:val="00AD0880"/>
    <w:rsid w:val="00AD09BA"/>
    <w:rsid w:val="00AD316C"/>
    <w:rsid w:val="00AD6268"/>
    <w:rsid w:val="00AD7AC9"/>
    <w:rsid w:val="00AE2CCA"/>
    <w:rsid w:val="00AE2E92"/>
    <w:rsid w:val="00AE315B"/>
    <w:rsid w:val="00AE32C8"/>
    <w:rsid w:val="00AE5E7B"/>
    <w:rsid w:val="00AE5FCA"/>
    <w:rsid w:val="00AE65DF"/>
    <w:rsid w:val="00AF0058"/>
    <w:rsid w:val="00AF00F4"/>
    <w:rsid w:val="00AF06D5"/>
    <w:rsid w:val="00AF0718"/>
    <w:rsid w:val="00AF247A"/>
    <w:rsid w:val="00AF2CCD"/>
    <w:rsid w:val="00AF3405"/>
    <w:rsid w:val="00AF4E78"/>
    <w:rsid w:val="00AF7D71"/>
    <w:rsid w:val="00B04ABB"/>
    <w:rsid w:val="00B05C08"/>
    <w:rsid w:val="00B05D21"/>
    <w:rsid w:val="00B05E94"/>
    <w:rsid w:val="00B06C34"/>
    <w:rsid w:val="00B10263"/>
    <w:rsid w:val="00B11380"/>
    <w:rsid w:val="00B11C1A"/>
    <w:rsid w:val="00B12024"/>
    <w:rsid w:val="00B12544"/>
    <w:rsid w:val="00B148CB"/>
    <w:rsid w:val="00B156B7"/>
    <w:rsid w:val="00B1604C"/>
    <w:rsid w:val="00B16370"/>
    <w:rsid w:val="00B16AD1"/>
    <w:rsid w:val="00B174B0"/>
    <w:rsid w:val="00B217B0"/>
    <w:rsid w:val="00B21BEE"/>
    <w:rsid w:val="00B242F5"/>
    <w:rsid w:val="00B279DF"/>
    <w:rsid w:val="00B3176F"/>
    <w:rsid w:val="00B3205E"/>
    <w:rsid w:val="00B338F2"/>
    <w:rsid w:val="00B34B58"/>
    <w:rsid w:val="00B36394"/>
    <w:rsid w:val="00B3774C"/>
    <w:rsid w:val="00B37F4F"/>
    <w:rsid w:val="00B41135"/>
    <w:rsid w:val="00B42C73"/>
    <w:rsid w:val="00B43816"/>
    <w:rsid w:val="00B44979"/>
    <w:rsid w:val="00B45F6B"/>
    <w:rsid w:val="00B473F4"/>
    <w:rsid w:val="00B47E45"/>
    <w:rsid w:val="00B5007A"/>
    <w:rsid w:val="00B53364"/>
    <w:rsid w:val="00B53DDD"/>
    <w:rsid w:val="00B55783"/>
    <w:rsid w:val="00B55F0E"/>
    <w:rsid w:val="00B56A68"/>
    <w:rsid w:val="00B56E1F"/>
    <w:rsid w:val="00B57633"/>
    <w:rsid w:val="00B60954"/>
    <w:rsid w:val="00B60DB2"/>
    <w:rsid w:val="00B63456"/>
    <w:rsid w:val="00B65E32"/>
    <w:rsid w:val="00B66691"/>
    <w:rsid w:val="00B67459"/>
    <w:rsid w:val="00B7035E"/>
    <w:rsid w:val="00B70AF3"/>
    <w:rsid w:val="00B724C8"/>
    <w:rsid w:val="00B763FE"/>
    <w:rsid w:val="00B80D3A"/>
    <w:rsid w:val="00B81EF7"/>
    <w:rsid w:val="00B85A5C"/>
    <w:rsid w:val="00B9368D"/>
    <w:rsid w:val="00B93FEF"/>
    <w:rsid w:val="00B945BD"/>
    <w:rsid w:val="00B95064"/>
    <w:rsid w:val="00B955C7"/>
    <w:rsid w:val="00B96BF9"/>
    <w:rsid w:val="00B96F64"/>
    <w:rsid w:val="00BA29DF"/>
    <w:rsid w:val="00BA2AFF"/>
    <w:rsid w:val="00BA69D0"/>
    <w:rsid w:val="00BA7448"/>
    <w:rsid w:val="00BB145F"/>
    <w:rsid w:val="00BB37F6"/>
    <w:rsid w:val="00BB3C6D"/>
    <w:rsid w:val="00BB4A6B"/>
    <w:rsid w:val="00BB58B6"/>
    <w:rsid w:val="00BB5D10"/>
    <w:rsid w:val="00BC2F20"/>
    <w:rsid w:val="00BC6FD4"/>
    <w:rsid w:val="00BD1C25"/>
    <w:rsid w:val="00BD4541"/>
    <w:rsid w:val="00BE025D"/>
    <w:rsid w:val="00BE3019"/>
    <w:rsid w:val="00BE4279"/>
    <w:rsid w:val="00BE518F"/>
    <w:rsid w:val="00BE7088"/>
    <w:rsid w:val="00BF3428"/>
    <w:rsid w:val="00BF42C5"/>
    <w:rsid w:val="00BF476E"/>
    <w:rsid w:val="00BF4B20"/>
    <w:rsid w:val="00BF5D34"/>
    <w:rsid w:val="00BF685D"/>
    <w:rsid w:val="00BF7355"/>
    <w:rsid w:val="00C02A0D"/>
    <w:rsid w:val="00C03026"/>
    <w:rsid w:val="00C0420B"/>
    <w:rsid w:val="00C048FB"/>
    <w:rsid w:val="00C0552A"/>
    <w:rsid w:val="00C10C88"/>
    <w:rsid w:val="00C138E2"/>
    <w:rsid w:val="00C146CF"/>
    <w:rsid w:val="00C14D9F"/>
    <w:rsid w:val="00C155A7"/>
    <w:rsid w:val="00C1699F"/>
    <w:rsid w:val="00C17007"/>
    <w:rsid w:val="00C1706A"/>
    <w:rsid w:val="00C2155D"/>
    <w:rsid w:val="00C22F6F"/>
    <w:rsid w:val="00C2675F"/>
    <w:rsid w:val="00C3021C"/>
    <w:rsid w:val="00C34F83"/>
    <w:rsid w:val="00C36AD1"/>
    <w:rsid w:val="00C40678"/>
    <w:rsid w:val="00C40E38"/>
    <w:rsid w:val="00C43E17"/>
    <w:rsid w:val="00C44A1D"/>
    <w:rsid w:val="00C45610"/>
    <w:rsid w:val="00C46963"/>
    <w:rsid w:val="00C4734E"/>
    <w:rsid w:val="00C515B2"/>
    <w:rsid w:val="00C52DAB"/>
    <w:rsid w:val="00C54A22"/>
    <w:rsid w:val="00C5587A"/>
    <w:rsid w:val="00C56278"/>
    <w:rsid w:val="00C57F11"/>
    <w:rsid w:val="00C63104"/>
    <w:rsid w:val="00C64044"/>
    <w:rsid w:val="00C722ED"/>
    <w:rsid w:val="00C727BB"/>
    <w:rsid w:val="00C7385A"/>
    <w:rsid w:val="00C749F6"/>
    <w:rsid w:val="00C75A66"/>
    <w:rsid w:val="00C80444"/>
    <w:rsid w:val="00C805EE"/>
    <w:rsid w:val="00C84098"/>
    <w:rsid w:val="00C844E3"/>
    <w:rsid w:val="00C84F11"/>
    <w:rsid w:val="00C86A89"/>
    <w:rsid w:val="00C871FF"/>
    <w:rsid w:val="00C90F53"/>
    <w:rsid w:val="00C91AA8"/>
    <w:rsid w:val="00C91FAE"/>
    <w:rsid w:val="00C929F2"/>
    <w:rsid w:val="00C932F3"/>
    <w:rsid w:val="00C93FF3"/>
    <w:rsid w:val="00CA028B"/>
    <w:rsid w:val="00CA0AFB"/>
    <w:rsid w:val="00CA2239"/>
    <w:rsid w:val="00CA2375"/>
    <w:rsid w:val="00CA2809"/>
    <w:rsid w:val="00CA2F1E"/>
    <w:rsid w:val="00CA33A7"/>
    <w:rsid w:val="00CA456E"/>
    <w:rsid w:val="00CA4653"/>
    <w:rsid w:val="00CA64ED"/>
    <w:rsid w:val="00CA67AA"/>
    <w:rsid w:val="00CA7BD5"/>
    <w:rsid w:val="00CB1150"/>
    <w:rsid w:val="00CB185C"/>
    <w:rsid w:val="00CB2A46"/>
    <w:rsid w:val="00CB34FD"/>
    <w:rsid w:val="00CB6E19"/>
    <w:rsid w:val="00CC0AF2"/>
    <w:rsid w:val="00CC1637"/>
    <w:rsid w:val="00CC2525"/>
    <w:rsid w:val="00CC390E"/>
    <w:rsid w:val="00CC67E4"/>
    <w:rsid w:val="00CC6CD6"/>
    <w:rsid w:val="00CC7432"/>
    <w:rsid w:val="00CC7482"/>
    <w:rsid w:val="00CD1C5F"/>
    <w:rsid w:val="00CD2419"/>
    <w:rsid w:val="00CD3036"/>
    <w:rsid w:val="00CD3EC8"/>
    <w:rsid w:val="00CD5BA3"/>
    <w:rsid w:val="00CD7784"/>
    <w:rsid w:val="00CE5978"/>
    <w:rsid w:val="00CE5ECC"/>
    <w:rsid w:val="00CE6B24"/>
    <w:rsid w:val="00CE7AB2"/>
    <w:rsid w:val="00CF2303"/>
    <w:rsid w:val="00CF3691"/>
    <w:rsid w:val="00CF3BE7"/>
    <w:rsid w:val="00CF3F5B"/>
    <w:rsid w:val="00CF7EB7"/>
    <w:rsid w:val="00D018BB"/>
    <w:rsid w:val="00D03D35"/>
    <w:rsid w:val="00D03DAE"/>
    <w:rsid w:val="00D045EE"/>
    <w:rsid w:val="00D0641E"/>
    <w:rsid w:val="00D06C8D"/>
    <w:rsid w:val="00D10104"/>
    <w:rsid w:val="00D1051D"/>
    <w:rsid w:val="00D1329C"/>
    <w:rsid w:val="00D13809"/>
    <w:rsid w:val="00D14470"/>
    <w:rsid w:val="00D15257"/>
    <w:rsid w:val="00D155FE"/>
    <w:rsid w:val="00D158C1"/>
    <w:rsid w:val="00D162BD"/>
    <w:rsid w:val="00D243E5"/>
    <w:rsid w:val="00D25DAC"/>
    <w:rsid w:val="00D26048"/>
    <w:rsid w:val="00D26390"/>
    <w:rsid w:val="00D27C0D"/>
    <w:rsid w:val="00D33234"/>
    <w:rsid w:val="00D338BA"/>
    <w:rsid w:val="00D346B4"/>
    <w:rsid w:val="00D34C88"/>
    <w:rsid w:val="00D34ED9"/>
    <w:rsid w:val="00D36C39"/>
    <w:rsid w:val="00D36C93"/>
    <w:rsid w:val="00D41104"/>
    <w:rsid w:val="00D417C8"/>
    <w:rsid w:val="00D41D9E"/>
    <w:rsid w:val="00D42B3F"/>
    <w:rsid w:val="00D42BA1"/>
    <w:rsid w:val="00D43334"/>
    <w:rsid w:val="00D45C2C"/>
    <w:rsid w:val="00D50486"/>
    <w:rsid w:val="00D521EC"/>
    <w:rsid w:val="00D55BFA"/>
    <w:rsid w:val="00D56BCB"/>
    <w:rsid w:val="00D5776C"/>
    <w:rsid w:val="00D57921"/>
    <w:rsid w:val="00D57DDE"/>
    <w:rsid w:val="00D6015B"/>
    <w:rsid w:val="00D6127F"/>
    <w:rsid w:val="00D62BAC"/>
    <w:rsid w:val="00D63D86"/>
    <w:rsid w:val="00D649A7"/>
    <w:rsid w:val="00D65654"/>
    <w:rsid w:val="00D659FE"/>
    <w:rsid w:val="00D6647A"/>
    <w:rsid w:val="00D672EA"/>
    <w:rsid w:val="00D70D89"/>
    <w:rsid w:val="00D75783"/>
    <w:rsid w:val="00D77DCA"/>
    <w:rsid w:val="00D80C1F"/>
    <w:rsid w:val="00D8115A"/>
    <w:rsid w:val="00D81874"/>
    <w:rsid w:val="00D822F4"/>
    <w:rsid w:val="00D84009"/>
    <w:rsid w:val="00D84448"/>
    <w:rsid w:val="00D847CA"/>
    <w:rsid w:val="00D8527A"/>
    <w:rsid w:val="00D85D56"/>
    <w:rsid w:val="00D860FB"/>
    <w:rsid w:val="00D87474"/>
    <w:rsid w:val="00D907F0"/>
    <w:rsid w:val="00D90907"/>
    <w:rsid w:val="00D91983"/>
    <w:rsid w:val="00D964F5"/>
    <w:rsid w:val="00D966A5"/>
    <w:rsid w:val="00D96FEC"/>
    <w:rsid w:val="00D977B3"/>
    <w:rsid w:val="00DA14D2"/>
    <w:rsid w:val="00DA3CB9"/>
    <w:rsid w:val="00DA54A1"/>
    <w:rsid w:val="00DA5B2C"/>
    <w:rsid w:val="00DA776F"/>
    <w:rsid w:val="00DA7AC2"/>
    <w:rsid w:val="00DB0317"/>
    <w:rsid w:val="00DB0487"/>
    <w:rsid w:val="00DB42A5"/>
    <w:rsid w:val="00DB46EE"/>
    <w:rsid w:val="00DB570F"/>
    <w:rsid w:val="00DB6678"/>
    <w:rsid w:val="00DB7056"/>
    <w:rsid w:val="00DC0655"/>
    <w:rsid w:val="00DC29CE"/>
    <w:rsid w:val="00DC620B"/>
    <w:rsid w:val="00DC6A09"/>
    <w:rsid w:val="00DD10CF"/>
    <w:rsid w:val="00DD25A8"/>
    <w:rsid w:val="00DD4591"/>
    <w:rsid w:val="00DE003A"/>
    <w:rsid w:val="00DE0A85"/>
    <w:rsid w:val="00DE18C6"/>
    <w:rsid w:val="00DE2106"/>
    <w:rsid w:val="00DE31A1"/>
    <w:rsid w:val="00DE606B"/>
    <w:rsid w:val="00DF2FB1"/>
    <w:rsid w:val="00DF3003"/>
    <w:rsid w:val="00DF3464"/>
    <w:rsid w:val="00DF5F88"/>
    <w:rsid w:val="00DF663F"/>
    <w:rsid w:val="00DF74D9"/>
    <w:rsid w:val="00DF7685"/>
    <w:rsid w:val="00E0441D"/>
    <w:rsid w:val="00E0485B"/>
    <w:rsid w:val="00E061E7"/>
    <w:rsid w:val="00E073C2"/>
    <w:rsid w:val="00E077C1"/>
    <w:rsid w:val="00E10FB3"/>
    <w:rsid w:val="00E112B2"/>
    <w:rsid w:val="00E13888"/>
    <w:rsid w:val="00E14305"/>
    <w:rsid w:val="00E14AAE"/>
    <w:rsid w:val="00E14CE5"/>
    <w:rsid w:val="00E1549E"/>
    <w:rsid w:val="00E16818"/>
    <w:rsid w:val="00E22897"/>
    <w:rsid w:val="00E2377B"/>
    <w:rsid w:val="00E25093"/>
    <w:rsid w:val="00E253CA"/>
    <w:rsid w:val="00E30553"/>
    <w:rsid w:val="00E3076D"/>
    <w:rsid w:val="00E30F48"/>
    <w:rsid w:val="00E32F8D"/>
    <w:rsid w:val="00E35499"/>
    <w:rsid w:val="00E368E0"/>
    <w:rsid w:val="00E40FD9"/>
    <w:rsid w:val="00E4579E"/>
    <w:rsid w:val="00E46310"/>
    <w:rsid w:val="00E46AC2"/>
    <w:rsid w:val="00E478C0"/>
    <w:rsid w:val="00E47B1F"/>
    <w:rsid w:val="00E501C1"/>
    <w:rsid w:val="00E51624"/>
    <w:rsid w:val="00E51BB8"/>
    <w:rsid w:val="00E524B2"/>
    <w:rsid w:val="00E53589"/>
    <w:rsid w:val="00E54803"/>
    <w:rsid w:val="00E54A55"/>
    <w:rsid w:val="00E55A72"/>
    <w:rsid w:val="00E55B09"/>
    <w:rsid w:val="00E57E26"/>
    <w:rsid w:val="00E60231"/>
    <w:rsid w:val="00E60E79"/>
    <w:rsid w:val="00E611F5"/>
    <w:rsid w:val="00E636F8"/>
    <w:rsid w:val="00E63D08"/>
    <w:rsid w:val="00E6449C"/>
    <w:rsid w:val="00E6455A"/>
    <w:rsid w:val="00E64ABC"/>
    <w:rsid w:val="00E64E0C"/>
    <w:rsid w:val="00E66251"/>
    <w:rsid w:val="00E66B32"/>
    <w:rsid w:val="00E70B34"/>
    <w:rsid w:val="00E70CD8"/>
    <w:rsid w:val="00E71E02"/>
    <w:rsid w:val="00E7593C"/>
    <w:rsid w:val="00E766D1"/>
    <w:rsid w:val="00E77C7D"/>
    <w:rsid w:val="00E81DDF"/>
    <w:rsid w:val="00E81E9D"/>
    <w:rsid w:val="00E81FE4"/>
    <w:rsid w:val="00E82A92"/>
    <w:rsid w:val="00E8398A"/>
    <w:rsid w:val="00E843D5"/>
    <w:rsid w:val="00E8572C"/>
    <w:rsid w:val="00E861BF"/>
    <w:rsid w:val="00E86890"/>
    <w:rsid w:val="00E87203"/>
    <w:rsid w:val="00E9191A"/>
    <w:rsid w:val="00E927EC"/>
    <w:rsid w:val="00E930C1"/>
    <w:rsid w:val="00E93783"/>
    <w:rsid w:val="00E940DB"/>
    <w:rsid w:val="00E97BF4"/>
    <w:rsid w:val="00EA1EE5"/>
    <w:rsid w:val="00EA23A5"/>
    <w:rsid w:val="00EA2CEC"/>
    <w:rsid w:val="00EA4C4E"/>
    <w:rsid w:val="00EB17D6"/>
    <w:rsid w:val="00EB234E"/>
    <w:rsid w:val="00EB3CDF"/>
    <w:rsid w:val="00EB7BF9"/>
    <w:rsid w:val="00EB7EBE"/>
    <w:rsid w:val="00EC0076"/>
    <w:rsid w:val="00EC055F"/>
    <w:rsid w:val="00EC1508"/>
    <w:rsid w:val="00EC57E9"/>
    <w:rsid w:val="00EC600A"/>
    <w:rsid w:val="00ED2D36"/>
    <w:rsid w:val="00ED2FEF"/>
    <w:rsid w:val="00ED3EBF"/>
    <w:rsid w:val="00ED5266"/>
    <w:rsid w:val="00ED64C4"/>
    <w:rsid w:val="00ED664B"/>
    <w:rsid w:val="00ED771B"/>
    <w:rsid w:val="00EE21A1"/>
    <w:rsid w:val="00EE2622"/>
    <w:rsid w:val="00EE350C"/>
    <w:rsid w:val="00EE36FC"/>
    <w:rsid w:val="00EE3AFD"/>
    <w:rsid w:val="00EE4D4E"/>
    <w:rsid w:val="00EE5922"/>
    <w:rsid w:val="00EE6E9B"/>
    <w:rsid w:val="00EE7975"/>
    <w:rsid w:val="00EF29F7"/>
    <w:rsid w:val="00EF492E"/>
    <w:rsid w:val="00EF5596"/>
    <w:rsid w:val="00EF6017"/>
    <w:rsid w:val="00EF6F46"/>
    <w:rsid w:val="00F017CE"/>
    <w:rsid w:val="00F01C46"/>
    <w:rsid w:val="00F03C83"/>
    <w:rsid w:val="00F07CCF"/>
    <w:rsid w:val="00F1038A"/>
    <w:rsid w:val="00F13970"/>
    <w:rsid w:val="00F13AC0"/>
    <w:rsid w:val="00F14552"/>
    <w:rsid w:val="00F20CD9"/>
    <w:rsid w:val="00F213B4"/>
    <w:rsid w:val="00F242C9"/>
    <w:rsid w:val="00F26551"/>
    <w:rsid w:val="00F2677E"/>
    <w:rsid w:val="00F26A17"/>
    <w:rsid w:val="00F27055"/>
    <w:rsid w:val="00F27E0F"/>
    <w:rsid w:val="00F33937"/>
    <w:rsid w:val="00F34089"/>
    <w:rsid w:val="00F34C28"/>
    <w:rsid w:val="00F36F72"/>
    <w:rsid w:val="00F37330"/>
    <w:rsid w:val="00F40712"/>
    <w:rsid w:val="00F4283A"/>
    <w:rsid w:val="00F428DC"/>
    <w:rsid w:val="00F435B8"/>
    <w:rsid w:val="00F43921"/>
    <w:rsid w:val="00F44FD5"/>
    <w:rsid w:val="00F458E8"/>
    <w:rsid w:val="00F46EFF"/>
    <w:rsid w:val="00F47558"/>
    <w:rsid w:val="00F47B5F"/>
    <w:rsid w:val="00F47FD1"/>
    <w:rsid w:val="00F52FD5"/>
    <w:rsid w:val="00F56179"/>
    <w:rsid w:val="00F5625C"/>
    <w:rsid w:val="00F5767A"/>
    <w:rsid w:val="00F60079"/>
    <w:rsid w:val="00F60CC7"/>
    <w:rsid w:val="00F66FB8"/>
    <w:rsid w:val="00F67005"/>
    <w:rsid w:val="00F67818"/>
    <w:rsid w:val="00F73958"/>
    <w:rsid w:val="00F73F72"/>
    <w:rsid w:val="00F74759"/>
    <w:rsid w:val="00F761F1"/>
    <w:rsid w:val="00F82787"/>
    <w:rsid w:val="00F83D9C"/>
    <w:rsid w:val="00F85233"/>
    <w:rsid w:val="00F85629"/>
    <w:rsid w:val="00F86F84"/>
    <w:rsid w:val="00F870FF"/>
    <w:rsid w:val="00F87A7B"/>
    <w:rsid w:val="00F93867"/>
    <w:rsid w:val="00F93FEE"/>
    <w:rsid w:val="00F963D8"/>
    <w:rsid w:val="00FA1D6C"/>
    <w:rsid w:val="00FA44F7"/>
    <w:rsid w:val="00FA4516"/>
    <w:rsid w:val="00FA72B1"/>
    <w:rsid w:val="00FA7927"/>
    <w:rsid w:val="00FB0668"/>
    <w:rsid w:val="00FB15FB"/>
    <w:rsid w:val="00FB4888"/>
    <w:rsid w:val="00FB4CC8"/>
    <w:rsid w:val="00FB5AF2"/>
    <w:rsid w:val="00FB6AF9"/>
    <w:rsid w:val="00FB7846"/>
    <w:rsid w:val="00FC17AB"/>
    <w:rsid w:val="00FC1D0A"/>
    <w:rsid w:val="00FC27A5"/>
    <w:rsid w:val="00FC2A5E"/>
    <w:rsid w:val="00FC337E"/>
    <w:rsid w:val="00FC44A9"/>
    <w:rsid w:val="00FC5EDD"/>
    <w:rsid w:val="00FC62C2"/>
    <w:rsid w:val="00FC6DA0"/>
    <w:rsid w:val="00FC72BA"/>
    <w:rsid w:val="00FD1172"/>
    <w:rsid w:val="00FD6CC7"/>
    <w:rsid w:val="00FE3642"/>
    <w:rsid w:val="00FE40A1"/>
    <w:rsid w:val="00FE6EFC"/>
    <w:rsid w:val="00FE7D14"/>
    <w:rsid w:val="00FF009F"/>
    <w:rsid w:val="00FF2CD0"/>
    <w:rsid w:val="08958895"/>
    <w:rsid w:val="2D28C08E"/>
    <w:rsid w:val="3167EDC1"/>
    <w:rsid w:val="4158101C"/>
    <w:rsid w:val="4392C7F1"/>
    <w:rsid w:val="4FB048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A0441"/>
  <w15:chartTrackingRefBased/>
  <w15:docId w15:val="{831DE3CD-C58B-4E3A-965D-3E5E669D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954"/>
  </w:style>
  <w:style w:type="paragraph" w:styleId="Heading1">
    <w:name w:val="heading 1"/>
    <w:basedOn w:val="Normal"/>
    <w:next w:val="Normal"/>
    <w:link w:val="Heading1Char"/>
    <w:uiPriority w:val="9"/>
    <w:qFormat/>
    <w:rsid w:val="00637020"/>
    <w:pPr>
      <w:keepNext/>
      <w:keepLines/>
      <w:numPr>
        <w:numId w:val="2"/>
      </w:numPr>
      <w:spacing w:before="320" w:after="0" w:line="240" w:lineRule="auto"/>
      <w:ind w:left="431" w:hanging="431"/>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37020"/>
    <w:pPr>
      <w:keepNext/>
      <w:keepLines/>
      <w:numPr>
        <w:ilvl w:val="1"/>
        <w:numId w:val="2"/>
      </w:numPr>
      <w:spacing w:before="80" w:after="0" w:line="240" w:lineRule="auto"/>
      <w:ind w:left="567" w:hanging="567"/>
      <w:outlineLvl w:val="1"/>
    </w:pPr>
    <w:rPr>
      <w:rFonts w:eastAsiaTheme="majorEastAsia" w:cstheme="minorHAnsi"/>
      <w:color w:val="404040" w:themeColor="text1" w:themeTint="BF"/>
      <w:sz w:val="28"/>
      <w:szCs w:val="28"/>
    </w:rPr>
  </w:style>
  <w:style w:type="paragraph" w:styleId="Heading3">
    <w:name w:val="heading 3"/>
    <w:basedOn w:val="Normal"/>
    <w:next w:val="Normal"/>
    <w:link w:val="Heading3Char"/>
    <w:uiPriority w:val="9"/>
    <w:unhideWhenUsed/>
    <w:qFormat/>
    <w:rsid w:val="005F5494"/>
    <w:pPr>
      <w:keepNext/>
      <w:keepLines/>
      <w:numPr>
        <w:ilvl w:val="2"/>
        <w:numId w:val="2"/>
      </w:numPr>
      <w:spacing w:before="12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B60954"/>
    <w:pPr>
      <w:keepNext/>
      <w:keepLines/>
      <w:spacing w:before="40" w:after="0"/>
      <w:outlineLvl w:val="3"/>
    </w:pPr>
    <w:rPr>
      <w:rFonts w:eastAsiaTheme="majorEastAsia" w:cstheme="majorBidi"/>
      <w:b/>
      <w:szCs w:val="22"/>
    </w:rPr>
  </w:style>
  <w:style w:type="paragraph" w:styleId="Heading5">
    <w:name w:val="heading 5"/>
    <w:basedOn w:val="Normal"/>
    <w:next w:val="Normal"/>
    <w:link w:val="Heading5Char"/>
    <w:uiPriority w:val="9"/>
    <w:unhideWhenUsed/>
    <w:qFormat/>
    <w:rsid w:val="001F3F05"/>
    <w:pPr>
      <w:keepNext/>
      <w:keepLines/>
      <w:numPr>
        <w:ilvl w:val="4"/>
        <w:numId w:val="2"/>
      </w:numPr>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1F3F05"/>
    <w:pPr>
      <w:keepNext/>
      <w:keepLines/>
      <w:numPr>
        <w:ilvl w:val="5"/>
        <w:numId w:val="2"/>
      </w:numPr>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1F3F05"/>
    <w:pPr>
      <w:keepNext/>
      <w:keepLines/>
      <w:numPr>
        <w:ilvl w:val="6"/>
        <w:numId w:val="2"/>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unhideWhenUsed/>
    <w:qFormat/>
    <w:rsid w:val="001F3F05"/>
    <w:pPr>
      <w:keepNext/>
      <w:keepLines/>
      <w:numPr>
        <w:ilvl w:val="7"/>
        <w:numId w:val="2"/>
      </w:numPr>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1F3F05"/>
    <w:pPr>
      <w:keepNext/>
      <w:keepLines/>
      <w:numPr>
        <w:ilvl w:val="8"/>
        <w:numId w:val="2"/>
      </w:numPr>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02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37020"/>
    <w:rPr>
      <w:rFonts w:eastAsiaTheme="majorEastAsia" w:cstheme="minorHAnsi"/>
      <w:color w:val="404040" w:themeColor="text1" w:themeTint="BF"/>
      <w:sz w:val="28"/>
      <w:szCs w:val="28"/>
    </w:rPr>
  </w:style>
  <w:style w:type="character" w:customStyle="1" w:styleId="Heading3Char">
    <w:name w:val="Heading 3 Char"/>
    <w:basedOn w:val="DefaultParagraphFont"/>
    <w:link w:val="Heading3"/>
    <w:uiPriority w:val="9"/>
    <w:rsid w:val="005F549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B60954"/>
    <w:rPr>
      <w:rFonts w:eastAsiaTheme="majorEastAsia" w:cstheme="majorBidi"/>
      <w:b/>
      <w:szCs w:val="22"/>
    </w:rPr>
  </w:style>
  <w:style w:type="character" w:customStyle="1" w:styleId="Heading5Char">
    <w:name w:val="Heading 5 Char"/>
    <w:basedOn w:val="DefaultParagraphFont"/>
    <w:link w:val="Heading5"/>
    <w:uiPriority w:val="9"/>
    <w:rsid w:val="001F3F0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1F3F0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1F3F0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rsid w:val="001F3F0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rsid w:val="001F3F05"/>
    <w:rPr>
      <w:rFonts w:asciiTheme="majorHAnsi" w:eastAsiaTheme="majorEastAsia" w:hAnsiTheme="majorHAnsi" w:cstheme="majorBidi"/>
      <w:b/>
      <w:bCs/>
      <w:i/>
      <w:iCs/>
      <w:color w:val="44546A" w:themeColor="text2"/>
    </w:rPr>
  </w:style>
  <w:style w:type="character" w:styleId="Hyperlink">
    <w:name w:val="Hyperlink"/>
    <w:basedOn w:val="DefaultParagraphFont"/>
    <w:uiPriority w:val="99"/>
    <w:rsid w:val="00DB42A5"/>
    <w:rPr>
      <w:rFonts w:cs="Times New Roman"/>
      <w:color w:val="000000"/>
      <w:u w:val="none"/>
    </w:rPr>
  </w:style>
  <w:style w:type="table" w:styleId="TableGrid">
    <w:name w:val="Table Grid"/>
    <w:basedOn w:val="TableNormal"/>
    <w:uiPriority w:val="59"/>
    <w:rsid w:val="00DB42A5"/>
    <w:pPr>
      <w:spacing w:after="0" w:line="240" w:lineRule="auto"/>
    </w:pPr>
    <w:rPr>
      <w:rFonts w:ascii="Times New Roman" w:eastAsia="Times New Roman" w:hAnsi="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B42A5"/>
  </w:style>
  <w:style w:type="character" w:customStyle="1" w:styleId="FootnoteTextChar">
    <w:name w:val="Footnote Text Char"/>
    <w:basedOn w:val="DefaultParagraphFont"/>
    <w:link w:val="FootnoteText"/>
    <w:uiPriority w:val="99"/>
    <w:rsid w:val="00DB42A5"/>
    <w:rPr>
      <w:rFonts w:eastAsia="Times New Roman" w:cs="Times New Roman"/>
      <w:sz w:val="20"/>
      <w:szCs w:val="20"/>
    </w:rPr>
  </w:style>
  <w:style w:type="character" w:styleId="FootnoteReference">
    <w:name w:val="footnote reference"/>
    <w:uiPriority w:val="99"/>
    <w:unhideWhenUsed/>
    <w:rsid w:val="00DB42A5"/>
    <w:rPr>
      <w:rFonts w:asciiTheme="minorHAnsi" w:hAnsiTheme="minorHAnsi"/>
      <w:color w:val="7F7F7F" w:themeColor="text1" w:themeTint="80"/>
      <w:vertAlign w:val="superscript"/>
      <w:lang w:eastAsia="en-AU"/>
    </w:rPr>
  </w:style>
  <w:style w:type="paragraph" w:customStyle="1" w:styleId="Pa4">
    <w:name w:val="Pa4"/>
    <w:basedOn w:val="Normal"/>
    <w:next w:val="Normal"/>
    <w:uiPriority w:val="99"/>
    <w:rsid w:val="00DB42A5"/>
    <w:pPr>
      <w:widowControl w:val="0"/>
      <w:autoSpaceDE w:val="0"/>
      <w:autoSpaceDN w:val="0"/>
      <w:adjustRightInd w:val="0"/>
      <w:spacing w:after="160" w:line="201" w:lineRule="atLeast"/>
    </w:pPr>
    <w:rPr>
      <w:rFonts w:ascii="Univers" w:eastAsia="SimSun" w:hAnsi="Univers" w:cs="Univers"/>
      <w:lang w:val="en-US"/>
    </w:rPr>
  </w:style>
  <w:style w:type="paragraph" w:customStyle="1" w:styleId="Pa12">
    <w:name w:val="Pa12"/>
    <w:basedOn w:val="Normal"/>
    <w:next w:val="Normal"/>
    <w:uiPriority w:val="99"/>
    <w:rsid w:val="00DB42A5"/>
    <w:pPr>
      <w:widowControl w:val="0"/>
      <w:autoSpaceDE w:val="0"/>
      <w:autoSpaceDN w:val="0"/>
      <w:adjustRightInd w:val="0"/>
      <w:spacing w:after="160" w:line="241" w:lineRule="atLeast"/>
    </w:pPr>
    <w:rPr>
      <w:rFonts w:ascii="Univers" w:eastAsia="SimSun" w:hAnsi="Univers" w:cs="Univers"/>
      <w:lang w:val="en-US"/>
    </w:rPr>
  </w:style>
  <w:style w:type="paragraph" w:styleId="Caption">
    <w:name w:val="caption"/>
    <w:basedOn w:val="Normal"/>
    <w:next w:val="Normal"/>
    <w:uiPriority w:val="35"/>
    <w:unhideWhenUsed/>
    <w:qFormat/>
    <w:rsid w:val="005F5494"/>
    <w:pPr>
      <w:spacing w:before="120" w:line="240" w:lineRule="auto"/>
    </w:pPr>
    <w:rPr>
      <w:b/>
      <w:bCs/>
      <w:spacing w:val="6"/>
    </w:rPr>
  </w:style>
  <w:style w:type="paragraph" w:styleId="Title">
    <w:name w:val="Title"/>
    <w:basedOn w:val="Normal"/>
    <w:next w:val="Normal"/>
    <w:link w:val="TitleChar"/>
    <w:uiPriority w:val="10"/>
    <w:qFormat/>
    <w:rsid w:val="00B60954"/>
    <w:pPr>
      <w:spacing w:before="2040" w:after="240" w:line="240" w:lineRule="auto"/>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B60954"/>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B60954"/>
    <w:pPr>
      <w:numPr>
        <w:ilvl w:val="1"/>
      </w:numPr>
      <w:spacing w:line="240" w:lineRule="auto"/>
      <w:jc w:val="center"/>
    </w:pPr>
    <w:rPr>
      <w:rFonts w:eastAsiaTheme="majorEastAsia" w:cstheme="majorBidi"/>
      <w:b/>
      <w:sz w:val="32"/>
      <w:szCs w:val="24"/>
    </w:rPr>
  </w:style>
  <w:style w:type="character" w:customStyle="1" w:styleId="SubtitleChar">
    <w:name w:val="Subtitle Char"/>
    <w:basedOn w:val="DefaultParagraphFont"/>
    <w:link w:val="Subtitle"/>
    <w:uiPriority w:val="11"/>
    <w:rsid w:val="00B60954"/>
    <w:rPr>
      <w:rFonts w:eastAsiaTheme="majorEastAsia" w:cstheme="majorBidi"/>
      <w:b/>
      <w:sz w:val="32"/>
      <w:szCs w:val="24"/>
    </w:rPr>
  </w:style>
  <w:style w:type="character" w:styleId="Strong">
    <w:name w:val="Strong"/>
    <w:basedOn w:val="DefaultParagraphFont"/>
    <w:uiPriority w:val="22"/>
    <w:qFormat/>
    <w:rsid w:val="001F3F05"/>
    <w:rPr>
      <w:b/>
      <w:bCs/>
    </w:rPr>
  </w:style>
  <w:style w:type="character" w:styleId="Emphasis">
    <w:name w:val="Emphasis"/>
    <w:basedOn w:val="DefaultParagraphFont"/>
    <w:uiPriority w:val="20"/>
    <w:qFormat/>
    <w:rsid w:val="001F3F05"/>
    <w:rPr>
      <w:i/>
      <w:iCs/>
    </w:rPr>
  </w:style>
  <w:style w:type="paragraph" w:styleId="NoSpacing">
    <w:name w:val="No Spacing"/>
    <w:uiPriority w:val="1"/>
    <w:qFormat/>
    <w:rsid w:val="001F3F05"/>
    <w:pPr>
      <w:spacing w:after="0" w:line="240" w:lineRule="auto"/>
    </w:pPr>
  </w:style>
  <w:style w:type="paragraph" w:styleId="Quote">
    <w:name w:val="Quote"/>
    <w:basedOn w:val="Normal"/>
    <w:next w:val="Normal"/>
    <w:link w:val="QuoteChar"/>
    <w:uiPriority w:val="29"/>
    <w:qFormat/>
    <w:rsid w:val="001F3F0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F3F05"/>
    <w:rPr>
      <w:i/>
      <w:iCs/>
      <w:color w:val="404040" w:themeColor="text1" w:themeTint="BF"/>
    </w:rPr>
  </w:style>
  <w:style w:type="paragraph" w:styleId="IntenseQuote">
    <w:name w:val="Intense Quote"/>
    <w:basedOn w:val="Normal"/>
    <w:next w:val="Normal"/>
    <w:link w:val="IntenseQuoteChar"/>
    <w:uiPriority w:val="30"/>
    <w:qFormat/>
    <w:rsid w:val="001F3F0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F3F0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F3F05"/>
    <w:rPr>
      <w:i/>
      <w:iCs/>
      <w:color w:val="404040" w:themeColor="text1" w:themeTint="BF"/>
    </w:rPr>
  </w:style>
  <w:style w:type="character" w:styleId="IntenseEmphasis">
    <w:name w:val="Intense Emphasis"/>
    <w:basedOn w:val="DefaultParagraphFont"/>
    <w:uiPriority w:val="21"/>
    <w:qFormat/>
    <w:rsid w:val="001F3F05"/>
    <w:rPr>
      <w:b/>
      <w:bCs/>
      <w:i/>
      <w:iCs/>
    </w:rPr>
  </w:style>
  <w:style w:type="character" w:styleId="SubtleReference">
    <w:name w:val="Subtle Reference"/>
    <w:basedOn w:val="DefaultParagraphFont"/>
    <w:uiPriority w:val="31"/>
    <w:qFormat/>
    <w:rsid w:val="001F3F0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F3F05"/>
    <w:rPr>
      <w:b/>
      <w:bCs/>
      <w:smallCaps/>
      <w:spacing w:val="5"/>
      <w:u w:val="single"/>
    </w:rPr>
  </w:style>
  <w:style w:type="character" w:styleId="BookTitle">
    <w:name w:val="Book Title"/>
    <w:basedOn w:val="DefaultParagraphFont"/>
    <w:uiPriority w:val="33"/>
    <w:qFormat/>
    <w:rsid w:val="001F3F05"/>
    <w:rPr>
      <w:b/>
      <w:bCs/>
      <w:smallCaps/>
    </w:rPr>
  </w:style>
  <w:style w:type="paragraph" w:styleId="TOCHeading">
    <w:name w:val="TOC Heading"/>
    <w:next w:val="Normal"/>
    <w:uiPriority w:val="39"/>
    <w:unhideWhenUsed/>
    <w:qFormat/>
    <w:rsid w:val="00DF3464"/>
    <w:rPr>
      <w:rFonts w:asciiTheme="majorHAnsi" w:eastAsiaTheme="majorEastAsia" w:hAnsiTheme="majorHAnsi" w:cstheme="majorBidi"/>
      <w:b/>
      <w:color w:val="2E74B5" w:themeColor="accent1" w:themeShade="BF"/>
      <w:sz w:val="32"/>
      <w:szCs w:val="32"/>
    </w:rPr>
  </w:style>
  <w:style w:type="paragraph" w:styleId="ListParagraph">
    <w:name w:val="List Paragraph"/>
    <w:aliases w:val="NFP GP Bulleted List,List Paragraph1,Recommendation,#List Paragraph,List Paragraph11,L,Table Dots,List Paragraph - bullets,Use Case List Paragraph"/>
    <w:basedOn w:val="Normal"/>
    <w:link w:val="ListParagraphChar"/>
    <w:uiPriority w:val="34"/>
    <w:qFormat/>
    <w:rsid w:val="00F82787"/>
    <w:pPr>
      <w:numPr>
        <w:numId w:val="1"/>
      </w:numPr>
      <w:spacing w:after="240" w:line="240" w:lineRule="auto"/>
    </w:pPr>
    <w:rPr>
      <w:rFonts w:ascii="Arial" w:eastAsiaTheme="minorHAnsi" w:hAnsi="Arial"/>
      <w:sz w:val="24"/>
      <w:szCs w:val="22"/>
    </w:rPr>
  </w:style>
  <w:style w:type="character" w:customStyle="1" w:styleId="ListParagraphChar">
    <w:name w:val="List Paragraph Char"/>
    <w:aliases w:val="NFP GP Bulleted List Char,List Paragraph1 Char,Recommendation Char,#List Paragraph Char,List Paragraph11 Char,L Char,Table Dots Char,List Paragraph - bullets Char,Use Case List Paragraph Char"/>
    <w:basedOn w:val="DefaultParagraphFont"/>
    <w:link w:val="ListParagraph"/>
    <w:uiPriority w:val="34"/>
    <w:locked/>
    <w:rsid w:val="00F82787"/>
    <w:rPr>
      <w:rFonts w:ascii="Arial" w:eastAsiaTheme="minorHAnsi" w:hAnsi="Arial"/>
      <w:sz w:val="24"/>
      <w:szCs w:val="22"/>
    </w:rPr>
  </w:style>
  <w:style w:type="paragraph" w:styleId="TOC2">
    <w:name w:val="toc 2"/>
    <w:basedOn w:val="Normal"/>
    <w:next w:val="Normal"/>
    <w:autoRedefine/>
    <w:uiPriority w:val="39"/>
    <w:unhideWhenUsed/>
    <w:rsid w:val="00016586"/>
    <w:pPr>
      <w:spacing w:after="100"/>
      <w:ind w:left="200"/>
    </w:pPr>
  </w:style>
  <w:style w:type="paragraph" w:styleId="TOC1">
    <w:name w:val="toc 1"/>
    <w:basedOn w:val="Normal"/>
    <w:next w:val="Normal"/>
    <w:autoRedefine/>
    <w:uiPriority w:val="39"/>
    <w:unhideWhenUsed/>
    <w:rsid w:val="00B60954"/>
    <w:pPr>
      <w:tabs>
        <w:tab w:val="left" w:pos="400"/>
        <w:tab w:val="right" w:leader="dot" w:pos="9180"/>
      </w:tabs>
      <w:spacing w:after="100"/>
    </w:pPr>
  </w:style>
  <w:style w:type="paragraph" w:styleId="Header">
    <w:name w:val="header"/>
    <w:basedOn w:val="Normal"/>
    <w:link w:val="HeaderChar"/>
    <w:uiPriority w:val="99"/>
    <w:unhideWhenUsed/>
    <w:rsid w:val="00F96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3D8"/>
  </w:style>
  <w:style w:type="paragraph" w:styleId="Footer">
    <w:name w:val="footer"/>
    <w:basedOn w:val="Normal"/>
    <w:link w:val="FooterChar"/>
    <w:uiPriority w:val="99"/>
    <w:unhideWhenUsed/>
    <w:rsid w:val="00F96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3D8"/>
  </w:style>
  <w:style w:type="character" w:styleId="CommentReference">
    <w:name w:val="annotation reference"/>
    <w:basedOn w:val="DefaultParagraphFont"/>
    <w:uiPriority w:val="99"/>
    <w:semiHidden/>
    <w:unhideWhenUsed/>
    <w:rsid w:val="0061095D"/>
    <w:rPr>
      <w:sz w:val="16"/>
      <w:szCs w:val="16"/>
    </w:rPr>
  </w:style>
  <w:style w:type="paragraph" w:styleId="CommentText">
    <w:name w:val="annotation text"/>
    <w:basedOn w:val="Normal"/>
    <w:link w:val="CommentTextChar"/>
    <w:uiPriority w:val="99"/>
    <w:unhideWhenUsed/>
    <w:rsid w:val="0061095D"/>
    <w:pPr>
      <w:spacing w:line="240" w:lineRule="auto"/>
    </w:pPr>
  </w:style>
  <w:style w:type="character" w:customStyle="1" w:styleId="CommentTextChar">
    <w:name w:val="Comment Text Char"/>
    <w:basedOn w:val="DefaultParagraphFont"/>
    <w:link w:val="CommentText"/>
    <w:uiPriority w:val="99"/>
    <w:rsid w:val="0061095D"/>
  </w:style>
  <w:style w:type="paragraph" w:styleId="CommentSubject">
    <w:name w:val="annotation subject"/>
    <w:basedOn w:val="CommentText"/>
    <w:next w:val="CommentText"/>
    <w:link w:val="CommentSubjectChar"/>
    <w:uiPriority w:val="99"/>
    <w:semiHidden/>
    <w:unhideWhenUsed/>
    <w:rsid w:val="0061095D"/>
    <w:rPr>
      <w:b/>
      <w:bCs/>
    </w:rPr>
  </w:style>
  <w:style w:type="character" w:customStyle="1" w:styleId="CommentSubjectChar">
    <w:name w:val="Comment Subject Char"/>
    <w:basedOn w:val="CommentTextChar"/>
    <w:link w:val="CommentSubject"/>
    <w:uiPriority w:val="99"/>
    <w:semiHidden/>
    <w:rsid w:val="0061095D"/>
    <w:rPr>
      <w:b/>
      <w:bCs/>
    </w:rPr>
  </w:style>
  <w:style w:type="paragraph" w:styleId="BalloonText">
    <w:name w:val="Balloon Text"/>
    <w:basedOn w:val="Normal"/>
    <w:link w:val="BalloonTextChar"/>
    <w:uiPriority w:val="99"/>
    <w:semiHidden/>
    <w:unhideWhenUsed/>
    <w:rsid w:val="00610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95D"/>
    <w:rPr>
      <w:rFonts w:ascii="Segoe UI" w:hAnsi="Segoe UI" w:cs="Segoe UI"/>
      <w:sz w:val="18"/>
      <w:szCs w:val="18"/>
    </w:rPr>
  </w:style>
  <w:style w:type="paragraph" w:customStyle="1" w:styleId="TableText">
    <w:name w:val="Table Text"/>
    <w:basedOn w:val="Normal"/>
    <w:uiPriority w:val="13"/>
    <w:qFormat/>
    <w:rsid w:val="009D7F79"/>
    <w:pPr>
      <w:spacing w:before="60" w:after="60" w:line="240" w:lineRule="auto"/>
    </w:pPr>
    <w:rPr>
      <w:rFonts w:ascii="Cambria" w:eastAsiaTheme="minorHAnsi" w:hAnsi="Cambria"/>
      <w:sz w:val="18"/>
      <w:szCs w:val="22"/>
    </w:rPr>
  </w:style>
  <w:style w:type="paragraph" w:customStyle="1" w:styleId="TableHeading">
    <w:name w:val="Table Heading"/>
    <w:basedOn w:val="TableText"/>
    <w:uiPriority w:val="14"/>
    <w:qFormat/>
    <w:rsid w:val="009D7F79"/>
    <w:pPr>
      <w:keepNext/>
    </w:pPr>
    <w:rPr>
      <w:b/>
    </w:rPr>
  </w:style>
  <w:style w:type="paragraph" w:customStyle="1" w:styleId="NormalIndented">
    <w:name w:val="Normal Indented"/>
    <w:basedOn w:val="Normal"/>
    <w:qFormat/>
    <w:rsid w:val="00001A6E"/>
    <w:pPr>
      <w:suppressAutoHyphens/>
      <w:spacing w:before="180" w:after="60" w:line="280" w:lineRule="atLeast"/>
      <w:ind w:left="284"/>
    </w:pPr>
    <w:rPr>
      <w:rFonts w:eastAsiaTheme="minorHAnsi"/>
      <w:sz w:val="22"/>
      <w:szCs w:val="22"/>
    </w:rPr>
  </w:style>
  <w:style w:type="table" w:styleId="TableGridLight">
    <w:name w:val="Grid Table Light"/>
    <w:basedOn w:val="TableNormal"/>
    <w:uiPriority w:val="40"/>
    <w:rsid w:val="00535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983173"/>
    <w:rPr>
      <w:color w:val="605E5C"/>
      <w:shd w:val="clear" w:color="auto" w:fill="E1DFDD"/>
    </w:rPr>
  </w:style>
  <w:style w:type="paragraph" w:customStyle="1" w:styleId="BulletDot">
    <w:name w:val="Bullet Dot"/>
    <w:basedOn w:val="Normal"/>
    <w:uiPriority w:val="99"/>
    <w:rsid w:val="006B2C2D"/>
    <w:pPr>
      <w:numPr>
        <w:numId w:val="3"/>
      </w:numPr>
      <w:spacing w:before="120" w:line="240" w:lineRule="auto"/>
    </w:pPr>
    <w:rPr>
      <w:rFonts w:eastAsia="Times New Roman" w:cs="Times New Roman"/>
      <w:sz w:val="24"/>
      <w:szCs w:val="24"/>
      <w:lang w:eastAsia="en-AU"/>
    </w:rPr>
  </w:style>
  <w:style w:type="paragraph" w:customStyle="1" w:styleId="IndentParaLevel1">
    <w:name w:val="IndentParaLevel1"/>
    <w:basedOn w:val="Normal"/>
    <w:link w:val="IndentParaLevel1Char"/>
    <w:rsid w:val="006B2C2D"/>
    <w:pPr>
      <w:spacing w:before="120" w:after="220" w:line="240" w:lineRule="auto"/>
      <w:ind w:left="964"/>
    </w:pPr>
    <w:rPr>
      <w:rFonts w:eastAsia="Times New Roman" w:cs="Times New Roman"/>
      <w:sz w:val="22"/>
      <w:szCs w:val="24"/>
    </w:rPr>
  </w:style>
  <w:style w:type="character" w:customStyle="1" w:styleId="IndentParaLevel1Char">
    <w:name w:val="IndentParaLevel1 Char"/>
    <w:link w:val="IndentParaLevel1"/>
    <w:locked/>
    <w:rsid w:val="006B2C2D"/>
    <w:rPr>
      <w:rFonts w:eastAsia="Times New Roman" w:cs="Times New Roman"/>
      <w:sz w:val="22"/>
      <w:szCs w:val="24"/>
    </w:rPr>
  </w:style>
  <w:style w:type="paragraph" w:styleId="Revision">
    <w:name w:val="Revision"/>
    <w:hidden/>
    <w:uiPriority w:val="99"/>
    <w:semiHidden/>
    <w:rsid w:val="00542E20"/>
    <w:pPr>
      <w:spacing w:after="0" w:line="240" w:lineRule="auto"/>
    </w:pPr>
  </w:style>
  <w:style w:type="paragraph" w:styleId="ListBullet">
    <w:name w:val="List Bullet"/>
    <w:basedOn w:val="Normal"/>
    <w:uiPriority w:val="99"/>
    <w:unhideWhenUsed/>
    <w:rsid w:val="00B60954"/>
    <w:pPr>
      <w:numPr>
        <w:numId w:val="4"/>
      </w:numPr>
      <w:spacing w:before="120" w:line="240" w:lineRule="auto"/>
    </w:pPr>
    <w:rPr>
      <w:rFonts w:eastAsia="Times New Roman" w:cs="Times New Roman"/>
      <w:szCs w:val="24"/>
    </w:rPr>
  </w:style>
  <w:style w:type="paragraph" w:styleId="TOC3">
    <w:name w:val="toc 3"/>
    <w:basedOn w:val="Normal"/>
    <w:next w:val="Normal"/>
    <w:autoRedefine/>
    <w:uiPriority w:val="39"/>
    <w:unhideWhenUsed/>
    <w:rsid w:val="00133DB2"/>
    <w:pPr>
      <w:spacing w:after="100"/>
      <w:ind w:left="400"/>
    </w:pPr>
  </w:style>
  <w:style w:type="character" w:styleId="FollowedHyperlink">
    <w:name w:val="FollowedHyperlink"/>
    <w:basedOn w:val="DefaultParagraphFont"/>
    <w:uiPriority w:val="99"/>
    <w:semiHidden/>
    <w:unhideWhenUsed/>
    <w:rsid w:val="006B5A67"/>
    <w:rPr>
      <w:color w:val="954F72" w:themeColor="followedHyperlink"/>
      <w:u w:val="single"/>
    </w:rPr>
  </w:style>
  <w:style w:type="paragraph" w:styleId="Date">
    <w:name w:val="Date"/>
    <w:basedOn w:val="Normal"/>
    <w:next w:val="Normal"/>
    <w:link w:val="DateChar"/>
    <w:uiPriority w:val="99"/>
    <w:unhideWhenUsed/>
    <w:rsid w:val="00B60954"/>
    <w:pPr>
      <w:jc w:val="center"/>
    </w:pPr>
    <w:rPr>
      <w:b/>
      <w:sz w:val="28"/>
    </w:rPr>
  </w:style>
  <w:style w:type="character" w:customStyle="1" w:styleId="DateChar">
    <w:name w:val="Date Char"/>
    <w:basedOn w:val="DefaultParagraphFont"/>
    <w:link w:val="Date"/>
    <w:uiPriority w:val="99"/>
    <w:rsid w:val="00B60954"/>
    <w:rPr>
      <w:b/>
      <w:sz w:val="28"/>
    </w:rPr>
  </w:style>
  <w:style w:type="paragraph" w:styleId="ListBullet2">
    <w:name w:val="List Bullet 2"/>
    <w:basedOn w:val="Normal"/>
    <w:uiPriority w:val="99"/>
    <w:unhideWhenUsed/>
    <w:rsid w:val="00B60954"/>
    <w:pPr>
      <w:numPr>
        <w:numId w:val="5"/>
      </w:numPr>
      <w:contextualSpacing/>
    </w:pPr>
  </w:style>
  <w:style w:type="paragraph" w:customStyle="1" w:styleId="Heading2no-numbers">
    <w:name w:val="Heading 2 (no-numbers)"/>
    <w:basedOn w:val="Heading2"/>
    <w:link w:val="Heading2no-numbersChar"/>
    <w:qFormat/>
    <w:rsid w:val="0049438B"/>
    <w:pPr>
      <w:numPr>
        <w:ilvl w:val="0"/>
        <w:numId w:val="0"/>
      </w:numPr>
      <w:spacing w:before="120" w:after="120"/>
    </w:pPr>
    <w:rPr>
      <w:b/>
      <w:color w:val="44546A" w:themeColor="text2"/>
      <w:sz w:val="22"/>
    </w:rPr>
  </w:style>
  <w:style w:type="character" w:customStyle="1" w:styleId="Heading2no-numbersChar">
    <w:name w:val="Heading 2 (no-numbers) Char"/>
    <w:basedOn w:val="Heading2Char"/>
    <w:link w:val="Heading2no-numbers"/>
    <w:rsid w:val="0049438B"/>
    <w:rPr>
      <w:rFonts w:eastAsiaTheme="majorEastAsia" w:cstheme="minorHAnsi"/>
      <w:b/>
      <w:color w:val="44546A" w:themeColor="text2"/>
      <w:sz w:val="22"/>
      <w:szCs w:val="28"/>
    </w:rPr>
  </w:style>
  <w:style w:type="paragraph" w:customStyle="1" w:styleId="Heading3no-numbers">
    <w:name w:val="Heading 3 (no-numbers)"/>
    <w:basedOn w:val="Heading2no-numbers"/>
    <w:link w:val="Heading3no-numbersChar"/>
    <w:qFormat/>
    <w:rsid w:val="0049438B"/>
    <w:pPr>
      <w:outlineLvl w:val="2"/>
    </w:pPr>
    <w:rPr>
      <w:sz w:val="20"/>
    </w:rPr>
  </w:style>
  <w:style w:type="character" w:customStyle="1" w:styleId="Heading3no-numbersChar">
    <w:name w:val="Heading 3 (no-numbers) Char"/>
    <w:basedOn w:val="Heading2no-numbersChar"/>
    <w:link w:val="Heading3no-numbers"/>
    <w:rsid w:val="0049438B"/>
    <w:rPr>
      <w:rFonts w:eastAsiaTheme="majorEastAsia" w:cstheme="minorHAnsi"/>
      <w:b/>
      <w:color w:val="44546A" w:themeColor="text2"/>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9739">
      <w:bodyDiv w:val="1"/>
      <w:marLeft w:val="0"/>
      <w:marRight w:val="0"/>
      <w:marTop w:val="0"/>
      <w:marBottom w:val="0"/>
      <w:divBdr>
        <w:top w:val="none" w:sz="0" w:space="0" w:color="auto"/>
        <w:left w:val="none" w:sz="0" w:space="0" w:color="auto"/>
        <w:bottom w:val="none" w:sz="0" w:space="0" w:color="auto"/>
        <w:right w:val="none" w:sz="0" w:space="0" w:color="auto"/>
      </w:divBdr>
    </w:div>
    <w:div w:id="601259618">
      <w:bodyDiv w:val="1"/>
      <w:marLeft w:val="0"/>
      <w:marRight w:val="0"/>
      <w:marTop w:val="0"/>
      <w:marBottom w:val="0"/>
      <w:divBdr>
        <w:top w:val="none" w:sz="0" w:space="0" w:color="auto"/>
        <w:left w:val="none" w:sz="0" w:space="0" w:color="auto"/>
        <w:bottom w:val="none" w:sz="0" w:space="0" w:color="auto"/>
        <w:right w:val="none" w:sz="0" w:space="0" w:color="auto"/>
      </w:divBdr>
    </w:div>
    <w:div w:id="761217117">
      <w:bodyDiv w:val="1"/>
      <w:marLeft w:val="0"/>
      <w:marRight w:val="0"/>
      <w:marTop w:val="0"/>
      <w:marBottom w:val="0"/>
      <w:divBdr>
        <w:top w:val="none" w:sz="0" w:space="0" w:color="auto"/>
        <w:left w:val="none" w:sz="0" w:space="0" w:color="auto"/>
        <w:bottom w:val="none" w:sz="0" w:space="0" w:color="auto"/>
        <w:right w:val="none" w:sz="0" w:space="0" w:color="auto"/>
      </w:divBdr>
    </w:div>
    <w:div w:id="804542771">
      <w:bodyDiv w:val="1"/>
      <w:marLeft w:val="0"/>
      <w:marRight w:val="0"/>
      <w:marTop w:val="0"/>
      <w:marBottom w:val="0"/>
      <w:divBdr>
        <w:top w:val="none" w:sz="0" w:space="0" w:color="auto"/>
        <w:left w:val="none" w:sz="0" w:space="0" w:color="auto"/>
        <w:bottom w:val="none" w:sz="0" w:space="0" w:color="auto"/>
        <w:right w:val="none" w:sz="0" w:space="0" w:color="auto"/>
      </w:divBdr>
    </w:div>
    <w:div w:id="926233335">
      <w:bodyDiv w:val="1"/>
      <w:marLeft w:val="0"/>
      <w:marRight w:val="0"/>
      <w:marTop w:val="0"/>
      <w:marBottom w:val="0"/>
      <w:divBdr>
        <w:top w:val="none" w:sz="0" w:space="0" w:color="auto"/>
        <w:left w:val="none" w:sz="0" w:space="0" w:color="auto"/>
        <w:bottom w:val="none" w:sz="0" w:space="0" w:color="auto"/>
        <w:right w:val="none" w:sz="0" w:space="0" w:color="auto"/>
      </w:divBdr>
    </w:div>
    <w:div w:id="959913869">
      <w:bodyDiv w:val="1"/>
      <w:marLeft w:val="0"/>
      <w:marRight w:val="0"/>
      <w:marTop w:val="0"/>
      <w:marBottom w:val="0"/>
      <w:divBdr>
        <w:top w:val="none" w:sz="0" w:space="0" w:color="auto"/>
        <w:left w:val="none" w:sz="0" w:space="0" w:color="auto"/>
        <w:bottom w:val="none" w:sz="0" w:space="0" w:color="auto"/>
        <w:right w:val="none" w:sz="0" w:space="0" w:color="auto"/>
      </w:divBdr>
    </w:div>
    <w:div w:id="1574051412">
      <w:bodyDiv w:val="1"/>
      <w:marLeft w:val="0"/>
      <w:marRight w:val="0"/>
      <w:marTop w:val="0"/>
      <w:marBottom w:val="0"/>
      <w:divBdr>
        <w:top w:val="none" w:sz="0" w:space="0" w:color="auto"/>
        <w:left w:val="none" w:sz="0" w:space="0" w:color="auto"/>
        <w:bottom w:val="none" w:sz="0" w:space="0" w:color="auto"/>
        <w:right w:val="none" w:sz="0" w:space="0" w:color="auto"/>
      </w:divBdr>
    </w:div>
    <w:div w:id="1764647084">
      <w:bodyDiv w:val="1"/>
      <w:marLeft w:val="0"/>
      <w:marRight w:val="0"/>
      <w:marTop w:val="0"/>
      <w:marBottom w:val="0"/>
      <w:divBdr>
        <w:top w:val="none" w:sz="0" w:space="0" w:color="auto"/>
        <w:left w:val="none" w:sz="0" w:space="0" w:color="auto"/>
        <w:bottom w:val="none" w:sz="0" w:space="0" w:color="auto"/>
        <w:right w:val="none" w:sz="0" w:space="0" w:color="auto"/>
      </w:divBdr>
    </w:div>
    <w:div w:id="1801457626">
      <w:bodyDiv w:val="1"/>
      <w:marLeft w:val="0"/>
      <w:marRight w:val="0"/>
      <w:marTop w:val="0"/>
      <w:marBottom w:val="0"/>
      <w:divBdr>
        <w:top w:val="none" w:sz="0" w:space="0" w:color="auto"/>
        <w:left w:val="none" w:sz="0" w:space="0" w:color="auto"/>
        <w:bottom w:val="none" w:sz="0" w:space="0" w:color="auto"/>
        <w:right w:val="none" w:sz="0" w:space="0" w:color="auto"/>
      </w:divBdr>
    </w:div>
    <w:div w:id="1814980708">
      <w:bodyDiv w:val="1"/>
      <w:marLeft w:val="0"/>
      <w:marRight w:val="0"/>
      <w:marTop w:val="0"/>
      <w:marBottom w:val="0"/>
      <w:divBdr>
        <w:top w:val="none" w:sz="0" w:space="0" w:color="auto"/>
        <w:left w:val="none" w:sz="0" w:space="0" w:color="auto"/>
        <w:bottom w:val="none" w:sz="0" w:space="0" w:color="auto"/>
        <w:right w:val="none" w:sz="0" w:space="0" w:color="auto"/>
      </w:divBdr>
    </w:div>
    <w:div w:id="1815365094">
      <w:bodyDiv w:val="1"/>
      <w:marLeft w:val="0"/>
      <w:marRight w:val="0"/>
      <w:marTop w:val="0"/>
      <w:marBottom w:val="0"/>
      <w:divBdr>
        <w:top w:val="none" w:sz="0" w:space="0" w:color="auto"/>
        <w:left w:val="none" w:sz="0" w:space="0" w:color="auto"/>
        <w:bottom w:val="none" w:sz="0" w:space="0" w:color="auto"/>
        <w:right w:val="none" w:sz="0" w:space="0" w:color="auto"/>
      </w:divBdr>
    </w:div>
    <w:div w:id="1882083733">
      <w:bodyDiv w:val="1"/>
      <w:marLeft w:val="0"/>
      <w:marRight w:val="0"/>
      <w:marTop w:val="0"/>
      <w:marBottom w:val="0"/>
      <w:divBdr>
        <w:top w:val="none" w:sz="0" w:space="0" w:color="auto"/>
        <w:left w:val="none" w:sz="0" w:space="0" w:color="auto"/>
        <w:bottom w:val="none" w:sz="0" w:space="0" w:color="auto"/>
        <w:right w:val="none" w:sz="0" w:space="0" w:color="auto"/>
      </w:divBdr>
    </w:div>
    <w:div w:id="202836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aph.gov.au/binaries/budget/2009-10/content/bp2/download/bp_2.pdf" TargetMode="External"/><Relationship Id="rId1" Type="http://schemas.openxmlformats.org/officeDocument/2006/relationships/hyperlink" Target="https://aoanjrr.sahmri.com/annual-reports-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5D458892-5C95-479A-A95C-4F9943985E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A786BD6C8D99C449B68B8F85B648862" ma:contentTypeVersion="" ma:contentTypeDescription="PDMS Document Site Content Type" ma:contentTypeScope="" ma:versionID="661c1d92fe34193e94fc0dfc788dda5b">
  <xsd:schema xmlns:xsd="http://www.w3.org/2001/XMLSchema" xmlns:xs="http://www.w3.org/2001/XMLSchema" xmlns:p="http://schemas.microsoft.com/office/2006/metadata/properties" xmlns:ns2="5D458892-5C95-479A-A95C-4F9943985EF1" targetNamespace="http://schemas.microsoft.com/office/2006/metadata/properties" ma:root="true" ma:fieldsID="d7ec53129b4e54a48af5a9e4a894f84e" ns2:_="">
    <xsd:import namespace="5D458892-5C95-479A-A95C-4F9943985EF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58892-5C95-479A-A95C-4F9943985EF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B49E6-7F73-435D-A81C-1C870660AC81}">
  <ds:schemaRefs>
    <ds:schemaRef ds:uri="http://schemas.openxmlformats.org/officeDocument/2006/bibliography"/>
  </ds:schemaRefs>
</ds:datastoreItem>
</file>

<file path=customXml/itemProps2.xml><?xml version="1.0" encoding="utf-8"?>
<ds:datastoreItem xmlns:ds="http://schemas.openxmlformats.org/officeDocument/2006/customXml" ds:itemID="{924034BE-9609-40B8-B953-9EA533992327}">
  <ds:schemaRefs>
    <ds:schemaRef ds:uri="http://schemas.microsoft.com/office/2006/metadata/properties"/>
    <ds:schemaRef ds:uri="http://schemas.microsoft.com/office/infopath/2007/PartnerControls"/>
    <ds:schemaRef ds:uri="5D458892-5C95-479A-A95C-4F9943985EF1"/>
  </ds:schemaRefs>
</ds:datastoreItem>
</file>

<file path=customXml/itemProps3.xml><?xml version="1.0" encoding="utf-8"?>
<ds:datastoreItem xmlns:ds="http://schemas.openxmlformats.org/officeDocument/2006/customXml" ds:itemID="{1E66CE85-AE4E-45A8-B713-92CC156F92C1}">
  <ds:schemaRefs>
    <ds:schemaRef ds:uri="http://schemas.microsoft.com/sharepoint/v3/contenttype/forms"/>
  </ds:schemaRefs>
</ds:datastoreItem>
</file>

<file path=customXml/itemProps4.xml><?xml version="1.0" encoding="utf-8"?>
<ds:datastoreItem xmlns:ds="http://schemas.openxmlformats.org/officeDocument/2006/customXml" ds:itemID="{D732F009-3559-4E21-9554-F1F9EEEBE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58892-5C95-479A-A95C-4F9943985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4160</Words>
  <Characters>23341</Characters>
  <Application>Microsoft Office Word</Application>
  <DocSecurity>0</DocSecurity>
  <Lines>614</Lines>
  <Paragraphs>429</Paragraphs>
  <ScaleCrop>false</ScaleCrop>
  <HeadingPairs>
    <vt:vector size="2" baseType="variant">
      <vt:variant>
        <vt:lpstr>Title</vt:lpstr>
      </vt:variant>
      <vt:variant>
        <vt:i4>1</vt:i4>
      </vt:variant>
    </vt:vector>
  </HeadingPairs>
  <TitlesOfParts>
    <vt:vector size="1" baseType="lpstr">
      <vt:lpstr>Cost Recovery Implementation Statement – National Joint Replacement Registry 1 July 2024 to 30 June 2025</vt:lpstr>
    </vt:vector>
  </TitlesOfParts>
  <Company/>
  <LinksUpToDate>false</LinksUpToDate>
  <CharactersWithSpaces>27072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Recovery Implementation Statement – National Joint Replacement Registry 1 July 2024 to 30 June 2025</dc:title>
  <dc:subject>Private health insurance</dc:subject>
  <dc:creator>Australian Government Department of Health and Aged Care</dc:creator>
  <cp:keywords>Private health insurance</cp:keywords>
  <dc:description/>
  <cp:lastModifiedBy>ORR, Kathleen</cp:lastModifiedBy>
  <cp:revision>3</cp:revision>
  <dcterms:created xsi:type="dcterms:W3CDTF">2026-01-21T04:02:00Z</dcterms:created>
  <dcterms:modified xsi:type="dcterms:W3CDTF">2026-01-21T04:03:00Z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1c1d2eb4,1d8f3058,70c59cda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69e4ea46,743cb4c1,5d64acfe</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2025-12-04T03:24:17Z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ea39e961-ea1b-4335-ac03-e4297797972e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