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D6255" w:rsidR="00751A23" w:rsidP="00751A23" w:rsidRDefault="008E49A2" w14:paraId="12E9FEB2" w14:textId="4588818E">
      <w:pPr>
        <w:pStyle w:val="Title"/>
        <w:rPr>
          <w:rFonts w:cs="Arial"/>
        </w:rPr>
      </w:pPr>
      <w:bookmarkStart w:name="_Hlk206493564" w:id="0"/>
      <w:r w:rsidRPr="004D6255">
        <w:rPr>
          <w:rFonts w:cs="Arial"/>
        </w:rPr>
        <w:t xml:space="preserve">Bulk </w:t>
      </w:r>
      <w:r w:rsidRPr="004D6255" w:rsidR="000E3BF1">
        <w:rPr>
          <w:rFonts w:cs="Arial"/>
        </w:rPr>
        <w:t>billing i</w:t>
      </w:r>
      <w:r w:rsidRPr="004D6255" w:rsidR="00F2003E">
        <w:rPr>
          <w:rFonts w:cs="Arial"/>
        </w:rPr>
        <w:t xml:space="preserve">ncentives in </w:t>
      </w:r>
      <w:r w:rsidRPr="004D6255" w:rsidR="000E3BF1">
        <w:rPr>
          <w:rFonts w:cs="Arial"/>
        </w:rPr>
        <w:t>g</w:t>
      </w:r>
      <w:r w:rsidRPr="004D6255" w:rsidR="00F2003E">
        <w:rPr>
          <w:rFonts w:cs="Arial"/>
        </w:rPr>
        <w:t xml:space="preserve">eneral </w:t>
      </w:r>
      <w:r w:rsidRPr="004D6255" w:rsidR="00224DCA">
        <w:rPr>
          <w:noProof/>
        </w:rPr>
        <w:drawing>
          <wp:anchor distT="0" distB="0" distL="114300" distR="114300" simplePos="0" relativeHeight="251658240" behindDoc="1" locked="1" layoutInCell="1" allowOverlap="1" wp14:anchorId="20DEFDE7" wp14:editId="23F5D19C">
            <wp:simplePos x="0" y="0"/>
            <wp:positionH relativeFrom="page">
              <wp:posOffset>-635</wp:posOffset>
            </wp:positionH>
            <wp:positionV relativeFrom="page">
              <wp:align>bottom</wp:align>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Pr="004D6255" w:rsidR="000E3BF1">
        <w:rPr>
          <w:rFonts w:cs="Arial"/>
        </w:rPr>
        <w:t>p</w:t>
      </w:r>
      <w:r w:rsidRPr="004D6255" w:rsidR="00F2003E">
        <w:rPr>
          <w:rFonts w:cs="Arial"/>
        </w:rPr>
        <w:t>ractice</w:t>
      </w:r>
    </w:p>
    <w:p w:rsidRPr="004D6255" w:rsidR="008468FB" w:rsidP="003C4111" w:rsidRDefault="00954D6B" w14:paraId="75A5C104" w14:textId="6134F715">
      <w:pPr>
        <w:pStyle w:val="Subtitle"/>
        <w:rPr>
          <w:rFonts w:cs="Arial"/>
          <w:bCs/>
        </w:rPr>
      </w:pPr>
      <w:r w:rsidRPr="004D6255">
        <w:rPr>
          <w:rFonts w:cs="Arial"/>
        </w:rPr>
        <w:t xml:space="preserve">Frequently </w:t>
      </w:r>
      <w:r w:rsidRPr="004D6255" w:rsidR="093EA08B">
        <w:rPr>
          <w:rFonts w:cs="Arial"/>
        </w:rPr>
        <w:t>a</w:t>
      </w:r>
      <w:r w:rsidRPr="004D6255">
        <w:rPr>
          <w:rFonts w:cs="Arial"/>
        </w:rPr>
        <w:t xml:space="preserve">sked </w:t>
      </w:r>
      <w:r w:rsidRPr="004D6255" w:rsidR="798A5E3F">
        <w:rPr>
          <w:rFonts w:cs="Arial"/>
        </w:rPr>
        <w:t>q</w:t>
      </w:r>
      <w:r w:rsidRPr="004D6255">
        <w:rPr>
          <w:rFonts w:cs="Arial"/>
        </w:rPr>
        <w:t>uestions</w:t>
      </w:r>
      <w:r w:rsidRPr="004D6255" w:rsidR="00BD380F">
        <w:rPr>
          <w:rFonts w:cs="Arial"/>
          <w:bCs/>
        </w:rPr>
        <w:t xml:space="preserve"> (FAQs)</w:t>
      </w:r>
      <w:r w:rsidRPr="004D6255" w:rsidR="5E0C6317">
        <w:rPr>
          <w:rFonts w:cs="Arial"/>
        </w:rPr>
        <w:t xml:space="preserve"> to </w:t>
      </w:r>
      <w:r w:rsidRPr="004D6255" w:rsidR="001053AE">
        <w:rPr>
          <w:rFonts w:cs="Arial"/>
        </w:rPr>
        <w:t>support practices</w:t>
      </w:r>
      <w:r w:rsidRPr="004D6255">
        <w:rPr>
          <w:rFonts w:cs="Arial"/>
        </w:rPr>
        <w:t xml:space="preserve"> and </w:t>
      </w:r>
      <w:r w:rsidRPr="004D6255" w:rsidR="00021933">
        <w:rPr>
          <w:rFonts w:cs="Arial"/>
        </w:rPr>
        <w:t>GPs</w:t>
      </w:r>
    </w:p>
    <w:p w:rsidRPr="004D6255" w:rsidR="001F70EA" w:rsidRDefault="00C57317" w14:paraId="4A2C765A" w14:textId="29348062">
      <w:pPr>
        <w:rPr>
          <w:color w:val="FFFFFF" w:themeColor="background1"/>
        </w:rPr>
      </w:pPr>
      <w:r>
        <w:rPr>
          <w:color w:val="FFFFFF" w:themeColor="background1"/>
        </w:rPr>
        <w:t>20 January</w:t>
      </w:r>
      <w:r w:rsidRPr="5EE7CB23" w:rsidR="000A1DBA">
        <w:rPr>
          <w:color w:val="FFFFFF" w:themeColor="background1"/>
        </w:rPr>
        <w:t xml:space="preserve"> 202</w:t>
      </w:r>
      <w:r>
        <w:rPr>
          <w:color w:val="FFFFFF" w:themeColor="background1"/>
        </w:rPr>
        <w:t>6</w:t>
      </w:r>
    </w:p>
    <w:p w:rsidR="001F70EA" w:rsidP="001F70EA" w:rsidRDefault="001F70EA" w14:paraId="253BA5EC" w14:textId="77777777">
      <w:pPr>
        <w:tabs>
          <w:tab w:val="left" w:pos="7980"/>
        </w:tabs>
        <w:rPr>
          <w:b/>
          <w:color w:val="FFFFFF" w:themeColor="background1"/>
        </w:rPr>
      </w:pPr>
    </w:p>
    <w:p w:rsidRPr="00961E82" w:rsidR="00D9053B" w:rsidP="001F70EA" w:rsidRDefault="00D9053B" w14:paraId="35DCBFD7" w14:textId="1914B9B1">
      <w:pPr>
        <w:tabs>
          <w:tab w:val="left" w:pos="7980"/>
        </w:tabs>
        <w:rPr>
          <w:b/>
          <w:color w:val="FFFFFF" w:themeColor="background1"/>
        </w:rPr>
        <w:sectPr w:rsidRPr="00961E82" w:rsidR="00D9053B" w:rsidSect="00D45D94">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pgMar w:top="1701" w:right="1418" w:bottom="1418" w:left="1418" w:header="850" w:footer="709" w:gutter="0"/>
          <w:cols w:space="708"/>
          <w:titlePg/>
          <w:docGrid w:linePitch="360"/>
        </w:sectPr>
      </w:pPr>
    </w:p>
    <w:bookmarkEnd w:displacedByCustomXml="next" w:id="0"/>
    <w:bookmarkStart w:name="_Toc193720364" w:displacedByCustomXml="next" w:id="1"/>
    <w:sdt>
      <w:sdtPr>
        <w:rPr>
          <w:sz w:val="22"/>
          <w:szCs w:val="22"/>
        </w:rPr>
        <w:id w:val="855330864"/>
        <w:docPartObj>
          <w:docPartGallery w:val="Table of Contents"/>
          <w:docPartUnique/>
        </w:docPartObj>
      </w:sdtPr>
      <w:sdtContent>
        <w:p w:rsidR="009E5AB6" w:rsidRDefault="00CA0BF1" w14:paraId="227A85FC" w14:textId="457D8A0F">
          <w:pPr>
            <w:pStyle w:val="TOC1"/>
            <w:tabs>
              <w:tab w:val="right" w:leader="dot" w:pos="9060"/>
            </w:tabs>
            <w:rPr>
              <w:rFonts w:asciiTheme="minorHAnsi" w:hAnsiTheme="minorHAnsi" w:eastAsiaTheme="minorEastAsia" w:cstheme="minorBidi"/>
              <w:noProof/>
              <w:color w:val="auto"/>
              <w:kern w:val="2"/>
              <w:lang w:eastAsia="en-AU"/>
              <w14:ligatures w14:val="standardContextual"/>
            </w:rPr>
          </w:pPr>
          <w:r w:rsidRPr="004D6255">
            <w:fldChar w:fldCharType="begin"/>
          </w:r>
          <w:r w:rsidRPr="004D6255" w:rsidR="00580EE9">
            <w:instrText>TOC \o "1-3" \z \u \h</w:instrText>
          </w:r>
          <w:r w:rsidRPr="004D6255">
            <w:fldChar w:fldCharType="separate"/>
          </w:r>
          <w:hyperlink w:history="1" w:anchor="_Toc219799915">
            <w:r w:rsidRPr="00361634" w:rsidR="009E5AB6">
              <w:rPr>
                <w:rStyle w:val="Hyperlink"/>
                <w:noProof/>
              </w:rPr>
              <w:t>Bulk billing incentives in general practice</w:t>
            </w:r>
            <w:r w:rsidR="009E5AB6">
              <w:rPr>
                <w:noProof/>
                <w:webHidden/>
              </w:rPr>
              <w:tab/>
            </w:r>
            <w:r w:rsidR="009E5AB6">
              <w:rPr>
                <w:noProof/>
                <w:webHidden/>
              </w:rPr>
              <w:fldChar w:fldCharType="begin"/>
            </w:r>
            <w:r w:rsidR="009E5AB6">
              <w:rPr>
                <w:noProof/>
                <w:webHidden/>
              </w:rPr>
              <w:instrText xml:space="preserve"> PAGEREF _Toc219799915 \h </w:instrText>
            </w:r>
            <w:r w:rsidR="009E5AB6">
              <w:rPr>
                <w:noProof/>
                <w:webHidden/>
              </w:rPr>
            </w:r>
            <w:r w:rsidR="009E5AB6">
              <w:rPr>
                <w:noProof/>
                <w:webHidden/>
              </w:rPr>
              <w:fldChar w:fldCharType="separate"/>
            </w:r>
            <w:r w:rsidR="009E5AB6">
              <w:rPr>
                <w:noProof/>
                <w:webHidden/>
              </w:rPr>
              <w:t>5</w:t>
            </w:r>
            <w:r w:rsidR="009E5AB6">
              <w:rPr>
                <w:noProof/>
                <w:webHidden/>
              </w:rPr>
              <w:fldChar w:fldCharType="end"/>
            </w:r>
          </w:hyperlink>
        </w:p>
        <w:p w:rsidR="009E5AB6" w:rsidRDefault="009E5AB6" w14:paraId="5172DD9A" w14:textId="63B740C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16">
            <w:r w:rsidRPr="00361634">
              <w:rPr>
                <w:rStyle w:val="Hyperlink"/>
                <w:noProof/>
                <w:lang w:eastAsia="en-AU"/>
              </w:rPr>
              <w:t>What bulk billing incentives are in place for general practice?</w:t>
            </w:r>
            <w:r>
              <w:rPr>
                <w:noProof/>
                <w:webHidden/>
              </w:rPr>
              <w:tab/>
            </w:r>
            <w:r>
              <w:rPr>
                <w:noProof/>
                <w:webHidden/>
              </w:rPr>
              <w:fldChar w:fldCharType="begin"/>
            </w:r>
            <w:r>
              <w:rPr>
                <w:noProof/>
                <w:webHidden/>
              </w:rPr>
              <w:instrText xml:space="preserve"> PAGEREF _Toc219799916 \h </w:instrText>
            </w:r>
            <w:r>
              <w:rPr>
                <w:noProof/>
                <w:webHidden/>
              </w:rPr>
            </w:r>
            <w:r>
              <w:rPr>
                <w:noProof/>
                <w:webHidden/>
              </w:rPr>
              <w:fldChar w:fldCharType="separate"/>
            </w:r>
            <w:r>
              <w:rPr>
                <w:noProof/>
                <w:webHidden/>
              </w:rPr>
              <w:t>5</w:t>
            </w:r>
            <w:r>
              <w:rPr>
                <w:noProof/>
                <w:webHidden/>
              </w:rPr>
              <w:fldChar w:fldCharType="end"/>
            </w:r>
          </w:hyperlink>
        </w:p>
        <w:p w:rsidR="009E5AB6" w:rsidRDefault="009E5AB6" w14:paraId="3EAC3A9B" w14:textId="3BB91779">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17">
            <w:r w:rsidRPr="00361634">
              <w:rPr>
                <w:rStyle w:val="Hyperlink"/>
                <w:noProof/>
                <w:lang w:eastAsia="en-AU"/>
              </w:rPr>
              <w:t>How does participation in BBPIP benefit my practice?</w:t>
            </w:r>
            <w:r>
              <w:rPr>
                <w:noProof/>
                <w:webHidden/>
              </w:rPr>
              <w:tab/>
            </w:r>
            <w:r>
              <w:rPr>
                <w:noProof/>
                <w:webHidden/>
              </w:rPr>
              <w:fldChar w:fldCharType="begin"/>
            </w:r>
            <w:r>
              <w:rPr>
                <w:noProof/>
                <w:webHidden/>
              </w:rPr>
              <w:instrText xml:space="preserve"> PAGEREF _Toc219799917 \h </w:instrText>
            </w:r>
            <w:r>
              <w:rPr>
                <w:noProof/>
                <w:webHidden/>
              </w:rPr>
            </w:r>
            <w:r>
              <w:rPr>
                <w:noProof/>
                <w:webHidden/>
              </w:rPr>
              <w:fldChar w:fldCharType="separate"/>
            </w:r>
            <w:r>
              <w:rPr>
                <w:noProof/>
                <w:webHidden/>
              </w:rPr>
              <w:t>5</w:t>
            </w:r>
            <w:r>
              <w:rPr>
                <w:noProof/>
                <w:webHidden/>
              </w:rPr>
              <w:fldChar w:fldCharType="end"/>
            </w:r>
          </w:hyperlink>
        </w:p>
        <w:p w:rsidR="009E5AB6" w:rsidRDefault="009E5AB6" w14:paraId="70512818" w14:textId="437DD07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18">
            <w:r w:rsidRPr="00361634">
              <w:rPr>
                <w:rStyle w:val="Hyperlink"/>
                <w:noProof/>
                <w:lang w:eastAsia="en-AU"/>
              </w:rPr>
              <w:t>Does my practice have to join BBPIP?</w:t>
            </w:r>
            <w:r>
              <w:rPr>
                <w:noProof/>
                <w:webHidden/>
              </w:rPr>
              <w:tab/>
            </w:r>
            <w:r>
              <w:rPr>
                <w:noProof/>
                <w:webHidden/>
              </w:rPr>
              <w:fldChar w:fldCharType="begin"/>
            </w:r>
            <w:r>
              <w:rPr>
                <w:noProof/>
                <w:webHidden/>
              </w:rPr>
              <w:instrText xml:space="preserve"> PAGEREF _Toc219799918 \h </w:instrText>
            </w:r>
            <w:r>
              <w:rPr>
                <w:noProof/>
                <w:webHidden/>
              </w:rPr>
            </w:r>
            <w:r>
              <w:rPr>
                <w:noProof/>
                <w:webHidden/>
              </w:rPr>
              <w:fldChar w:fldCharType="separate"/>
            </w:r>
            <w:r>
              <w:rPr>
                <w:noProof/>
                <w:webHidden/>
              </w:rPr>
              <w:t>5</w:t>
            </w:r>
            <w:r>
              <w:rPr>
                <w:noProof/>
                <w:webHidden/>
              </w:rPr>
              <w:fldChar w:fldCharType="end"/>
            </w:r>
          </w:hyperlink>
        </w:p>
        <w:p w:rsidR="009E5AB6" w:rsidRDefault="009E5AB6" w14:paraId="747C0E1C" w14:textId="7FF248C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19">
            <w:r w:rsidRPr="00361634">
              <w:rPr>
                <w:rStyle w:val="Hyperlink"/>
                <w:noProof/>
                <w:lang w:eastAsia="en-AU"/>
              </w:rPr>
              <w:t>Can I still claim bulk billing incentive items if I participate in BBPIP?</w:t>
            </w:r>
            <w:r>
              <w:rPr>
                <w:noProof/>
                <w:webHidden/>
              </w:rPr>
              <w:tab/>
            </w:r>
            <w:r>
              <w:rPr>
                <w:noProof/>
                <w:webHidden/>
              </w:rPr>
              <w:fldChar w:fldCharType="begin"/>
            </w:r>
            <w:r>
              <w:rPr>
                <w:noProof/>
                <w:webHidden/>
              </w:rPr>
              <w:instrText xml:space="preserve"> PAGEREF _Toc219799919 \h </w:instrText>
            </w:r>
            <w:r>
              <w:rPr>
                <w:noProof/>
                <w:webHidden/>
              </w:rPr>
            </w:r>
            <w:r>
              <w:rPr>
                <w:noProof/>
                <w:webHidden/>
              </w:rPr>
              <w:fldChar w:fldCharType="separate"/>
            </w:r>
            <w:r>
              <w:rPr>
                <w:noProof/>
                <w:webHidden/>
              </w:rPr>
              <w:t>5</w:t>
            </w:r>
            <w:r>
              <w:rPr>
                <w:noProof/>
                <w:webHidden/>
              </w:rPr>
              <w:fldChar w:fldCharType="end"/>
            </w:r>
          </w:hyperlink>
        </w:p>
        <w:p w:rsidR="009E5AB6" w:rsidRDefault="009E5AB6" w14:paraId="56364FDE" w14:textId="3AE72567">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0">
            <w:r w:rsidRPr="00361634">
              <w:rPr>
                <w:rStyle w:val="Hyperlink"/>
                <w:noProof/>
                <w:lang w:eastAsia="en-AU"/>
              </w:rPr>
              <w:t>Can I still claim bulk billing incentive items if my practice doesn’t join BBPIP?</w:t>
            </w:r>
            <w:r>
              <w:rPr>
                <w:noProof/>
                <w:webHidden/>
              </w:rPr>
              <w:tab/>
            </w:r>
            <w:r>
              <w:rPr>
                <w:noProof/>
                <w:webHidden/>
              </w:rPr>
              <w:fldChar w:fldCharType="begin"/>
            </w:r>
            <w:r>
              <w:rPr>
                <w:noProof/>
                <w:webHidden/>
              </w:rPr>
              <w:instrText xml:space="preserve"> PAGEREF _Toc219799920 \h </w:instrText>
            </w:r>
            <w:r>
              <w:rPr>
                <w:noProof/>
                <w:webHidden/>
              </w:rPr>
            </w:r>
            <w:r>
              <w:rPr>
                <w:noProof/>
                <w:webHidden/>
              </w:rPr>
              <w:fldChar w:fldCharType="separate"/>
            </w:r>
            <w:r>
              <w:rPr>
                <w:noProof/>
                <w:webHidden/>
              </w:rPr>
              <w:t>5</w:t>
            </w:r>
            <w:r>
              <w:rPr>
                <w:noProof/>
                <w:webHidden/>
              </w:rPr>
              <w:fldChar w:fldCharType="end"/>
            </w:r>
          </w:hyperlink>
        </w:p>
        <w:p w:rsidR="009E5AB6" w:rsidRDefault="009E5AB6" w14:paraId="7CA2CFB0" w14:textId="27792DBB">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21">
            <w:r w:rsidRPr="00361634">
              <w:rPr>
                <w:rStyle w:val="Hyperlink"/>
                <w:noProof/>
                <w:lang w:eastAsia="en-AU"/>
              </w:rPr>
              <w:t>Eligibility for BBPIP</w:t>
            </w:r>
            <w:r>
              <w:rPr>
                <w:noProof/>
                <w:webHidden/>
              </w:rPr>
              <w:tab/>
            </w:r>
            <w:r>
              <w:rPr>
                <w:noProof/>
                <w:webHidden/>
              </w:rPr>
              <w:fldChar w:fldCharType="begin"/>
            </w:r>
            <w:r>
              <w:rPr>
                <w:noProof/>
                <w:webHidden/>
              </w:rPr>
              <w:instrText xml:space="preserve"> PAGEREF _Toc219799921 \h </w:instrText>
            </w:r>
            <w:r>
              <w:rPr>
                <w:noProof/>
                <w:webHidden/>
              </w:rPr>
            </w:r>
            <w:r>
              <w:rPr>
                <w:noProof/>
                <w:webHidden/>
              </w:rPr>
              <w:fldChar w:fldCharType="separate"/>
            </w:r>
            <w:r>
              <w:rPr>
                <w:noProof/>
                <w:webHidden/>
              </w:rPr>
              <w:t>6</w:t>
            </w:r>
            <w:r>
              <w:rPr>
                <w:noProof/>
                <w:webHidden/>
              </w:rPr>
              <w:fldChar w:fldCharType="end"/>
            </w:r>
          </w:hyperlink>
        </w:p>
        <w:p w:rsidR="009E5AB6" w:rsidRDefault="009E5AB6" w14:paraId="0D067D30" w14:textId="0BF1B55D">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2">
            <w:r w:rsidRPr="00361634">
              <w:rPr>
                <w:rStyle w:val="Hyperlink"/>
                <w:noProof/>
                <w:lang w:eastAsia="en-AU"/>
              </w:rPr>
              <w:t>What are the practice eligibility requirements?</w:t>
            </w:r>
            <w:r>
              <w:rPr>
                <w:noProof/>
                <w:webHidden/>
              </w:rPr>
              <w:tab/>
            </w:r>
            <w:r>
              <w:rPr>
                <w:noProof/>
                <w:webHidden/>
              </w:rPr>
              <w:fldChar w:fldCharType="begin"/>
            </w:r>
            <w:r>
              <w:rPr>
                <w:noProof/>
                <w:webHidden/>
              </w:rPr>
              <w:instrText xml:space="preserve"> PAGEREF _Toc219799922 \h </w:instrText>
            </w:r>
            <w:r>
              <w:rPr>
                <w:noProof/>
                <w:webHidden/>
              </w:rPr>
            </w:r>
            <w:r>
              <w:rPr>
                <w:noProof/>
                <w:webHidden/>
              </w:rPr>
              <w:fldChar w:fldCharType="separate"/>
            </w:r>
            <w:r>
              <w:rPr>
                <w:noProof/>
                <w:webHidden/>
              </w:rPr>
              <w:t>6</w:t>
            </w:r>
            <w:r>
              <w:rPr>
                <w:noProof/>
                <w:webHidden/>
              </w:rPr>
              <w:fldChar w:fldCharType="end"/>
            </w:r>
          </w:hyperlink>
        </w:p>
        <w:p w:rsidR="009E5AB6" w:rsidRDefault="009E5AB6" w14:paraId="4CFD63CB" w14:textId="4613736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3">
            <w:r w:rsidRPr="00361634">
              <w:rPr>
                <w:rStyle w:val="Hyperlink"/>
                <w:noProof/>
                <w:lang w:eastAsia="en-AU"/>
              </w:rPr>
              <w:t>How do practices promote their participation in BBPIP?</w:t>
            </w:r>
            <w:r>
              <w:rPr>
                <w:noProof/>
                <w:webHidden/>
              </w:rPr>
              <w:tab/>
            </w:r>
            <w:r>
              <w:rPr>
                <w:noProof/>
                <w:webHidden/>
              </w:rPr>
              <w:fldChar w:fldCharType="begin"/>
            </w:r>
            <w:r>
              <w:rPr>
                <w:noProof/>
                <w:webHidden/>
              </w:rPr>
              <w:instrText xml:space="preserve"> PAGEREF _Toc219799923 \h </w:instrText>
            </w:r>
            <w:r>
              <w:rPr>
                <w:noProof/>
                <w:webHidden/>
              </w:rPr>
            </w:r>
            <w:r>
              <w:rPr>
                <w:noProof/>
                <w:webHidden/>
              </w:rPr>
              <w:fldChar w:fldCharType="separate"/>
            </w:r>
            <w:r>
              <w:rPr>
                <w:noProof/>
                <w:webHidden/>
              </w:rPr>
              <w:t>6</w:t>
            </w:r>
            <w:r>
              <w:rPr>
                <w:noProof/>
                <w:webHidden/>
              </w:rPr>
              <w:fldChar w:fldCharType="end"/>
            </w:r>
          </w:hyperlink>
        </w:p>
        <w:p w:rsidR="009E5AB6" w:rsidRDefault="009E5AB6" w14:paraId="2FEA35EB" w14:textId="2BDF63A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4">
            <w:r w:rsidRPr="00361634">
              <w:rPr>
                <w:rStyle w:val="Hyperlink"/>
                <w:noProof/>
                <w:lang w:val="en-GB" w:eastAsia="en-AU"/>
              </w:rPr>
              <w:t>How to order Medicare Bulk Billing Practice signage?</w:t>
            </w:r>
            <w:r>
              <w:rPr>
                <w:noProof/>
                <w:webHidden/>
              </w:rPr>
              <w:tab/>
            </w:r>
            <w:r>
              <w:rPr>
                <w:noProof/>
                <w:webHidden/>
              </w:rPr>
              <w:fldChar w:fldCharType="begin"/>
            </w:r>
            <w:r>
              <w:rPr>
                <w:noProof/>
                <w:webHidden/>
              </w:rPr>
              <w:instrText xml:space="preserve"> PAGEREF _Toc219799924 \h </w:instrText>
            </w:r>
            <w:r>
              <w:rPr>
                <w:noProof/>
                <w:webHidden/>
              </w:rPr>
            </w:r>
            <w:r>
              <w:rPr>
                <w:noProof/>
                <w:webHidden/>
              </w:rPr>
              <w:fldChar w:fldCharType="separate"/>
            </w:r>
            <w:r>
              <w:rPr>
                <w:noProof/>
                <w:webHidden/>
              </w:rPr>
              <w:t>6</w:t>
            </w:r>
            <w:r>
              <w:rPr>
                <w:noProof/>
                <w:webHidden/>
              </w:rPr>
              <w:fldChar w:fldCharType="end"/>
            </w:r>
          </w:hyperlink>
        </w:p>
        <w:p w:rsidR="009E5AB6" w:rsidRDefault="009E5AB6" w14:paraId="472343AD" w14:textId="3BC1EF35">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5">
            <w:r w:rsidRPr="00361634">
              <w:rPr>
                <w:rStyle w:val="Hyperlink"/>
                <w:noProof/>
                <w:lang w:eastAsia="en-AU"/>
              </w:rPr>
              <w:t>I haven’t received the Medicare Bulk Billing Practice signage I ordered, what do I do?</w:t>
            </w:r>
            <w:r>
              <w:rPr>
                <w:noProof/>
                <w:webHidden/>
              </w:rPr>
              <w:tab/>
            </w:r>
            <w:r>
              <w:rPr>
                <w:noProof/>
                <w:webHidden/>
              </w:rPr>
              <w:fldChar w:fldCharType="begin"/>
            </w:r>
            <w:r>
              <w:rPr>
                <w:noProof/>
                <w:webHidden/>
              </w:rPr>
              <w:instrText xml:space="preserve"> PAGEREF _Toc219799925 \h </w:instrText>
            </w:r>
            <w:r>
              <w:rPr>
                <w:noProof/>
                <w:webHidden/>
              </w:rPr>
            </w:r>
            <w:r>
              <w:rPr>
                <w:noProof/>
                <w:webHidden/>
              </w:rPr>
              <w:fldChar w:fldCharType="separate"/>
            </w:r>
            <w:r>
              <w:rPr>
                <w:noProof/>
                <w:webHidden/>
              </w:rPr>
              <w:t>7</w:t>
            </w:r>
            <w:r>
              <w:rPr>
                <w:noProof/>
                <w:webHidden/>
              </w:rPr>
              <w:fldChar w:fldCharType="end"/>
            </w:r>
          </w:hyperlink>
        </w:p>
        <w:p w:rsidR="009E5AB6" w:rsidRDefault="009E5AB6" w14:paraId="2EE80C61" w14:textId="6FBD244E">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6">
            <w:r w:rsidRPr="00361634">
              <w:rPr>
                <w:rStyle w:val="Hyperlink"/>
                <w:noProof/>
                <w:lang w:eastAsia="en-AU"/>
              </w:rPr>
              <w:t>Does my practice need to be accredited to participate in BBPIP?</w:t>
            </w:r>
            <w:r>
              <w:rPr>
                <w:noProof/>
                <w:webHidden/>
              </w:rPr>
              <w:tab/>
            </w:r>
            <w:r>
              <w:rPr>
                <w:noProof/>
                <w:webHidden/>
              </w:rPr>
              <w:fldChar w:fldCharType="begin"/>
            </w:r>
            <w:r>
              <w:rPr>
                <w:noProof/>
                <w:webHidden/>
              </w:rPr>
              <w:instrText xml:space="preserve"> PAGEREF _Toc219799926 \h </w:instrText>
            </w:r>
            <w:r>
              <w:rPr>
                <w:noProof/>
                <w:webHidden/>
              </w:rPr>
            </w:r>
            <w:r>
              <w:rPr>
                <w:noProof/>
                <w:webHidden/>
              </w:rPr>
              <w:fldChar w:fldCharType="separate"/>
            </w:r>
            <w:r>
              <w:rPr>
                <w:noProof/>
                <w:webHidden/>
              </w:rPr>
              <w:t>7</w:t>
            </w:r>
            <w:r>
              <w:rPr>
                <w:noProof/>
                <w:webHidden/>
              </w:rPr>
              <w:fldChar w:fldCharType="end"/>
            </w:r>
          </w:hyperlink>
        </w:p>
        <w:p w:rsidR="009E5AB6" w:rsidRDefault="009E5AB6" w14:paraId="172FB87D" w14:textId="559CD2E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7">
            <w:r w:rsidRPr="00361634">
              <w:rPr>
                <w:rStyle w:val="Hyperlink"/>
                <w:noProof/>
              </w:rPr>
              <w:t>What if my practice wants to stop participating in BBPIP?</w:t>
            </w:r>
            <w:r>
              <w:rPr>
                <w:noProof/>
                <w:webHidden/>
              </w:rPr>
              <w:tab/>
            </w:r>
            <w:r>
              <w:rPr>
                <w:noProof/>
                <w:webHidden/>
              </w:rPr>
              <w:fldChar w:fldCharType="begin"/>
            </w:r>
            <w:r>
              <w:rPr>
                <w:noProof/>
                <w:webHidden/>
              </w:rPr>
              <w:instrText xml:space="preserve"> PAGEREF _Toc219799927 \h </w:instrText>
            </w:r>
            <w:r>
              <w:rPr>
                <w:noProof/>
                <w:webHidden/>
              </w:rPr>
            </w:r>
            <w:r>
              <w:rPr>
                <w:noProof/>
                <w:webHidden/>
              </w:rPr>
              <w:fldChar w:fldCharType="separate"/>
            </w:r>
            <w:r>
              <w:rPr>
                <w:noProof/>
                <w:webHidden/>
              </w:rPr>
              <w:t>7</w:t>
            </w:r>
            <w:r>
              <w:rPr>
                <w:noProof/>
                <w:webHidden/>
              </w:rPr>
              <w:fldChar w:fldCharType="end"/>
            </w:r>
          </w:hyperlink>
        </w:p>
        <w:p w:rsidR="009E5AB6" w:rsidRDefault="009E5AB6" w14:paraId="1CC53F52" w14:textId="4AF41B86">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8">
            <w:r w:rsidRPr="00361634">
              <w:rPr>
                <w:rStyle w:val="Hyperlink"/>
                <w:rFonts w:eastAsiaTheme="majorEastAsia"/>
                <w:noProof/>
              </w:rPr>
              <w:t>If a practice has multiple locations, do all locations need to bulk bill all eligible services to participate in BBPIP?</w:t>
            </w:r>
            <w:r>
              <w:rPr>
                <w:noProof/>
                <w:webHidden/>
              </w:rPr>
              <w:tab/>
            </w:r>
            <w:r>
              <w:rPr>
                <w:noProof/>
                <w:webHidden/>
              </w:rPr>
              <w:fldChar w:fldCharType="begin"/>
            </w:r>
            <w:r>
              <w:rPr>
                <w:noProof/>
                <w:webHidden/>
              </w:rPr>
              <w:instrText xml:space="preserve"> PAGEREF _Toc219799928 \h </w:instrText>
            </w:r>
            <w:r>
              <w:rPr>
                <w:noProof/>
                <w:webHidden/>
              </w:rPr>
            </w:r>
            <w:r>
              <w:rPr>
                <w:noProof/>
                <w:webHidden/>
              </w:rPr>
              <w:fldChar w:fldCharType="separate"/>
            </w:r>
            <w:r>
              <w:rPr>
                <w:noProof/>
                <w:webHidden/>
              </w:rPr>
              <w:t>7</w:t>
            </w:r>
            <w:r>
              <w:rPr>
                <w:noProof/>
                <w:webHidden/>
              </w:rPr>
              <w:fldChar w:fldCharType="end"/>
            </w:r>
          </w:hyperlink>
        </w:p>
        <w:p w:rsidR="009E5AB6" w:rsidRDefault="009E5AB6" w14:paraId="561AF133" w14:textId="0E263E76">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29">
            <w:r w:rsidRPr="00361634">
              <w:rPr>
                <w:rStyle w:val="Hyperlink"/>
                <w:rFonts w:eastAsiaTheme="majorEastAsia"/>
                <w:noProof/>
              </w:rPr>
              <w:t>If there are multiple health services at a location, do all practices need to participate in BBPIP?</w:t>
            </w:r>
            <w:r>
              <w:rPr>
                <w:noProof/>
                <w:webHidden/>
              </w:rPr>
              <w:tab/>
            </w:r>
            <w:r>
              <w:rPr>
                <w:noProof/>
                <w:webHidden/>
              </w:rPr>
              <w:fldChar w:fldCharType="begin"/>
            </w:r>
            <w:r>
              <w:rPr>
                <w:noProof/>
                <w:webHidden/>
              </w:rPr>
              <w:instrText xml:space="preserve"> PAGEREF _Toc219799929 \h </w:instrText>
            </w:r>
            <w:r>
              <w:rPr>
                <w:noProof/>
                <w:webHidden/>
              </w:rPr>
            </w:r>
            <w:r>
              <w:rPr>
                <w:noProof/>
                <w:webHidden/>
              </w:rPr>
              <w:fldChar w:fldCharType="separate"/>
            </w:r>
            <w:r>
              <w:rPr>
                <w:noProof/>
                <w:webHidden/>
              </w:rPr>
              <w:t>7</w:t>
            </w:r>
            <w:r>
              <w:rPr>
                <w:noProof/>
                <w:webHidden/>
              </w:rPr>
              <w:fldChar w:fldCharType="end"/>
            </w:r>
          </w:hyperlink>
        </w:p>
        <w:p w:rsidR="009E5AB6" w:rsidRDefault="009E5AB6" w14:paraId="62A40525" w14:textId="1073D58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0">
            <w:r w:rsidRPr="00361634">
              <w:rPr>
                <w:rStyle w:val="Hyperlink"/>
                <w:noProof/>
              </w:rPr>
              <w:t>Do all GPs need to bulk bill for the practice to participate in BBPIP?</w:t>
            </w:r>
            <w:r>
              <w:rPr>
                <w:noProof/>
                <w:webHidden/>
              </w:rPr>
              <w:tab/>
            </w:r>
            <w:r>
              <w:rPr>
                <w:noProof/>
                <w:webHidden/>
              </w:rPr>
              <w:fldChar w:fldCharType="begin"/>
            </w:r>
            <w:r>
              <w:rPr>
                <w:noProof/>
                <w:webHidden/>
              </w:rPr>
              <w:instrText xml:space="preserve"> PAGEREF _Toc219799930 \h </w:instrText>
            </w:r>
            <w:r>
              <w:rPr>
                <w:noProof/>
                <w:webHidden/>
              </w:rPr>
            </w:r>
            <w:r>
              <w:rPr>
                <w:noProof/>
                <w:webHidden/>
              </w:rPr>
              <w:fldChar w:fldCharType="separate"/>
            </w:r>
            <w:r>
              <w:rPr>
                <w:noProof/>
                <w:webHidden/>
              </w:rPr>
              <w:t>8</w:t>
            </w:r>
            <w:r>
              <w:rPr>
                <w:noProof/>
                <w:webHidden/>
              </w:rPr>
              <w:fldChar w:fldCharType="end"/>
            </w:r>
          </w:hyperlink>
        </w:p>
        <w:p w:rsidR="009E5AB6" w:rsidRDefault="009E5AB6" w14:paraId="4966518E" w14:textId="49E57268">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1">
            <w:r w:rsidRPr="00361634">
              <w:rPr>
                <w:rStyle w:val="Hyperlink"/>
                <w:noProof/>
              </w:rPr>
              <w:t>What practice types are eligible to participate in BBPIP?</w:t>
            </w:r>
            <w:r>
              <w:rPr>
                <w:noProof/>
                <w:webHidden/>
              </w:rPr>
              <w:tab/>
            </w:r>
            <w:r>
              <w:rPr>
                <w:noProof/>
                <w:webHidden/>
              </w:rPr>
              <w:fldChar w:fldCharType="begin"/>
            </w:r>
            <w:r>
              <w:rPr>
                <w:noProof/>
                <w:webHidden/>
              </w:rPr>
              <w:instrText xml:space="preserve"> PAGEREF _Toc219799931 \h </w:instrText>
            </w:r>
            <w:r>
              <w:rPr>
                <w:noProof/>
                <w:webHidden/>
              </w:rPr>
            </w:r>
            <w:r>
              <w:rPr>
                <w:noProof/>
                <w:webHidden/>
              </w:rPr>
              <w:fldChar w:fldCharType="separate"/>
            </w:r>
            <w:r>
              <w:rPr>
                <w:noProof/>
                <w:webHidden/>
              </w:rPr>
              <w:t>8</w:t>
            </w:r>
            <w:r>
              <w:rPr>
                <w:noProof/>
                <w:webHidden/>
              </w:rPr>
              <w:fldChar w:fldCharType="end"/>
            </w:r>
          </w:hyperlink>
        </w:p>
        <w:p w:rsidR="009E5AB6" w:rsidRDefault="009E5AB6" w14:paraId="75538AC0" w14:textId="247A437D">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2">
            <w:r w:rsidRPr="00361634">
              <w:rPr>
                <w:rStyle w:val="Hyperlink"/>
                <w:rFonts w:eastAsiaTheme="majorEastAsia"/>
                <w:noProof/>
              </w:rPr>
              <w:t>We currently have our books closed. Do we need to take on new patients to the practice if we participate in BBPIP?</w:t>
            </w:r>
            <w:r>
              <w:rPr>
                <w:noProof/>
                <w:webHidden/>
              </w:rPr>
              <w:tab/>
            </w:r>
            <w:r>
              <w:rPr>
                <w:noProof/>
                <w:webHidden/>
              </w:rPr>
              <w:fldChar w:fldCharType="begin"/>
            </w:r>
            <w:r>
              <w:rPr>
                <w:noProof/>
                <w:webHidden/>
              </w:rPr>
              <w:instrText xml:space="preserve"> PAGEREF _Toc219799932 \h </w:instrText>
            </w:r>
            <w:r>
              <w:rPr>
                <w:noProof/>
                <w:webHidden/>
              </w:rPr>
            </w:r>
            <w:r>
              <w:rPr>
                <w:noProof/>
                <w:webHidden/>
              </w:rPr>
              <w:fldChar w:fldCharType="separate"/>
            </w:r>
            <w:r>
              <w:rPr>
                <w:noProof/>
                <w:webHidden/>
              </w:rPr>
              <w:t>8</w:t>
            </w:r>
            <w:r>
              <w:rPr>
                <w:noProof/>
                <w:webHidden/>
              </w:rPr>
              <w:fldChar w:fldCharType="end"/>
            </w:r>
          </w:hyperlink>
        </w:p>
        <w:p w:rsidR="009E5AB6" w:rsidRDefault="009E5AB6" w14:paraId="20FEE39C" w14:textId="074EDC85">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33">
            <w:r w:rsidRPr="00361634">
              <w:rPr>
                <w:rStyle w:val="Hyperlink"/>
                <w:noProof/>
                <w:lang w:eastAsia="en-AU"/>
              </w:rPr>
              <w:t>GP Eligibility for BBPIP</w:t>
            </w:r>
            <w:r>
              <w:rPr>
                <w:noProof/>
                <w:webHidden/>
              </w:rPr>
              <w:tab/>
            </w:r>
            <w:r>
              <w:rPr>
                <w:noProof/>
                <w:webHidden/>
              </w:rPr>
              <w:fldChar w:fldCharType="begin"/>
            </w:r>
            <w:r>
              <w:rPr>
                <w:noProof/>
                <w:webHidden/>
              </w:rPr>
              <w:instrText xml:space="preserve"> PAGEREF _Toc219799933 \h </w:instrText>
            </w:r>
            <w:r>
              <w:rPr>
                <w:noProof/>
                <w:webHidden/>
              </w:rPr>
            </w:r>
            <w:r>
              <w:rPr>
                <w:noProof/>
                <w:webHidden/>
              </w:rPr>
              <w:fldChar w:fldCharType="separate"/>
            </w:r>
            <w:r>
              <w:rPr>
                <w:noProof/>
                <w:webHidden/>
              </w:rPr>
              <w:t>9</w:t>
            </w:r>
            <w:r>
              <w:rPr>
                <w:noProof/>
                <w:webHidden/>
              </w:rPr>
              <w:fldChar w:fldCharType="end"/>
            </w:r>
          </w:hyperlink>
        </w:p>
        <w:p w:rsidR="009E5AB6" w:rsidRDefault="009E5AB6" w14:paraId="6D6E94E3" w14:textId="663CEDB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4">
            <w:r w:rsidRPr="00361634">
              <w:rPr>
                <w:rStyle w:val="Hyperlink"/>
                <w:noProof/>
                <w:lang w:eastAsia="en-AU"/>
              </w:rPr>
              <w:t>What are the General Practitioner eligibility requirements?</w:t>
            </w:r>
            <w:r>
              <w:rPr>
                <w:noProof/>
                <w:webHidden/>
              </w:rPr>
              <w:tab/>
            </w:r>
            <w:r>
              <w:rPr>
                <w:noProof/>
                <w:webHidden/>
              </w:rPr>
              <w:fldChar w:fldCharType="begin"/>
            </w:r>
            <w:r>
              <w:rPr>
                <w:noProof/>
                <w:webHidden/>
              </w:rPr>
              <w:instrText xml:space="preserve"> PAGEREF _Toc219799934 \h </w:instrText>
            </w:r>
            <w:r>
              <w:rPr>
                <w:noProof/>
                <w:webHidden/>
              </w:rPr>
            </w:r>
            <w:r>
              <w:rPr>
                <w:noProof/>
                <w:webHidden/>
              </w:rPr>
              <w:fldChar w:fldCharType="separate"/>
            </w:r>
            <w:r>
              <w:rPr>
                <w:noProof/>
                <w:webHidden/>
              </w:rPr>
              <w:t>9</w:t>
            </w:r>
            <w:r>
              <w:rPr>
                <w:noProof/>
                <w:webHidden/>
              </w:rPr>
              <w:fldChar w:fldCharType="end"/>
            </w:r>
          </w:hyperlink>
        </w:p>
        <w:p w:rsidR="009E5AB6" w:rsidRDefault="009E5AB6" w14:paraId="4652B1AA" w14:textId="5F89E422">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5">
            <w:r w:rsidRPr="00361634">
              <w:rPr>
                <w:rStyle w:val="Hyperlink"/>
                <w:noProof/>
                <w:lang w:eastAsia="en-AU"/>
              </w:rPr>
              <w:t>I am a sole provider, can I register in BBPIP?</w:t>
            </w:r>
            <w:r>
              <w:rPr>
                <w:noProof/>
                <w:webHidden/>
              </w:rPr>
              <w:tab/>
            </w:r>
            <w:r>
              <w:rPr>
                <w:noProof/>
                <w:webHidden/>
              </w:rPr>
              <w:fldChar w:fldCharType="begin"/>
            </w:r>
            <w:r>
              <w:rPr>
                <w:noProof/>
                <w:webHidden/>
              </w:rPr>
              <w:instrText xml:space="preserve"> PAGEREF _Toc219799935 \h </w:instrText>
            </w:r>
            <w:r>
              <w:rPr>
                <w:noProof/>
                <w:webHidden/>
              </w:rPr>
            </w:r>
            <w:r>
              <w:rPr>
                <w:noProof/>
                <w:webHidden/>
              </w:rPr>
              <w:fldChar w:fldCharType="separate"/>
            </w:r>
            <w:r>
              <w:rPr>
                <w:noProof/>
                <w:webHidden/>
              </w:rPr>
              <w:t>9</w:t>
            </w:r>
            <w:r>
              <w:rPr>
                <w:noProof/>
                <w:webHidden/>
              </w:rPr>
              <w:fldChar w:fldCharType="end"/>
            </w:r>
          </w:hyperlink>
        </w:p>
        <w:p w:rsidR="009E5AB6" w:rsidRDefault="009E5AB6" w14:paraId="6D76A17E" w14:textId="0BDA20E7">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6">
            <w:r w:rsidRPr="00361634">
              <w:rPr>
                <w:rStyle w:val="Hyperlink"/>
                <w:noProof/>
                <w:lang w:eastAsia="en-AU"/>
              </w:rPr>
              <w:t>If my practice participates in BBPIP, do I need to participate?</w:t>
            </w:r>
            <w:r>
              <w:rPr>
                <w:noProof/>
                <w:webHidden/>
              </w:rPr>
              <w:tab/>
            </w:r>
            <w:r>
              <w:rPr>
                <w:noProof/>
                <w:webHidden/>
              </w:rPr>
              <w:fldChar w:fldCharType="begin"/>
            </w:r>
            <w:r>
              <w:rPr>
                <w:noProof/>
                <w:webHidden/>
              </w:rPr>
              <w:instrText xml:space="preserve"> PAGEREF _Toc219799936 \h </w:instrText>
            </w:r>
            <w:r>
              <w:rPr>
                <w:noProof/>
                <w:webHidden/>
              </w:rPr>
            </w:r>
            <w:r>
              <w:rPr>
                <w:noProof/>
                <w:webHidden/>
              </w:rPr>
              <w:fldChar w:fldCharType="separate"/>
            </w:r>
            <w:r>
              <w:rPr>
                <w:noProof/>
                <w:webHidden/>
              </w:rPr>
              <w:t>9</w:t>
            </w:r>
            <w:r>
              <w:rPr>
                <w:noProof/>
                <w:webHidden/>
              </w:rPr>
              <w:fldChar w:fldCharType="end"/>
            </w:r>
          </w:hyperlink>
        </w:p>
        <w:p w:rsidR="009E5AB6" w:rsidRDefault="009E5AB6" w14:paraId="7B1E5DB3" w14:textId="373B982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7">
            <w:r w:rsidRPr="00361634">
              <w:rPr>
                <w:rStyle w:val="Hyperlink"/>
                <w:noProof/>
                <w:lang w:eastAsia="en-AU"/>
              </w:rPr>
              <w:t>Do locums need to bulk bill at participating locations?</w:t>
            </w:r>
            <w:r>
              <w:rPr>
                <w:noProof/>
                <w:webHidden/>
              </w:rPr>
              <w:tab/>
            </w:r>
            <w:r>
              <w:rPr>
                <w:noProof/>
                <w:webHidden/>
              </w:rPr>
              <w:fldChar w:fldCharType="begin"/>
            </w:r>
            <w:r>
              <w:rPr>
                <w:noProof/>
                <w:webHidden/>
              </w:rPr>
              <w:instrText xml:space="preserve"> PAGEREF _Toc219799937 \h </w:instrText>
            </w:r>
            <w:r>
              <w:rPr>
                <w:noProof/>
                <w:webHidden/>
              </w:rPr>
            </w:r>
            <w:r>
              <w:rPr>
                <w:noProof/>
                <w:webHidden/>
              </w:rPr>
              <w:fldChar w:fldCharType="separate"/>
            </w:r>
            <w:r>
              <w:rPr>
                <w:noProof/>
                <w:webHidden/>
              </w:rPr>
              <w:t>9</w:t>
            </w:r>
            <w:r>
              <w:rPr>
                <w:noProof/>
                <w:webHidden/>
              </w:rPr>
              <w:fldChar w:fldCharType="end"/>
            </w:r>
          </w:hyperlink>
        </w:p>
        <w:p w:rsidR="009E5AB6" w:rsidRDefault="009E5AB6" w14:paraId="56FD90D7" w14:textId="536CB6E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8">
            <w:r w:rsidRPr="00361634">
              <w:rPr>
                <w:rStyle w:val="Hyperlink"/>
                <w:noProof/>
              </w:rPr>
              <w:t>I work at two practices, do I have to bulk bill at both?</w:t>
            </w:r>
            <w:r>
              <w:rPr>
                <w:noProof/>
                <w:webHidden/>
              </w:rPr>
              <w:tab/>
            </w:r>
            <w:r>
              <w:rPr>
                <w:noProof/>
                <w:webHidden/>
              </w:rPr>
              <w:fldChar w:fldCharType="begin"/>
            </w:r>
            <w:r>
              <w:rPr>
                <w:noProof/>
                <w:webHidden/>
              </w:rPr>
              <w:instrText xml:space="preserve"> PAGEREF _Toc219799938 \h </w:instrText>
            </w:r>
            <w:r>
              <w:rPr>
                <w:noProof/>
                <w:webHidden/>
              </w:rPr>
            </w:r>
            <w:r>
              <w:rPr>
                <w:noProof/>
                <w:webHidden/>
              </w:rPr>
              <w:fldChar w:fldCharType="separate"/>
            </w:r>
            <w:r>
              <w:rPr>
                <w:noProof/>
                <w:webHidden/>
              </w:rPr>
              <w:t>9</w:t>
            </w:r>
            <w:r>
              <w:rPr>
                <w:noProof/>
                <w:webHidden/>
              </w:rPr>
              <w:fldChar w:fldCharType="end"/>
            </w:r>
          </w:hyperlink>
        </w:p>
        <w:p w:rsidR="009E5AB6" w:rsidRDefault="009E5AB6" w14:paraId="58AA68D6" w14:textId="7B959BF9">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39">
            <w:r w:rsidRPr="00361634">
              <w:rPr>
                <w:rStyle w:val="Hyperlink"/>
                <w:noProof/>
                <w:lang w:eastAsia="en-AU"/>
              </w:rPr>
              <w:t>I have multiple provider numbers, which one should I use at the BBPIP participating practice?</w:t>
            </w:r>
            <w:r>
              <w:rPr>
                <w:noProof/>
                <w:webHidden/>
              </w:rPr>
              <w:tab/>
            </w:r>
            <w:r>
              <w:rPr>
                <w:noProof/>
                <w:webHidden/>
              </w:rPr>
              <w:fldChar w:fldCharType="begin"/>
            </w:r>
            <w:r>
              <w:rPr>
                <w:noProof/>
                <w:webHidden/>
              </w:rPr>
              <w:instrText xml:space="preserve"> PAGEREF _Toc219799939 \h </w:instrText>
            </w:r>
            <w:r>
              <w:rPr>
                <w:noProof/>
                <w:webHidden/>
              </w:rPr>
            </w:r>
            <w:r>
              <w:rPr>
                <w:noProof/>
                <w:webHidden/>
              </w:rPr>
              <w:fldChar w:fldCharType="separate"/>
            </w:r>
            <w:r>
              <w:rPr>
                <w:noProof/>
                <w:webHidden/>
              </w:rPr>
              <w:t>10</w:t>
            </w:r>
            <w:r>
              <w:rPr>
                <w:noProof/>
                <w:webHidden/>
              </w:rPr>
              <w:fldChar w:fldCharType="end"/>
            </w:r>
          </w:hyperlink>
        </w:p>
        <w:p w:rsidR="009E5AB6" w:rsidRDefault="009E5AB6" w14:paraId="1C84C6B1" w14:textId="12D7434E">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40">
            <w:r w:rsidRPr="00361634">
              <w:rPr>
                <w:rStyle w:val="Hyperlink"/>
                <w:noProof/>
                <w:lang w:eastAsia="en-AU"/>
              </w:rPr>
              <w:t>Practice Registration in BBPIP</w:t>
            </w:r>
            <w:r>
              <w:rPr>
                <w:noProof/>
                <w:webHidden/>
              </w:rPr>
              <w:tab/>
            </w:r>
            <w:r>
              <w:rPr>
                <w:noProof/>
                <w:webHidden/>
              </w:rPr>
              <w:fldChar w:fldCharType="begin"/>
            </w:r>
            <w:r>
              <w:rPr>
                <w:noProof/>
                <w:webHidden/>
              </w:rPr>
              <w:instrText xml:space="preserve"> PAGEREF _Toc219799940 \h </w:instrText>
            </w:r>
            <w:r>
              <w:rPr>
                <w:noProof/>
                <w:webHidden/>
              </w:rPr>
            </w:r>
            <w:r>
              <w:rPr>
                <w:noProof/>
                <w:webHidden/>
              </w:rPr>
              <w:fldChar w:fldCharType="separate"/>
            </w:r>
            <w:r>
              <w:rPr>
                <w:noProof/>
                <w:webHidden/>
              </w:rPr>
              <w:t>11</w:t>
            </w:r>
            <w:r>
              <w:rPr>
                <w:noProof/>
                <w:webHidden/>
              </w:rPr>
              <w:fldChar w:fldCharType="end"/>
            </w:r>
          </w:hyperlink>
        </w:p>
        <w:p w:rsidR="009E5AB6" w:rsidRDefault="009E5AB6" w14:paraId="2CC72BD3" w14:textId="44A50136">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1">
            <w:r w:rsidRPr="00361634">
              <w:rPr>
                <w:rStyle w:val="Hyperlink"/>
                <w:noProof/>
                <w:lang w:eastAsia="en-AU"/>
              </w:rPr>
              <w:t>How do I register my practice for BBPIP?</w:t>
            </w:r>
            <w:r>
              <w:rPr>
                <w:noProof/>
                <w:webHidden/>
              </w:rPr>
              <w:tab/>
            </w:r>
            <w:r>
              <w:rPr>
                <w:noProof/>
                <w:webHidden/>
              </w:rPr>
              <w:fldChar w:fldCharType="begin"/>
            </w:r>
            <w:r>
              <w:rPr>
                <w:noProof/>
                <w:webHidden/>
              </w:rPr>
              <w:instrText xml:space="preserve"> PAGEREF _Toc219799941 \h </w:instrText>
            </w:r>
            <w:r>
              <w:rPr>
                <w:noProof/>
                <w:webHidden/>
              </w:rPr>
            </w:r>
            <w:r>
              <w:rPr>
                <w:noProof/>
                <w:webHidden/>
              </w:rPr>
              <w:fldChar w:fldCharType="separate"/>
            </w:r>
            <w:r>
              <w:rPr>
                <w:noProof/>
                <w:webHidden/>
              </w:rPr>
              <w:t>11</w:t>
            </w:r>
            <w:r>
              <w:rPr>
                <w:noProof/>
                <w:webHidden/>
              </w:rPr>
              <w:fldChar w:fldCharType="end"/>
            </w:r>
          </w:hyperlink>
        </w:p>
        <w:p w:rsidR="009E5AB6" w:rsidRDefault="009E5AB6" w14:paraId="6FE907FB" w14:textId="0354D57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2">
            <w:r w:rsidRPr="00361634">
              <w:rPr>
                <w:rStyle w:val="Hyperlink"/>
                <w:noProof/>
              </w:rPr>
              <w:t>How do I know if my BBPIP registration was successful?</w:t>
            </w:r>
            <w:r>
              <w:rPr>
                <w:noProof/>
                <w:webHidden/>
              </w:rPr>
              <w:tab/>
            </w:r>
            <w:r>
              <w:rPr>
                <w:noProof/>
                <w:webHidden/>
              </w:rPr>
              <w:fldChar w:fldCharType="begin"/>
            </w:r>
            <w:r>
              <w:rPr>
                <w:noProof/>
                <w:webHidden/>
              </w:rPr>
              <w:instrText xml:space="preserve"> PAGEREF _Toc219799942 \h </w:instrText>
            </w:r>
            <w:r>
              <w:rPr>
                <w:noProof/>
                <w:webHidden/>
              </w:rPr>
            </w:r>
            <w:r>
              <w:rPr>
                <w:noProof/>
                <w:webHidden/>
              </w:rPr>
              <w:fldChar w:fldCharType="separate"/>
            </w:r>
            <w:r>
              <w:rPr>
                <w:noProof/>
                <w:webHidden/>
              </w:rPr>
              <w:t>11</w:t>
            </w:r>
            <w:r>
              <w:rPr>
                <w:noProof/>
                <w:webHidden/>
              </w:rPr>
              <w:fldChar w:fldCharType="end"/>
            </w:r>
          </w:hyperlink>
        </w:p>
        <w:p w:rsidR="009E5AB6" w:rsidRDefault="009E5AB6" w14:paraId="59E40937" w14:textId="408C539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3">
            <w:r w:rsidRPr="00361634">
              <w:rPr>
                <w:rStyle w:val="Hyperlink"/>
                <w:rFonts w:eastAsia="Aptos"/>
                <w:noProof/>
              </w:rPr>
              <w:t>What if I register after 1 November?</w:t>
            </w:r>
            <w:r w:rsidRPr="00361634">
              <w:rPr>
                <w:rStyle w:val="Hyperlink"/>
                <w:rFonts w:eastAsia="Arial"/>
                <w:noProof/>
              </w:rPr>
              <w:t> </w:t>
            </w:r>
            <w:r w:rsidRPr="00361634">
              <w:rPr>
                <w:rStyle w:val="Hyperlink"/>
                <w:rFonts w:eastAsia="Aptos"/>
                <w:noProof/>
              </w:rPr>
              <w:t>Can I backdate my registration?</w:t>
            </w:r>
            <w:r>
              <w:rPr>
                <w:noProof/>
                <w:webHidden/>
              </w:rPr>
              <w:tab/>
            </w:r>
            <w:r>
              <w:rPr>
                <w:noProof/>
                <w:webHidden/>
              </w:rPr>
              <w:fldChar w:fldCharType="begin"/>
            </w:r>
            <w:r>
              <w:rPr>
                <w:noProof/>
                <w:webHidden/>
              </w:rPr>
              <w:instrText xml:space="preserve"> PAGEREF _Toc219799943 \h </w:instrText>
            </w:r>
            <w:r>
              <w:rPr>
                <w:noProof/>
                <w:webHidden/>
              </w:rPr>
            </w:r>
            <w:r>
              <w:rPr>
                <w:noProof/>
                <w:webHidden/>
              </w:rPr>
              <w:fldChar w:fldCharType="separate"/>
            </w:r>
            <w:r>
              <w:rPr>
                <w:noProof/>
                <w:webHidden/>
              </w:rPr>
              <w:t>11</w:t>
            </w:r>
            <w:r>
              <w:rPr>
                <w:noProof/>
                <w:webHidden/>
              </w:rPr>
              <w:fldChar w:fldCharType="end"/>
            </w:r>
          </w:hyperlink>
        </w:p>
        <w:p w:rsidR="009E5AB6" w:rsidRDefault="009E5AB6" w14:paraId="1C426584" w14:textId="5896447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4">
            <w:r w:rsidRPr="00361634">
              <w:rPr>
                <w:rStyle w:val="Hyperlink"/>
                <w:noProof/>
                <w:lang w:eastAsia="en-AU"/>
              </w:rPr>
              <w:t>If I’m already registered in MyMedicare, do I need to register again?</w:t>
            </w:r>
            <w:r>
              <w:rPr>
                <w:noProof/>
                <w:webHidden/>
              </w:rPr>
              <w:tab/>
            </w:r>
            <w:r>
              <w:rPr>
                <w:noProof/>
                <w:webHidden/>
              </w:rPr>
              <w:fldChar w:fldCharType="begin"/>
            </w:r>
            <w:r>
              <w:rPr>
                <w:noProof/>
                <w:webHidden/>
              </w:rPr>
              <w:instrText xml:space="preserve"> PAGEREF _Toc219799944 \h </w:instrText>
            </w:r>
            <w:r>
              <w:rPr>
                <w:noProof/>
                <w:webHidden/>
              </w:rPr>
            </w:r>
            <w:r>
              <w:rPr>
                <w:noProof/>
                <w:webHidden/>
              </w:rPr>
              <w:fldChar w:fldCharType="separate"/>
            </w:r>
            <w:r>
              <w:rPr>
                <w:noProof/>
                <w:webHidden/>
              </w:rPr>
              <w:t>11</w:t>
            </w:r>
            <w:r>
              <w:rPr>
                <w:noProof/>
                <w:webHidden/>
              </w:rPr>
              <w:fldChar w:fldCharType="end"/>
            </w:r>
          </w:hyperlink>
        </w:p>
        <w:p w:rsidR="009E5AB6" w:rsidRDefault="009E5AB6" w14:paraId="3A3D26F6" w14:textId="2D4A3468">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5">
            <w:r w:rsidRPr="00361634">
              <w:rPr>
                <w:rStyle w:val="Hyperlink"/>
                <w:noProof/>
              </w:rPr>
              <w:t>How do GPs at participating practices register in BBPIP?</w:t>
            </w:r>
            <w:r>
              <w:rPr>
                <w:noProof/>
                <w:webHidden/>
              </w:rPr>
              <w:tab/>
            </w:r>
            <w:r>
              <w:rPr>
                <w:noProof/>
                <w:webHidden/>
              </w:rPr>
              <w:fldChar w:fldCharType="begin"/>
            </w:r>
            <w:r>
              <w:rPr>
                <w:noProof/>
                <w:webHidden/>
              </w:rPr>
              <w:instrText xml:space="preserve"> PAGEREF _Toc219799945 \h </w:instrText>
            </w:r>
            <w:r>
              <w:rPr>
                <w:noProof/>
                <w:webHidden/>
              </w:rPr>
            </w:r>
            <w:r>
              <w:rPr>
                <w:noProof/>
                <w:webHidden/>
              </w:rPr>
              <w:fldChar w:fldCharType="separate"/>
            </w:r>
            <w:r>
              <w:rPr>
                <w:noProof/>
                <w:webHidden/>
              </w:rPr>
              <w:t>11</w:t>
            </w:r>
            <w:r>
              <w:rPr>
                <w:noProof/>
                <w:webHidden/>
              </w:rPr>
              <w:fldChar w:fldCharType="end"/>
            </w:r>
          </w:hyperlink>
        </w:p>
        <w:p w:rsidR="009E5AB6" w:rsidRDefault="009E5AB6" w14:paraId="570C7313" w14:textId="4F8B9897">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6">
            <w:r w:rsidRPr="00361634">
              <w:rPr>
                <w:rStyle w:val="Hyperlink"/>
                <w:noProof/>
              </w:rPr>
              <w:t>Do I need to link all GPs at my participating practice?</w:t>
            </w:r>
            <w:r>
              <w:rPr>
                <w:noProof/>
                <w:webHidden/>
              </w:rPr>
              <w:tab/>
            </w:r>
            <w:r>
              <w:rPr>
                <w:noProof/>
                <w:webHidden/>
              </w:rPr>
              <w:fldChar w:fldCharType="begin"/>
            </w:r>
            <w:r>
              <w:rPr>
                <w:noProof/>
                <w:webHidden/>
              </w:rPr>
              <w:instrText xml:space="preserve"> PAGEREF _Toc219799946 \h </w:instrText>
            </w:r>
            <w:r>
              <w:rPr>
                <w:noProof/>
                <w:webHidden/>
              </w:rPr>
            </w:r>
            <w:r>
              <w:rPr>
                <w:noProof/>
                <w:webHidden/>
              </w:rPr>
              <w:fldChar w:fldCharType="separate"/>
            </w:r>
            <w:r>
              <w:rPr>
                <w:noProof/>
                <w:webHidden/>
              </w:rPr>
              <w:t>12</w:t>
            </w:r>
            <w:r>
              <w:rPr>
                <w:noProof/>
                <w:webHidden/>
              </w:rPr>
              <w:fldChar w:fldCharType="end"/>
            </w:r>
          </w:hyperlink>
        </w:p>
        <w:p w:rsidR="009E5AB6" w:rsidRDefault="009E5AB6" w14:paraId="13A7733A" w14:textId="2777A2A6">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7">
            <w:r w:rsidRPr="00361634">
              <w:rPr>
                <w:rStyle w:val="Hyperlink"/>
                <w:noProof/>
                <w:lang w:eastAsia="en-AU"/>
              </w:rPr>
              <w:t>Do patients also need to be registered for MyMedicare?</w:t>
            </w:r>
            <w:r>
              <w:rPr>
                <w:noProof/>
                <w:webHidden/>
              </w:rPr>
              <w:tab/>
            </w:r>
            <w:r>
              <w:rPr>
                <w:noProof/>
                <w:webHidden/>
              </w:rPr>
              <w:fldChar w:fldCharType="begin"/>
            </w:r>
            <w:r>
              <w:rPr>
                <w:noProof/>
                <w:webHidden/>
              </w:rPr>
              <w:instrText xml:space="preserve"> PAGEREF _Toc219799947 \h </w:instrText>
            </w:r>
            <w:r>
              <w:rPr>
                <w:noProof/>
                <w:webHidden/>
              </w:rPr>
            </w:r>
            <w:r>
              <w:rPr>
                <w:noProof/>
                <w:webHidden/>
              </w:rPr>
              <w:fldChar w:fldCharType="separate"/>
            </w:r>
            <w:r>
              <w:rPr>
                <w:noProof/>
                <w:webHidden/>
              </w:rPr>
              <w:t>12</w:t>
            </w:r>
            <w:r>
              <w:rPr>
                <w:noProof/>
                <w:webHidden/>
              </w:rPr>
              <w:fldChar w:fldCharType="end"/>
            </w:r>
          </w:hyperlink>
        </w:p>
        <w:p w:rsidR="009E5AB6" w:rsidRDefault="009E5AB6" w14:paraId="19FC2AF3" w14:textId="3AAC920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48">
            <w:r w:rsidRPr="00361634">
              <w:rPr>
                <w:rStyle w:val="Hyperlink"/>
                <w:noProof/>
              </w:rPr>
              <w:t>Can a practice end their BBPIP registration and re-register in the same quarter? How do incentive payments work in this case?</w:t>
            </w:r>
            <w:r>
              <w:rPr>
                <w:noProof/>
                <w:webHidden/>
              </w:rPr>
              <w:tab/>
            </w:r>
            <w:r>
              <w:rPr>
                <w:noProof/>
                <w:webHidden/>
              </w:rPr>
              <w:fldChar w:fldCharType="begin"/>
            </w:r>
            <w:r>
              <w:rPr>
                <w:noProof/>
                <w:webHidden/>
              </w:rPr>
              <w:instrText xml:space="preserve"> PAGEREF _Toc219799948 \h </w:instrText>
            </w:r>
            <w:r>
              <w:rPr>
                <w:noProof/>
                <w:webHidden/>
              </w:rPr>
            </w:r>
            <w:r>
              <w:rPr>
                <w:noProof/>
                <w:webHidden/>
              </w:rPr>
              <w:fldChar w:fldCharType="separate"/>
            </w:r>
            <w:r>
              <w:rPr>
                <w:noProof/>
                <w:webHidden/>
              </w:rPr>
              <w:t>12</w:t>
            </w:r>
            <w:r>
              <w:rPr>
                <w:noProof/>
                <w:webHidden/>
              </w:rPr>
              <w:fldChar w:fldCharType="end"/>
            </w:r>
          </w:hyperlink>
        </w:p>
        <w:p w:rsidR="009E5AB6" w:rsidRDefault="009E5AB6" w14:paraId="7A086C90" w14:textId="3C009BAD">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49">
            <w:r w:rsidRPr="00361634">
              <w:rPr>
                <w:rStyle w:val="Hyperlink"/>
                <w:noProof/>
              </w:rPr>
              <w:t>BBPIP Bulk Billing Requirements</w:t>
            </w:r>
            <w:r>
              <w:rPr>
                <w:noProof/>
                <w:webHidden/>
              </w:rPr>
              <w:tab/>
            </w:r>
            <w:r>
              <w:rPr>
                <w:noProof/>
                <w:webHidden/>
              </w:rPr>
              <w:fldChar w:fldCharType="begin"/>
            </w:r>
            <w:r>
              <w:rPr>
                <w:noProof/>
                <w:webHidden/>
              </w:rPr>
              <w:instrText xml:space="preserve"> PAGEREF _Toc219799949 \h </w:instrText>
            </w:r>
            <w:r>
              <w:rPr>
                <w:noProof/>
                <w:webHidden/>
              </w:rPr>
            </w:r>
            <w:r>
              <w:rPr>
                <w:noProof/>
                <w:webHidden/>
              </w:rPr>
              <w:fldChar w:fldCharType="separate"/>
            </w:r>
            <w:r>
              <w:rPr>
                <w:noProof/>
                <w:webHidden/>
              </w:rPr>
              <w:t>13</w:t>
            </w:r>
            <w:r>
              <w:rPr>
                <w:noProof/>
                <w:webHidden/>
              </w:rPr>
              <w:fldChar w:fldCharType="end"/>
            </w:r>
          </w:hyperlink>
        </w:p>
        <w:p w:rsidR="009E5AB6" w:rsidRDefault="009E5AB6" w14:paraId="3039CAAC" w14:textId="6F727C9F">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0">
            <w:r w:rsidRPr="00361634">
              <w:rPr>
                <w:rStyle w:val="Hyperlink"/>
                <w:rFonts w:eastAsiaTheme="majorEastAsia"/>
                <w:noProof/>
              </w:rPr>
              <w:t>What MBS services do I need to bulk bill?</w:t>
            </w:r>
            <w:r>
              <w:rPr>
                <w:noProof/>
                <w:webHidden/>
              </w:rPr>
              <w:tab/>
            </w:r>
            <w:r>
              <w:rPr>
                <w:noProof/>
                <w:webHidden/>
              </w:rPr>
              <w:fldChar w:fldCharType="begin"/>
            </w:r>
            <w:r>
              <w:rPr>
                <w:noProof/>
                <w:webHidden/>
              </w:rPr>
              <w:instrText xml:space="preserve"> PAGEREF _Toc219799950 \h </w:instrText>
            </w:r>
            <w:r>
              <w:rPr>
                <w:noProof/>
                <w:webHidden/>
              </w:rPr>
            </w:r>
            <w:r>
              <w:rPr>
                <w:noProof/>
                <w:webHidden/>
              </w:rPr>
              <w:fldChar w:fldCharType="separate"/>
            </w:r>
            <w:r>
              <w:rPr>
                <w:noProof/>
                <w:webHidden/>
              </w:rPr>
              <w:t>13</w:t>
            </w:r>
            <w:r>
              <w:rPr>
                <w:noProof/>
                <w:webHidden/>
              </w:rPr>
              <w:fldChar w:fldCharType="end"/>
            </w:r>
          </w:hyperlink>
        </w:p>
        <w:p w:rsidR="009E5AB6" w:rsidRDefault="009E5AB6" w14:paraId="3420F3CA" w14:textId="77C16A9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1">
            <w:r w:rsidRPr="00361634">
              <w:rPr>
                <w:rStyle w:val="Hyperlink"/>
                <w:rFonts w:eastAsiaTheme="majorEastAsia"/>
                <w:noProof/>
              </w:rPr>
              <w:t>Do I need to bulk bill non-eligible items (i.e. MBS items not included on the eligible services list)?</w:t>
            </w:r>
            <w:r>
              <w:rPr>
                <w:noProof/>
                <w:webHidden/>
              </w:rPr>
              <w:tab/>
            </w:r>
            <w:r>
              <w:rPr>
                <w:noProof/>
                <w:webHidden/>
              </w:rPr>
              <w:fldChar w:fldCharType="begin"/>
            </w:r>
            <w:r>
              <w:rPr>
                <w:noProof/>
                <w:webHidden/>
              </w:rPr>
              <w:instrText xml:space="preserve"> PAGEREF _Toc219799951 \h </w:instrText>
            </w:r>
            <w:r>
              <w:rPr>
                <w:noProof/>
                <w:webHidden/>
              </w:rPr>
            </w:r>
            <w:r>
              <w:rPr>
                <w:noProof/>
                <w:webHidden/>
              </w:rPr>
              <w:fldChar w:fldCharType="separate"/>
            </w:r>
            <w:r>
              <w:rPr>
                <w:noProof/>
                <w:webHidden/>
              </w:rPr>
              <w:t>13</w:t>
            </w:r>
            <w:r>
              <w:rPr>
                <w:noProof/>
                <w:webHidden/>
              </w:rPr>
              <w:fldChar w:fldCharType="end"/>
            </w:r>
          </w:hyperlink>
        </w:p>
        <w:p w:rsidR="009E5AB6" w:rsidRDefault="009E5AB6" w14:paraId="6F3554E9" w14:textId="18F92115">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2">
            <w:r w:rsidRPr="00361634">
              <w:rPr>
                <w:rStyle w:val="Hyperlink"/>
                <w:rFonts w:eastAsiaTheme="majorEastAsia"/>
                <w:noProof/>
              </w:rPr>
              <w:t>Do I need to bulk bill all patients?</w:t>
            </w:r>
            <w:r>
              <w:rPr>
                <w:noProof/>
                <w:webHidden/>
              </w:rPr>
              <w:tab/>
            </w:r>
            <w:r>
              <w:rPr>
                <w:noProof/>
                <w:webHidden/>
              </w:rPr>
              <w:fldChar w:fldCharType="begin"/>
            </w:r>
            <w:r>
              <w:rPr>
                <w:noProof/>
                <w:webHidden/>
              </w:rPr>
              <w:instrText xml:space="preserve"> PAGEREF _Toc219799952 \h </w:instrText>
            </w:r>
            <w:r>
              <w:rPr>
                <w:noProof/>
                <w:webHidden/>
              </w:rPr>
            </w:r>
            <w:r>
              <w:rPr>
                <w:noProof/>
                <w:webHidden/>
              </w:rPr>
              <w:fldChar w:fldCharType="separate"/>
            </w:r>
            <w:r>
              <w:rPr>
                <w:noProof/>
                <w:webHidden/>
              </w:rPr>
              <w:t>13</w:t>
            </w:r>
            <w:r>
              <w:rPr>
                <w:noProof/>
                <w:webHidden/>
              </w:rPr>
              <w:fldChar w:fldCharType="end"/>
            </w:r>
          </w:hyperlink>
        </w:p>
        <w:p w:rsidR="009E5AB6" w:rsidRDefault="009E5AB6" w14:paraId="6C076840" w14:textId="712EC4E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3">
            <w:r w:rsidRPr="00361634">
              <w:rPr>
                <w:rStyle w:val="Hyperlink"/>
                <w:rFonts w:eastAsiaTheme="majorEastAsia"/>
                <w:noProof/>
              </w:rPr>
              <w:t>What if I cannot bulk bill a patient? (e.g. newborn baby)</w:t>
            </w:r>
            <w:r>
              <w:rPr>
                <w:noProof/>
                <w:webHidden/>
              </w:rPr>
              <w:tab/>
            </w:r>
            <w:r>
              <w:rPr>
                <w:noProof/>
                <w:webHidden/>
              </w:rPr>
              <w:fldChar w:fldCharType="begin"/>
            </w:r>
            <w:r>
              <w:rPr>
                <w:noProof/>
                <w:webHidden/>
              </w:rPr>
              <w:instrText xml:space="preserve"> PAGEREF _Toc219799953 \h </w:instrText>
            </w:r>
            <w:r>
              <w:rPr>
                <w:noProof/>
                <w:webHidden/>
              </w:rPr>
            </w:r>
            <w:r>
              <w:rPr>
                <w:noProof/>
                <w:webHidden/>
              </w:rPr>
              <w:fldChar w:fldCharType="separate"/>
            </w:r>
            <w:r>
              <w:rPr>
                <w:noProof/>
                <w:webHidden/>
              </w:rPr>
              <w:t>13</w:t>
            </w:r>
            <w:r>
              <w:rPr>
                <w:noProof/>
                <w:webHidden/>
              </w:rPr>
              <w:fldChar w:fldCharType="end"/>
            </w:r>
          </w:hyperlink>
        </w:p>
        <w:p w:rsidR="009E5AB6" w:rsidRDefault="009E5AB6" w14:paraId="733757F5" w14:textId="4342A35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4">
            <w:r w:rsidRPr="00361634">
              <w:rPr>
                <w:rStyle w:val="Hyperlink"/>
                <w:rFonts w:eastAsiaTheme="majorEastAsia"/>
                <w:noProof/>
              </w:rPr>
              <w:t>Are services delivered to Department of Veterans Affairs (DVA) patients included in BBPIP?</w:t>
            </w:r>
            <w:r>
              <w:rPr>
                <w:noProof/>
                <w:webHidden/>
              </w:rPr>
              <w:tab/>
            </w:r>
            <w:r>
              <w:rPr>
                <w:noProof/>
                <w:webHidden/>
              </w:rPr>
              <w:fldChar w:fldCharType="begin"/>
            </w:r>
            <w:r>
              <w:rPr>
                <w:noProof/>
                <w:webHidden/>
              </w:rPr>
              <w:instrText xml:space="preserve"> PAGEREF _Toc219799954 \h </w:instrText>
            </w:r>
            <w:r>
              <w:rPr>
                <w:noProof/>
                <w:webHidden/>
              </w:rPr>
            </w:r>
            <w:r>
              <w:rPr>
                <w:noProof/>
                <w:webHidden/>
              </w:rPr>
              <w:fldChar w:fldCharType="separate"/>
            </w:r>
            <w:r>
              <w:rPr>
                <w:noProof/>
                <w:webHidden/>
              </w:rPr>
              <w:t>14</w:t>
            </w:r>
            <w:r>
              <w:rPr>
                <w:noProof/>
                <w:webHidden/>
              </w:rPr>
              <w:fldChar w:fldCharType="end"/>
            </w:r>
          </w:hyperlink>
        </w:p>
        <w:p w:rsidR="009E5AB6" w:rsidRDefault="009E5AB6" w14:paraId="2D3643D2" w14:textId="54CCEBD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5">
            <w:r w:rsidRPr="00361634">
              <w:rPr>
                <w:rStyle w:val="Hyperlink"/>
                <w:noProof/>
              </w:rPr>
              <w:t>Can I privately charge a membership fee or charge for consumables (e.g. wound dressings) used when delivering eligible services under BBPIP?</w:t>
            </w:r>
            <w:r>
              <w:rPr>
                <w:noProof/>
                <w:webHidden/>
              </w:rPr>
              <w:tab/>
            </w:r>
            <w:r>
              <w:rPr>
                <w:noProof/>
                <w:webHidden/>
              </w:rPr>
              <w:fldChar w:fldCharType="begin"/>
            </w:r>
            <w:r>
              <w:rPr>
                <w:noProof/>
                <w:webHidden/>
              </w:rPr>
              <w:instrText xml:space="preserve"> PAGEREF _Toc219799955 \h </w:instrText>
            </w:r>
            <w:r>
              <w:rPr>
                <w:noProof/>
                <w:webHidden/>
              </w:rPr>
            </w:r>
            <w:r>
              <w:rPr>
                <w:noProof/>
                <w:webHidden/>
              </w:rPr>
              <w:fldChar w:fldCharType="separate"/>
            </w:r>
            <w:r>
              <w:rPr>
                <w:noProof/>
                <w:webHidden/>
              </w:rPr>
              <w:t>14</w:t>
            </w:r>
            <w:r>
              <w:rPr>
                <w:noProof/>
                <w:webHidden/>
              </w:rPr>
              <w:fldChar w:fldCharType="end"/>
            </w:r>
          </w:hyperlink>
        </w:p>
        <w:p w:rsidR="009E5AB6" w:rsidRDefault="009E5AB6" w14:paraId="15D4A5D6" w14:textId="50CCA31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6">
            <w:r w:rsidRPr="00361634">
              <w:rPr>
                <w:rStyle w:val="Hyperlink"/>
                <w:noProof/>
              </w:rPr>
              <w:t>How do I bill a patient under BBPIP where there is no MBS item number (e.g., iron infusions)?</w:t>
            </w:r>
            <w:r>
              <w:rPr>
                <w:noProof/>
                <w:webHidden/>
              </w:rPr>
              <w:tab/>
            </w:r>
            <w:r>
              <w:rPr>
                <w:noProof/>
                <w:webHidden/>
              </w:rPr>
              <w:fldChar w:fldCharType="begin"/>
            </w:r>
            <w:r>
              <w:rPr>
                <w:noProof/>
                <w:webHidden/>
              </w:rPr>
              <w:instrText xml:space="preserve"> PAGEREF _Toc219799956 \h </w:instrText>
            </w:r>
            <w:r>
              <w:rPr>
                <w:noProof/>
                <w:webHidden/>
              </w:rPr>
            </w:r>
            <w:r>
              <w:rPr>
                <w:noProof/>
                <w:webHidden/>
              </w:rPr>
              <w:fldChar w:fldCharType="separate"/>
            </w:r>
            <w:r>
              <w:rPr>
                <w:noProof/>
                <w:webHidden/>
              </w:rPr>
              <w:t>14</w:t>
            </w:r>
            <w:r>
              <w:rPr>
                <w:noProof/>
                <w:webHidden/>
              </w:rPr>
              <w:fldChar w:fldCharType="end"/>
            </w:r>
          </w:hyperlink>
        </w:p>
        <w:p w:rsidR="009E5AB6" w:rsidRDefault="009E5AB6" w14:paraId="19EAAE5A" w14:textId="134CE95C">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7">
            <w:r w:rsidRPr="00361634">
              <w:rPr>
                <w:rStyle w:val="Hyperlink"/>
                <w:noProof/>
                <w:lang w:val="en-GB"/>
              </w:rPr>
              <w:t>How do I bill a patient for a consultation and skin excision on the same day under BBPIP?</w:t>
            </w:r>
            <w:r>
              <w:rPr>
                <w:noProof/>
                <w:webHidden/>
              </w:rPr>
              <w:tab/>
            </w:r>
            <w:r>
              <w:rPr>
                <w:noProof/>
                <w:webHidden/>
              </w:rPr>
              <w:fldChar w:fldCharType="begin"/>
            </w:r>
            <w:r>
              <w:rPr>
                <w:noProof/>
                <w:webHidden/>
              </w:rPr>
              <w:instrText xml:space="preserve"> PAGEREF _Toc219799957 \h </w:instrText>
            </w:r>
            <w:r>
              <w:rPr>
                <w:noProof/>
                <w:webHidden/>
              </w:rPr>
            </w:r>
            <w:r>
              <w:rPr>
                <w:noProof/>
                <w:webHidden/>
              </w:rPr>
              <w:fldChar w:fldCharType="separate"/>
            </w:r>
            <w:r>
              <w:rPr>
                <w:noProof/>
                <w:webHidden/>
              </w:rPr>
              <w:t>15</w:t>
            </w:r>
            <w:r>
              <w:rPr>
                <w:noProof/>
                <w:webHidden/>
              </w:rPr>
              <w:fldChar w:fldCharType="end"/>
            </w:r>
          </w:hyperlink>
        </w:p>
        <w:p w:rsidR="009E5AB6" w:rsidRDefault="009E5AB6" w14:paraId="5B2F8198" w14:textId="2B27E90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8">
            <w:r w:rsidRPr="00361634">
              <w:rPr>
                <w:rStyle w:val="Hyperlink"/>
                <w:noProof/>
              </w:rPr>
              <w:t>Can I charge a ‘no-show’ or cancellation fee if I don’t actually deliver a service?</w:t>
            </w:r>
            <w:r>
              <w:rPr>
                <w:noProof/>
                <w:webHidden/>
              </w:rPr>
              <w:tab/>
            </w:r>
            <w:r>
              <w:rPr>
                <w:noProof/>
                <w:webHidden/>
              </w:rPr>
              <w:fldChar w:fldCharType="begin"/>
            </w:r>
            <w:r>
              <w:rPr>
                <w:noProof/>
                <w:webHidden/>
              </w:rPr>
              <w:instrText xml:space="preserve"> PAGEREF _Toc219799958 \h </w:instrText>
            </w:r>
            <w:r>
              <w:rPr>
                <w:noProof/>
                <w:webHidden/>
              </w:rPr>
            </w:r>
            <w:r>
              <w:rPr>
                <w:noProof/>
                <w:webHidden/>
              </w:rPr>
              <w:fldChar w:fldCharType="separate"/>
            </w:r>
            <w:r>
              <w:rPr>
                <w:noProof/>
                <w:webHidden/>
              </w:rPr>
              <w:t>16</w:t>
            </w:r>
            <w:r>
              <w:rPr>
                <w:noProof/>
                <w:webHidden/>
              </w:rPr>
              <w:fldChar w:fldCharType="end"/>
            </w:r>
          </w:hyperlink>
        </w:p>
        <w:p w:rsidR="009E5AB6" w:rsidRDefault="009E5AB6" w14:paraId="488B8853" w14:textId="05BF62EC">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59">
            <w:r w:rsidRPr="00361634">
              <w:rPr>
                <w:rStyle w:val="Hyperlink"/>
                <w:rFonts w:eastAsiaTheme="majorEastAsia"/>
                <w:noProof/>
              </w:rPr>
              <w:t xml:space="preserve">What happens if I accidentally privately bill a patient for a BBPIP eligible </w:t>
            </w:r>
            <w:r w:rsidRPr="00361634">
              <w:rPr>
                <w:rStyle w:val="Hyperlink"/>
                <w:noProof/>
              </w:rPr>
              <w:t>service</w:t>
            </w:r>
            <w:r w:rsidRPr="00361634">
              <w:rPr>
                <w:rStyle w:val="Hyperlink"/>
                <w:rFonts w:eastAsiaTheme="majorEastAsia"/>
                <w:noProof/>
              </w:rPr>
              <w:t>?</w:t>
            </w:r>
            <w:r>
              <w:rPr>
                <w:noProof/>
                <w:webHidden/>
              </w:rPr>
              <w:tab/>
            </w:r>
            <w:r>
              <w:rPr>
                <w:noProof/>
                <w:webHidden/>
              </w:rPr>
              <w:fldChar w:fldCharType="begin"/>
            </w:r>
            <w:r>
              <w:rPr>
                <w:noProof/>
                <w:webHidden/>
              </w:rPr>
              <w:instrText xml:space="preserve"> PAGEREF _Toc219799959 \h </w:instrText>
            </w:r>
            <w:r>
              <w:rPr>
                <w:noProof/>
                <w:webHidden/>
              </w:rPr>
            </w:r>
            <w:r>
              <w:rPr>
                <w:noProof/>
                <w:webHidden/>
              </w:rPr>
              <w:fldChar w:fldCharType="separate"/>
            </w:r>
            <w:r>
              <w:rPr>
                <w:noProof/>
                <w:webHidden/>
              </w:rPr>
              <w:t>16</w:t>
            </w:r>
            <w:r>
              <w:rPr>
                <w:noProof/>
                <w:webHidden/>
              </w:rPr>
              <w:fldChar w:fldCharType="end"/>
            </w:r>
          </w:hyperlink>
        </w:p>
        <w:p w:rsidR="009E5AB6" w:rsidRDefault="009E5AB6" w14:paraId="2BF9A568" w14:textId="0A084FCB">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0">
            <w:r w:rsidRPr="00361634">
              <w:rPr>
                <w:rStyle w:val="Hyperlink"/>
                <w:noProof/>
              </w:rPr>
              <w:t>What if I need to raise a charge for a service delivered prior to participating in BBPIP?</w:t>
            </w:r>
            <w:r>
              <w:rPr>
                <w:noProof/>
                <w:webHidden/>
              </w:rPr>
              <w:tab/>
            </w:r>
            <w:r>
              <w:rPr>
                <w:noProof/>
                <w:webHidden/>
              </w:rPr>
              <w:fldChar w:fldCharType="begin"/>
            </w:r>
            <w:r>
              <w:rPr>
                <w:noProof/>
                <w:webHidden/>
              </w:rPr>
              <w:instrText xml:space="preserve"> PAGEREF _Toc219799960 \h </w:instrText>
            </w:r>
            <w:r>
              <w:rPr>
                <w:noProof/>
                <w:webHidden/>
              </w:rPr>
            </w:r>
            <w:r>
              <w:rPr>
                <w:noProof/>
                <w:webHidden/>
              </w:rPr>
              <w:fldChar w:fldCharType="separate"/>
            </w:r>
            <w:r>
              <w:rPr>
                <w:noProof/>
                <w:webHidden/>
              </w:rPr>
              <w:t>16</w:t>
            </w:r>
            <w:r>
              <w:rPr>
                <w:noProof/>
                <w:webHidden/>
              </w:rPr>
              <w:fldChar w:fldCharType="end"/>
            </w:r>
          </w:hyperlink>
        </w:p>
        <w:p w:rsidR="009E5AB6" w:rsidRDefault="009E5AB6" w14:paraId="234B44AD" w14:textId="557497E5">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1">
            <w:r w:rsidRPr="00361634">
              <w:rPr>
                <w:rStyle w:val="Hyperlink"/>
                <w:noProof/>
              </w:rPr>
              <w:t>What if one or multiple provider/s at the practice has not bulk billed 100% of patients?</w:t>
            </w:r>
            <w:r>
              <w:rPr>
                <w:noProof/>
                <w:webHidden/>
              </w:rPr>
              <w:tab/>
            </w:r>
            <w:r>
              <w:rPr>
                <w:noProof/>
                <w:webHidden/>
              </w:rPr>
              <w:fldChar w:fldCharType="begin"/>
            </w:r>
            <w:r>
              <w:rPr>
                <w:noProof/>
                <w:webHidden/>
              </w:rPr>
              <w:instrText xml:space="preserve"> PAGEREF _Toc219799961 \h </w:instrText>
            </w:r>
            <w:r>
              <w:rPr>
                <w:noProof/>
                <w:webHidden/>
              </w:rPr>
            </w:r>
            <w:r>
              <w:rPr>
                <w:noProof/>
                <w:webHidden/>
              </w:rPr>
              <w:fldChar w:fldCharType="separate"/>
            </w:r>
            <w:r>
              <w:rPr>
                <w:noProof/>
                <w:webHidden/>
              </w:rPr>
              <w:t>17</w:t>
            </w:r>
            <w:r>
              <w:rPr>
                <w:noProof/>
                <w:webHidden/>
              </w:rPr>
              <w:fldChar w:fldCharType="end"/>
            </w:r>
          </w:hyperlink>
        </w:p>
        <w:p w:rsidR="009E5AB6" w:rsidRDefault="009E5AB6" w14:paraId="199655AD" w14:textId="505EB52A">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62">
            <w:r w:rsidRPr="00361634">
              <w:rPr>
                <w:rStyle w:val="Hyperlink"/>
                <w:noProof/>
              </w:rPr>
              <w:t>BBPIP Payments</w:t>
            </w:r>
            <w:r>
              <w:rPr>
                <w:noProof/>
                <w:webHidden/>
              </w:rPr>
              <w:tab/>
            </w:r>
            <w:r>
              <w:rPr>
                <w:noProof/>
                <w:webHidden/>
              </w:rPr>
              <w:fldChar w:fldCharType="begin"/>
            </w:r>
            <w:r>
              <w:rPr>
                <w:noProof/>
                <w:webHidden/>
              </w:rPr>
              <w:instrText xml:space="preserve"> PAGEREF _Toc219799962 \h </w:instrText>
            </w:r>
            <w:r>
              <w:rPr>
                <w:noProof/>
                <w:webHidden/>
              </w:rPr>
            </w:r>
            <w:r>
              <w:rPr>
                <w:noProof/>
                <w:webHidden/>
              </w:rPr>
              <w:fldChar w:fldCharType="separate"/>
            </w:r>
            <w:r>
              <w:rPr>
                <w:noProof/>
                <w:webHidden/>
              </w:rPr>
              <w:t>18</w:t>
            </w:r>
            <w:r>
              <w:rPr>
                <w:noProof/>
                <w:webHidden/>
              </w:rPr>
              <w:fldChar w:fldCharType="end"/>
            </w:r>
          </w:hyperlink>
        </w:p>
        <w:p w:rsidR="009E5AB6" w:rsidRDefault="009E5AB6" w14:paraId="3761837F" w14:textId="5A4F1571">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3">
            <w:r w:rsidRPr="00361634">
              <w:rPr>
                <w:rStyle w:val="Hyperlink"/>
                <w:noProof/>
                <w:lang w:eastAsia="en-AU"/>
              </w:rPr>
              <w:t>How often are BBPIP incentive payments made?</w:t>
            </w:r>
            <w:r>
              <w:rPr>
                <w:noProof/>
                <w:webHidden/>
              </w:rPr>
              <w:tab/>
            </w:r>
            <w:r>
              <w:rPr>
                <w:noProof/>
                <w:webHidden/>
              </w:rPr>
              <w:fldChar w:fldCharType="begin"/>
            </w:r>
            <w:r>
              <w:rPr>
                <w:noProof/>
                <w:webHidden/>
              </w:rPr>
              <w:instrText xml:space="preserve"> PAGEREF _Toc219799963 \h </w:instrText>
            </w:r>
            <w:r>
              <w:rPr>
                <w:noProof/>
                <w:webHidden/>
              </w:rPr>
            </w:r>
            <w:r>
              <w:rPr>
                <w:noProof/>
                <w:webHidden/>
              </w:rPr>
              <w:fldChar w:fldCharType="separate"/>
            </w:r>
            <w:r>
              <w:rPr>
                <w:noProof/>
                <w:webHidden/>
              </w:rPr>
              <w:t>18</w:t>
            </w:r>
            <w:r>
              <w:rPr>
                <w:noProof/>
                <w:webHidden/>
              </w:rPr>
              <w:fldChar w:fldCharType="end"/>
            </w:r>
          </w:hyperlink>
        </w:p>
        <w:p w:rsidR="009E5AB6" w:rsidRDefault="009E5AB6" w14:paraId="32FE7B13" w14:textId="57BED0B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4">
            <w:r w:rsidRPr="00361634">
              <w:rPr>
                <w:rStyle w:val="Hyperlink"/>
                <w:noProof/>
                <w:lang w:eastAsia="en-AU"/>
              </w:rPr>
              <w:t>How is the BBPIP incentive payment calculated?</w:t>
            </w:r>
            <w:r>
              <w:rPr>
                <w:noProof/>
                <w:webHidden/>
              </w:rPr>
              <w:tab/>
            </w:r>
            <w:r>
              <w:rPr>
                <w:noProof/>
                <w:webHidden/>
              </w:rPr>
              <w:fldChar w:fldCharType="begin"/>
            </w:r>
            <w:r>
              <w:rPr>
                <w:noProof/>
                <w:webHidden/>
              </w:rPr>
              <w:instrText xml:space="preserve"> PAGEREF _Toc219799964 \h </w:instrText>
            </w:r>
            <w:r>
              <w:rPr>
                <w:noProof/>
                <w:webHidden/>
              </w:rPr>
            </w:r>
            <w:r>
              <w:rPr>
                <w:noProof/>
                <w:webHidden/>
              </w:rPr>
              <w:fldChar w:fldCharType="separate"/>
            </w:r>
            <w:r>
              <w:rPr>
                <w:noProof/>
                <w:webHidden/>
              </w:rPr>
              <w:t>18</w:t>
            </w:r>
            <w:r>
              <w:rPr>
                <w:noProof/>
                <w:webHidden/>
              </w:rPr>
              <w:fldChar w:fldCharType="end"/>
            </w:r>
          </w:hyperlink>
        </w:p>
        <w:p w:rsidR="009E5AB6" w:rsidRDefault="009E5AB6" w14:paraId="67C45CDE" w14:textId="3F64276A">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5">
            <w:r w:rsidRPr="00361634">
              <w:rPr>
                <w:rStyle w:val="Hyperlink"/>
                <w:noProof/>
                <w:lang w:eastAsia="en-AU"/>
              </w:rPr>
              <w:t>How is the BBPIP incentive payment split between practices and GPs?</w:t>
            </w:r>
            <w:r>
              <w:rPr>
                <w:noProof/>
                <w:webHidden/>
              </w:rPr>
              <w:tab/>
            </w:r>
            <w:r>
              <w:rPr>
                <w:noProof/>
                <w:webHidden/>
              </w:rPr>
              <w:fldChar w:fldCharType="begin"/>
            </w:r>
            <w:r>
              <w:rPr>
                <w:noProof/>
                <w:webHidden/>
              </w:rPr>
              <w:instrText xml:space="preserve"> PAGEREF _Toc219799965 \h </w:instrText>
            </w:r>
            <w:r>
              <w:rPr>
                <w:noProof/>
                <w:webHidden/>
              </w:rPr>
            </w:r>
            <w:r>
              <w:rPr>
                <w:noProof/>
                <w:webHidden/>
              </w:rPr>
              <w:fldChar w:fldCharType="separate"/>
            </w:r>
            <w:r>
              <w:rPr>
                <w:noProof/>
                <w:webHidden/>
              </w:rPr>
              <w:t>18</w:t>
            </w:r>
            <w:r>
              <w:rPr>
                <w:noProof/>
                <w:webHidden/>
              </w:rPr>
              <w:fldChar w:fldCharType="end"/>
            </w:r>
          </w:hyperlink>
        </w:p>
        <w:p w:rsidR="009E5AB6" w:rsidRDefault="009E5AB6" w14:paraId="732BB019" w14:textId="062566ED">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6">
            <w:r w:rsidRPr="00361634">
              <w:rPr>
                <w:rStyle w:val="Hyperlink"/>
                <w:noProof/>
              </w:rPr>
              <w:t>What if a practice doesn’t want to split the BBPIP incentive payment 50/50 with GPs?</w:t>
            </w:r>
            <w:r>
              <w:rPr>
                <w:noProof/>
                <w:webHidden/>
              </w:rPr>
              <w:tab/>
            </w:r>
            <w:r>
              <w:rPr>
                <w:noProof/>
                <w:webHidden/>
              </w:rPr>
              <w:fldChar w:fldCharType="begin"/>
            </w:r>
            <w:r>
              <w:rPr>
                <w:noProof/>
                <w:webHidden/>
              </w:rPr>
              <w:instrText xml:space="preserve"> PAGEREF _Toc219799966 \h </w:instrText>
            </w:r>
            <w:r>
              <w:rPr>
                <w:noProof/>
                <w:webHidden/>
              </w:rPr>
            </w:r>
            <w:r>
              <w:rPr>
                <w:noProof/>
                <w:webHidden/>
              </w:rPr>
              <w:fldChar w:fldCharType="separate"/>
            </w:r>
            <w:r>
              <w:rPr>
                <w:noProof/>
                <w:webHidden/>
              </w:rPr>
              <w:t>18</w:t>
            </w:r>
            <w:r>
              <w:rPr>
                <w:noProof/>
                <w:webHidden/>
              </w:rPr>
              <w:fldChar w:fldCharType="end"/>
            </w:r>
          </w:hyperlink>
        </w:p>
        <w:p w:rsidR="009E5AB6" w:rsidRDefault="009E5AB6" w14:paraId="6E0FAE28" w14:textId="2ACA177C">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7">
            <w:r w:rsidRPr="00361634">
              <w:rPr>
                <w:rStyle w:val="Hyperlink"/>
                <w:noProof/>
                <w:lang w:eastAsia="en-AU"/>
              </w:rPr>
              <w:t>How is the BBPIP incentive payment paid?</w:t>
            </w:r>
            <w:r>
              <w:rPr>
                <w:noProof/>
                <w:webHidden/>
              </w:rPr>
              <w:tab/>
            </w:r>
            <w:r>
              <w:rPr>
                <w:noProof/>
                <w:webHidden/>
              </w:rPr>
              <w:fldChar w:fldCharType="begin"/>
            </w:r>
            <w:r>
              <w:rPr>
                <w:noProof/>
                <w:webHidden/>
              </w:rPr>
              <w:instrText xml:space="preserve"> PAGEREF _Toc219799967 \h </w:instrText>
            </w:r>
            <w:r>
              <w:rPr>
                <w:noProof/>
                <w:webHidden/>
              </w:rPr>
            </w:r>
            <w:r>
              <w:rPr>
                <w:noProof/>
                <w:webHidden/>
              </w:rPr>
              <w:fldChar w:fldCharType="separate"/>
            </w:r>
            <w:r>
              <w:rPr>
                <w:noProof/>
                <w:webHidden/>
              </w:rPr>
              <w:t>19</w:t>
            </w:r>
            <w:r>
              <w:rPr>
                <w:noProof/>
                <w:webHidden/>
              </w:rPr>
              <w:fldChar w:fldCharType="end"/>
            </w:r>
          </w:hyperlink>
        </w:p>
        <w:p w:rsidR="009E5AB6" w:rsidRDefault="009E5AB6" w14:paraId="6A993721" w14:textId="14DCB7E8">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8">
            <w:r w:rsidRPr="00361634">
              <w:rPr>
                <w:rStyle w:val="Hyperlink"/>
                <w:noProof/>
                <w:lang w:eastAsia="en-AU"/>
              </w:rPr>
              <w:t>Do I need to track my practice’s bulk billing status and provide this information to receive the BBPIP incentive payment?</w:t>
            </w:r>
            <w:r>
              <w:rPr>
                <w:noProof/>
                <w:webHidden/>
              </w:rPr>
              <w:tab/>
            </w:r>
            <w:r>
              <w:rPr>
                <w:noProof/>
                <w:webHidden/>
              </w:rPr>
              <w:fldChar w:fldCharType="begin"/>
            </w:r>
            <w:r>
              <w:rPr>
                <w:noProof/>
                <w:webHidden/>
              </w:rPr>
              <w:instrText xml:space="preserve"> PAGEREF _Toc219799968 \h </w:instrText>
            </w:r>
            <w:r>
              <w:rPr>
                <w:noProof/>
                <w:webHidden/>
              </w:rPr>
            </w:r>
            <w:r>
              <w:rPr>
                <w:noProof/>
                <w:webHidden/>
              </w:rPr>
              <w:fldChar w:fldCharType="separate"/>
            </w:r>
            <w:r>
              <w:rPr>
                <w:noProof/>
                <w:webHidden/>
              </w:rPr>
              <w:t>19</w:t>
            </w:r>
            <w:r>
              <w:rPr>
                <w:noProof/>
                <w:webHidden/>
              </w:rPr>
              <w:fldChar w:fldCharType="end"/>
            </w:r>
          </w:hyperlink>
        </w:p>
        <w:p w:rsidR="009E5AB6" w:rsidRDefault="009E5AB6" w14:paraId="12E4DDE9" w14:textId="66365A1A">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69">
            <w:r w:rsidRPr="00361634">
              <w:rPr>
                <w:rStyle w:val="Hyperlink"/>
                <w:noProof/>
              </w:rPr>
              <w:t>Can I nominate which bank account the BBPIP incentive payment is paid into?</w:t>
            </w:r>
            <w:r>
              <w:rPr>
                <w:noProof/>
                <w:webHidden/>
              </w:rPr>
              <w:tab/>
            </w:r>
            <w:r>
              <w:rPr>
                <w:noProof/>
                <w:webHidden/>
              </w:rPr>
              <w:fldChar w:fldCharType="begin"/>
            </w:r>
            <w:r>
              <w:rPr>
                <w:noProof/>
                <w:webHidden/>
              </w:rPr>
              <w:instrText xml:space="preserve"> PAGEREF _Toc219799969 \h </w:instrText>
            </w:r>
            <w:r>
              <w:rPr>
                <w:noProof/>
                <w:webHidden/>
              </w:rPr>
            </w:r>
            <w:r>
              <w:rPr>
                <w:noProof/>
                <w:webHidden/>
              </w:rPr>
              <w:fldChar w:fldCharType="separate"/>
            </w:r>
            <w:r>
              <w:rPr>
                <w:noProof/>
                <w:webHidden/>
              </w:rPr>
              <w:t>19</w:t>
            </w:r>
            <w:r>
              <w:rPr>
                <w:noProof/>
                <w:webHidden/>
              </w:rPr>
              <w:fldChar w:fldCharType="end"/>
            </w:r>
          </w:hyperlink>
        </w:p>
        <w:p w:rsidR="009E5AB6" w:rsidRDefault="009E5AB6" w14:paraId="7121DCDA" w14:textId="7599F8B0">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0">
            <w:r w:rsidRPr="00361634">
              <w:rPr>
                <w:rStyle w:val="Hyperlink"/>
                <w:noProof/>
              </w:rPr>
              <w:t>How can I see the details of my BBPIP incentive payments?</w:t>
            </w:r>
            <w:r>
              <w:rPr>
                <w:noProof/>
                <w:webHidden/>
              </w:rPr>
              <w:tab/>
            </w:r>
            <w:r>
              <w:rPr>
                <w:noProof/>
                <w:webHidden/>
              </w:rPr>
              <w:fldChar w:fldCharType="begin"/>
            </w:r>
            <w:r>
              <w:rPr>
                <w:noProof/>
                <w:webHidden/>
              </w:rPr>
              <w:instrText xml:space="preserve"> PAGEREF _Toc219799970 \h </w:instrText>
            </w:r>
            <w:r>
              <w:rPr>
                <w:noProof/>
                <w:webHidden/>
              </w:rPr>
            </w:r>
            <w:r>
              <w:rPr>
                <w:noProof/>
                <w:webHidden/>
              </w:rPr>
              <w:fldChar w:fldCharType="separate"/>
            </w:r>
            <w:r>
              <w:rPr>
                <w:noProof/>
                <w:webHidden/>
              </w:rPr>
              <w:t>20</w:t>
            </w:r>
            <w:r>
              <w:rPr>
                <w:noProof/>
                <w:webHidden/>
              </w:rPr>
              <w:fldChar w:fldCharType="end"/>
            </w:r>
          </w:hyperlink>
        </w:p>
        <w:p w:rsidR="009E5AB6" w:rsidRDefault="009E5AB6" w14:paraId="3B2293A7" w14:textId="5690FD62">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1">
            <w:r w:rsidRPr="00361634">
              <w:rPr>
                <w:rStyle w:val="Hyperlink"/>
                <w:noProof/>
              </w:rPr>
              <w:t>I don’t have access to HPOS, how do I add my bank account details?</w:t>
            </w:r>
            <w:r>
              <w:rPr>
                <w:noProof/>
                <w:webHidden/>
              </w:rPr>
              <w:tab/>
            </w:r>
            <w:r>
              <w:rPr>
                <w:noProof/>
                <w:webHidden/>
              </w:rPr>
              <w:fldChar w:fldCharType="begin"/>
            </w:r>
            <w:r>
              <w:rPr>
                <w:noProof/>
                <w:webHidden/>
              </w:rPr>
              <w:instrText xml:space="preserve"> PAGEREF _Toc219799971 \h </w:instrText>
            </w:r>
            <w:r>
              <w:rPr>
                <w:noProof/>
                <w:webHidden/>
              </w:rPr>
            </w:r>
            <w:r>
              <w:rPr>
                <w:noProof/>
                <w:webHidden/>
              </w:rPr>
              <w:fldChar w:fldCharType="separate"/>
            </w:r>
            <w:r>
              <w:rPr>
                <w:noProof/>
                <w:webHidden/>
              </w:rPr>
              <w:t>20</w:t>
            </w:r>
            <w:r>
              <w:rPr>
                <w:noProof/>
                <w:webHidden/>
              </w:rPr>
              <w:fldChar w:fldCharType="end"/>
            </w:r>
          </w:hyperlink>
        </w:p>
        <w:p w:rsidR="009E5AB6" w:rsidRDefault="009E5AB6" w14:paraId="38873C45" w14:textId="4F2B553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2">
            <w:r w:rsidRPr="00361634">
              <w:rPr>
                <w:rStyle w:val="Hyperlink"/>
                <w:noProof/>
              </w:rPr>
              <w:t>When will my BBPIP incentive payment be made?</w:t>
            </w:r>
            <w:r>
              <w:rPr>
                <w:noProof/>
                <w:webHidden/>
              </w:rPr>
              <w:tab/>
            </w:r>
            <w:r>
              <w:rPr>
                <w:noProof/>
                <w:webHidden/>
              </w:rPr>
              <w:fldChar w:fldCharType="begin"/>
            </w:r>
            <w:r>
              <w:rPr>
                <w:noProof/>
                <w:webHidden/>
              </w:rPr>
              <w:instrText xml:space="preserve"> PAGEREF _Toc219799972 \h </w:instrText>
            </w:r>
            <w:r>
              <w:rPr>
                <w:noProof/>
                <w:webHidden/>
              </w:rPr>
            </w:r>
            <w:r>
              <w:rPr>
                <w:noProof/>
                <w:webHidden/>
              </w:rPr>
              <w:fldChar w:fldCharType="separate"/>
            </w:r>
            <w:r>
              <w:rPr>
                <w:noProof/>
                <w:webHidden/>
              </w:rPr>
              <w:t>20</w:t>
            </w:r>
            <w:r>
              <w:rPr>
                <w:noProof/>
                <w:webHidden/>
              </w:rPr>
              <w:fldChar w:fldCharType="end"/>
            </w:r>
          </w:hyperlink>
        </w:p>
        <w:p w:rsidR="009E5AB6" w:rsidRDefault="009E5AB6" w14:paraId="371FEB4C" w14:textId="0C3E5F6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3">
            <w:r w:rsidRPr="00361634">
              <w:rPr>
                <w:rStyle w:val="Hyperlink"/>
                <w:noProof/>
              </w:rPr>
              <w:t>Will I be notified about my BBPIP incentive payment?</w:t>
            </w:r>
            <w:r>
              <w:rPr>
                <w:noProof/>
                <w:webHidden/>
              </w:rPr>
              <w:tab/>
            </w:r>
            <w:r>
              <w:rPr>
                <w:noProof/>
                <w:webHidden/>
              </w:rPr>
              <w:fldChar w:fldCharType="begin"/>
            </w:r>
            <w:r>
              <w:rPr>
                <w:noProof/>
                <w:webHidden/>
              </w:rPr>
              <w:instrText xml:space="preserve"> PAGEREF _Toc219799973 \h </w:instrText>
            </w:r>
            <w:r>
              <w:rPr>
                <w:noProof/>
                <w:webHidden/>
              </w:rPr>
            </w:r>
            <w:r>
              <w:rPr>
                <w:noProof/>
                <w:webHidden/>
              </w:rPr>
              <w:fldChar w:fldCharType="separate"/>
            </w:r>
            <w:r>
              <w:rPr>
                <w:noProof/>
                <w:webHidden/>
              </w:rPr>
              <w:t>20</w:t>
            </w:r>
            <w:r>
              <w:rPr>
                <w:noProof/>
                <w:webHidden/>
              </w:rPr>
              <w:fldChar w:fldCharType="end"/>
            </w:r>
          </w:hyperlink>
        </w:p>
        <w:p w:rsidR="009E5AB6" w:rsidRDefault="009E5AB6" w14:paraId="5E92A058" w14:textId="14F4B833">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4">
            <w:r w:rsidRPr="00361634">
              <w:rPr>
                <w:rStyle w:val="Hyperlink"/>
                <w:noProof/>
                <w:lang w:eastAsia="en-AU"/>
              </w:rPr>
              <w:t>BBPIP Eligibility Assessments</w:t>
            </w:r>
            <w:r>
              <w:rPr>
                <w:noProof/>
                <w:webHidden/>
              </w:rPr>
              <w:tab/>
            </w:r>
            <w:r>
              <w:rPr>
                <w:noProof/>
                <w:webHidden/>
              </w:rPr>
              <w:fldChar w:fldCharType="begin"/>
            </w:r>
            <w:r>
              <w:rPr>
                <w:noProof/>
                <w:webHidden/>
              </w:rPr>
              <w:instrText xml:space="preserve"> PAGEREF _Toc219799974 \h </w:instrText>
            </w:r>
            <w:r>
              <w:rPr>
                <w:noProof/>
                <w:webHidden/>
              </w:rPr>
            </w:r>
            <w:r>
              <w:rPr>
                <w:noProof/>
                <w:webHidden/>
              </w:rPr>
              <w:fldChar w:fldCharType="separate"/>
            </w:r>
            <w:r>
              <w:rPr>
                <w:noProof/>
                <w:webHidden/>
              </w:rPr>
              <w:t>20</w:t>
            </w:r>
            <w:r>
              <w:rPr>
                <w:noProof/>
                <w:webHidden/>
              </w:rPr>
              <w:fldChar w:fldCharType="end"/>
            </w:r>
          </w:hyperlink>
        </w:p>
        <w:p w:rsidR="009E5AB6" w:rsidRDefault="009E5AB6" w14:paraId="3A1E32BA" w14:textId="5FCDB8E7">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5">
            <w:r w:rsidRPr="00361634">
              <w:rPr>
                <w:rStyle w:val="Hyperlink"/>
                <w:noProof/>
                <w:lang w:eastAsia="en-AU"/>
              </w:rPr>
              <w:t>Why is a provider’s eligibility for BBPIP dependant on the practice’s eligibility for BBPIP?</w:t>
            </w:r>
            <w:r>
              <w:rPr>
                <w:noProof/>
                <w:webHidden/>
              </w:rPr>
              <w:tab/>
            </w:r>
            <w:r>
              <w:rPr>
                <w:noProof/>
                <w:webHidden/>
              </w:rPr>
              <w:fldChar w:fldCharType="begin"/>
            </w:r>
            <w:r>
              <w:rPr>
                <w:noProof/>
                <w:webHidden/>
              </w:rPr>
              <w:instrText xml:space="preserve"> PAGEREF _Toc219799975 \h </w:instrText>
            </w:r>
            <w:r>
              <w:rPr>
                <w:noProof/>
                <w:webHidden/>
              </w:rPr>
            </w:r>
            <w:r>
              <w:rPr>
                <w:noProof/>
                <w:webHidden/>
              </w:rPr>
              <w:fldChar w:fldCharType="separate"/>
            </w:r>
            <w:r>
              <w:rPr>
                <w:noProof/>
                <w:webHidden/>
              </w:rPr>
              <w:t>21</w:t>
            </w:r>
            <w:r>
              <w:rPr>
                <w:noProof/>
                <w:webHidden/>
              </w:rPr>
              <w:fldChar w:fldCharType="end"/>
            </w:r>
          </w:hyperlink>
        </w:p>
        <w:p w:rsidR="009E5AB6" w:rsidRDefault="009E5AB6" w14:paraId="338CCC7B" w14:textId="6AD99B57">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6">
            <w:r w:rsidRPr="00361634">
              <w:rPr>
                <w:rStyle w:val="Hyperlink"/>
                <w:noProof/>
                <w:lang w:eastAsia="en-AU"/>
              </w:rPr>
              <w:t>Can I appeal a BBPIP incentive payment decision?</w:t>
            </w:r>
            <w:r>
              <w:rPr>
                <w:noProof/>
                <w:webHidden/>
              </w:rPr>
              <w:tab/>
            </w:r>
            <w:r>
              <w:rPr>
                <w:noProof/>
                <w:webHidden/>
              </w:rPr>
              <w:fldChar w:fldCharType="begin"/>
            </w:r>
            <w:r>
              <w:rPr>
                <w:noProof/>
                <w:webHidden/>
              </w:rPr>
              <w:instrText xml:space="preserve"> PAGEREF _Toc219799976 \h </w:instrText>
            </w:r>
            <w:r>
              <w:rPr>
                <w:noProof/>
                <w:webHidden/>
              </w:rPr>
            </w:r>
            <w:r>
              <w:rPr>
                <w:noProof/>
                <w:webHidden/>
              </w:rPr>
              <w:fldChar w:fldCharType="separate"/>
            </w:r>
            <w:r>
              <w:rPr>
                <w:noProof/>
                <w:webHidden/>
              </w:rPr>
              <w:t>21</w:t>
            </w:r>
            <w:r>
              <w:rPr>
                <w:noProof/>
                <w:webHidden/>
              </w:rPr>
              <w:fldChar w:fldCharType="end"/>
            </w:r>
          </w:hyperlink>
        </w:p>
        <w:p w:rsidR="009E5AB6" w:rsidRDefault="009E5AB6" w14:paraId="3B8D6C64" w14:textId="01A595EF">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7">
            <w:r w:rsidRPr="00361634">
              <w:rPr>
                <w:rStyle w:val="Hyperlink"/>
                <w:noProof/>
              </w:rPr>
              <w:t>What do I do if I think my forecast or final assessment is incorrect?</w:t>
            </w:r>
            <w:r>
              <w:rPr>
                <w:noProof/>
                <w:webHidden/>
              </w:rPr>
              <w:tab/>
            </w:r>
            <w:r>
              <w:rPr>
                <w:noProof/>
                <w:webHidden/>
              </w:rPr>
              <w:fldChar w:fldCharType="begin"/>
            </w:r>
            <w:r>
              <w:rPr>
                <w:noProof/>
                <w:webHidden/>
              </w:rPr>
              <w:instrText xml:space="preserve"> PAGEREF _Toc219799977 \h </w:instrText>
            </w:r>
            <w:r>
              <w:rPr>
                <w:noProof/>
                <w:webHidden/>
              </w:rPr>
            </w:r>
            <w:r>
              <w:rPr>
                <w:noProof/>
                <w:webHidden/>
              </w:rPr>
              <w:fldChar w:fldCharType="separate"/>
            </w:r>
            <w:r>
              <w:rPr>
                <w:noProof/>
                <w:webHidden/>
              </w:rPr>
              <w:t>21</w:t>
            </w:r>
            <w:r>
              <w:rPr>
                <w:noProof/>
                <w:webHidden/>
              </w:rPr>
              <w:fldChar w:fldCharType="end"/>
            </w:r>
          </w:hyperlink>
        </w:p>
        <w:p w:rsidR="009E5AB6" w:rsidRDefault="009E5AB6" w14:paraId="3B840CC6" w14:textId="64282E95">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8">
            <w:r w:rsidRPr="00361634">
              <w:rPr>
                <w:rStyle w:val="Hyperlink"/>
                <w:noProof/>
              </w:rPr>
              <w:t>What do I do if the eligibility assessment says I am ineligible for BBPIP payments?</w:t>
            </w:r>
            <w:r>
              <w:rPr>
                <w:noProof/>
                <w:webHidden/>
              </w:rPr>
              <w:tab/>
            </w:r>
            <w:r>
              <w:rPr>
                <w:noProof/>
                <w:webHidden/>
              </w:rPr>
              <w:fldChar w:fldCharType="begin"/>
            </w:r>
            <w:r>
              <w:rPr>
                <w:noProof/>
                <w:webHidden/>
              </w:rPr>
              <w:instrText xml:space="preserve"> PAGEREF _Toc219799978 \h </w:instrText>
            </w:r>
            <w:r>
              <w:rPr>
                <w:noProof/>
                <w:webHidden/>
              </w:rPr>
            </w:r>
            <w:r>
              <w:rPr>
                <w:noProof/>
                <w:webHidden/>
              </w:rPr>
              <w:fldChar w:fldCharType="separate"/>
            </w:r>
            <w:r>
              <w:rPr>
                <w:noProof/>
                <w:webHidden/>
              </w:rPr>
              <w:t>21</w:t>
            </w:r>
            <w:r>
              <w:rPr>
                <w:noProof/>
                <w:webHidden/>
              </w:rPr>
              <w:fldChar w:fldCharType="end"/>
            </w:r>
          </w:hyperlink>
        </w:p>
        <w:p w:rsidR="009E5AB6" w:rsidRDefault="009E5AB6" w14:paraId="53EAD69A" w14:textId="5453B746">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79">
            <w:r w:rsidRPr="00361634">
              <w:rPr>
                <w:rStyle w:val="Hyperlink"/>
                <w:noProof/>
                <w:lang w:eastAsia="en-AU"/>
              </w:rPr>
              <w:t>Are there any payroll tax implications for participating in BBPIP?</w:t>
            </w:r>
            <w:r>
              <w:rPr>
                <w:noProof/>
                <w:webHidden/>
              </w:rPr>
              <w:tab/>
            </w:r>
            <w:r>
              <w:rPr>
                <w:noProof/>
                <w:webHidden/>
              </w:rPr>
              <w:fldChar w:fldCharType="begin"/>
            </w:r>
            <w:r>
              <w:rPr>
                <w:noProof/>
                <w:webHidden/>
              </w:rPr>
              <w:instrText xml:space="preserve"> PAGEREF _Toc219799979 \h </w:instrText>
            </w:r>
            <w:r>
              <w:rPr>
                <w:noProof/>
                <w:webHidden/>
              </w:rPr>
            </w:r>
            <w:r>
              <w:rPr>
                <w:noProof/>
                <w:webHidden/>
              </w:rPr>
              <w:fldChar w:fldCharType="separate"/>
            </w:r>
            <w:r>
              <w:rPr>
                <w:noProof/>
                <w:webHidden/>
              </w:rPr>
              <w:t>22</w:t>
            </w:r>
            <w:r>
              <w:rPr>
                <w:noProof/>
                <w:webHidden/>
              </w:rPr>
              <w:fldChar w:fldCharType="end"/>
            </w:r>
          </w:hyperlink>
        </w:p>
        <w:p w:rsidR="009E5AB6" w:rsidRDefault="009E5AB6" w14:paraId="7337C781" w14:textId="79A44C7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0">
            <w:r w:rsidRPr="00361634">
              <w:rPr>
                <w:rStyle w:val="Hyperlink"/>
                <w:noProof/>
                <w:lang w:eastAsia="en-AU"/>
              </w:rPr>
              <w:t>What does it mean that BBPIP is a demand-driven grant program?</w:t>
            </w:r>
            <w:r>
              <w:rPr>
                <w:noProof/>
                <w:webHidden/>
              </w:rPr>
              <w:tab/>
            </w:r>
            <w:r>
              <w:rPr>
                <w:noProof/>
                <w:webHidden/>
              </w:rPr>
              <w:fldChar w:fldCharType="begin"/>
            </w:r>
            <w:r>
              <w:rPr>
                <w:noProof/>
                <w:webHidden/>
              </w:rPr>
              <w:instrText xml:space="preserve"> PAGEREF _Toc219799980 \h </w:instrText>
            </w:r>
            <w:r>
              <w:rPr>
                <w:noProof/>
                <w:webHidden/>
              </w:rPr>
            </w:r>
            <w:r>
              <w:rPr>
                <w:noProof/>
                <w:webHidden/>
              </w:rPr>
              <w:fldChar w:fldCharType="separate"/>
            </w:r>
            <w:r>
              <w:rPr>
                <w:noProof/>
                <w:webHidden/>
              </w:rPr>
              <w:t>22</w:t>
            </w:r>
            <w:r>
              <w:rPr>
                <w:noProof/>
                <w:webHidden/>
              </w:rPr>
              <w:fldChar w:fldCharType="end"/>
            </w:r>
          </w:hyperlink>
        </w:p>
        <w:p w:rsidR="009E5AB6" w:rsidRDefault="009E5AB6" w14:paraId="3DED9FD7" w14:textId="7AE4FB0A">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81">
            <w:r w:rsidRPr="00361634">
              <w:rPr>
                <w:rStyle w:val="Hyperlink"/>
                <w:noProof/>
              </w:rPr>
              <w:t>BBPIP Eligibility Assessments</w:t>
            </w:r>
            <w:r>
              <w:rPr>
                <w:noProof/>
                <w:webHidden/>
              </w:rPr>
              <w:tab/>
            </w:r>
            <w:r>
              <w:rPr>
                <w:noProof/>
                <w:webHidden/>
              </w:rPr>
              <w:fldChar w:fldCharType="begin"/>
            </w:r>
            <w:r>
              <w:rPr>
                <w:noProof/>
                <w:webHidden/>
              </w:rPr>
              <w:instrText xml:space="preserve"> PAGEREF _Toc219799981 \h </w:instrText>
            </w:r>
            <w:r>
              <w:rPr>
                <w:noProof/>
                <w:webHidden/>
              </w:rPr>
            </w:r>
            <w:r>
              <w:rPr>
                <w:noProof/>
                <w:webHidden/>
              </w:rPr>
              <w:fldChar w:fldCharType="separate"/>
            </w:r>
            <w:r>
              <w:rPr>
                <w:noProof/>
                <w:webHidden/>
              </w:rPr>
              <w:t>23</w:t>
            </w:r>
            <w:r>
              <w:rPr>
                <w:noProof/>
                <w:webHidden/>
              </w:rPr>
              <w:fldChar w:fldCharType="end"/>
            </w:r>
          </w:hyperlink>
        </w:p>
        <w:p w:rsidR="009E5AB6" w:rsidRDefault="009E5AB6" w14:paraId="6019DE3C" w14:textId="6455111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2">
            <w:r w:rsidRPr="00361634">
              <w:rPr>
                <w:rStyle w:val="Hyperlink"/>
                <w:noProof/>
              </w:rPr>
              <w:t>What are eligibility assessments and how can I access them?</w:t>
            </w:r>
            <w:r>
              <w:rPr>
                <w:noProof/>
                <w:webHidden/>
              </w:rPr>
              <w:tab/>
            </w:r>
            <w:r>
              <w:rPr>
                <w:noProof/>
                <w:webHidden/>
              </w:rPr>
              <w:fldChar w:fldCharType="begin"/>
            </w:r>
            <w:r>
              <w:rPr>
                <w:noProof/>
                <w:webHidden/>
              </w:rPr>
              <w:instrText xml:space="preserve"> PAGEREF _Toc219799982 \h </w:instrText>
            </w:r>
            <w:r>
              <w:rPr>
                <w:noProof/>
                <w:webHidden/>
              </w:rPr>
            </w:r>
            <w:r>
              <w:rPr>
                <w:noProof/>
                <w:webHidden/>
              </w:rPr>
              <w:fldChar w:fldCharType="separate"/>
            </w:r>
            <w:r>
              <w:rPr>
                <w:noProof/>
                <w:webHidden/>
              </w:rPr>
              <w:t>23</w:t>
            </w:r>
            <w:r>
              <w:rPr>
                <w:noProof/>
                <w:webHidden/>
              </w:rPr>
              <w:fldChar w:fldCharType="end"/>
            </w:r>
          </w:hyperlink>
        </w:p>
        <w:p w:rsidR="009E5AB6" w:rsidRDefault="009E5AB6" w14:paraId="5B6F898C" w14:textId="111780AD">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3">
            <w:r w:rsidRPr="00361634">
              <w:rPr>
                <w:rStyle w:val="Hyperlink"/>
                <w:noProof/>
              </w:rPr>
              <w:t>How frequently can practices generate a forecast assessment, and what limitations apply?</w:t>
            </w:r>
            <w:r>
              <w:rPr>
                <w:noProof/>
                <w:webHidden/>
              </w:rPr>
              <w:tab/>
            </w:r>
            <w:r>
              <w:rPr>
                <w:noProof/>
                <w:webHidden/>
              </w:rPr>
              <w:fldChar w:fldCharType="begin"/>
            </w:r>
            <w:r>
              <w:rPr>
                <w:noProof/>
                <w:webHidden/>
              </w:rPr>
              <w:instrText xml:space="preserve"> PAGEREF _Toc219799983 \h </w:instrText>
            </w:r>
            <w:r>
              <w:rPr>
                <w:noProof/>
                <w:webHidden/>
              </w:rPr>
            </w:r>
            <w:r>
              <w:rPr>
                <w:noProof/>
                <w:webHidden/>
              </w:rPr>
              <w:fldChar w:fldCharType="separate"/>
            </w:r>
            <w:r>
              <w:rPr>
                <w:noProof/>
                <w:webHidden/>
              </w:rPr>
              <w:t>23</w:t>
            </w:r>
            <w:r>
              <w:rPr>
                <w:noProof/>
                <w:webHidden/>
              </w:rPr>
              <w:fldChar w:fldCharType="end"/>
            </w:r>
          </w:hyperlink>
        </w:p>
        <w:p w:rsidR="009E5AB6" w:rsidRDefault="009E5AB6" w14:paraId="60FCB352" w14:textId="7B50253D">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4">
            <w:r w:rsidRPr="00361634">
              <w:rPr>
                <w:rStyle w:val="Hyperlink"/>
                <w:noProof/>
              </w:rPr>
              <w:t>What data sources do forecast assessments rely on, and how current is the information displayed?</w:t>
            </w:r>
            <w:r>
              <w:rPr>
                <w:noProof/>
                <w:webHidden/>
              </w:rPr>
              <w:tab/>
            </w:r>
            <w:r>
              <w:rPr>
                <w:noProof/>
                <w:webHidden/>
              </w:rPr>
              <w:fldChar w:fldCharType="begin"/>
            </w:r>
            <w:r>
              <w:rPr>
                <w:noProof/>
                <w:webHidden/>
              </w:rPr>
              <w:instrText xml:space="preserve"> PAGEREF _Toc219799984 \h </w:instrText>
            </w:r>
            <w:r>
              <w:rPr>
                <w:noProof/>
                <w:webHidden/>
              </w:rPr>
            </w:r>
            <w:r>
              <w:rPr>
                <w:noProof/>
                <w:webHidden/>
              </w:rPr>
              <w:fldChar w:fldCharType="separate"/>
            </w:r>
            <w:r>
              <w:rPr>
                <w:noProof/>
                <w:webHidden/>
              </w:rPr>
              <w:t>23</w:t>
            </w:r>
            <w:r>
              <w:rPr>
                <w:noProof/>
                <w:webHidden/>
              </w:rPr>
              <w:fldChar w:fldCharType="end"/>
            </w:r>
          </w:hyperlink>
        </w:p>
        <w:p w:rsidR="009E5AB6" w:rsidRDefault="009E5AB6" w14:paraId="59784D78" w14:textId="5528F22E">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5">
            <w:r w:rsidRPr="00361634">
              <w:rPr>
                <w:rStyle w:val="Hyperlink"/>
                <w:noProof/>
              </w:rPr>
              <w:t>How do eligibility assessments differentiate between forecast assessments and final assessments?</w:t>
            </w:r>
            <w:r>
              <w:rPr>
                <w:noProof/>
                <w:webHidden/>
              </w:rPr>
              <w:tab/>
            </w:r>
            <w:r>
              <w:rPr>
                <w:noProof/>
                <w:webHidden/>
              </w:rPr>
              <w:fldChar w:fldCharType="begin"/>
            </w:r>
            <w:r>
              <w:rPr>
                <w:noProof/>
                <w:webHidden/>
              </w:rPr>
              <w:instrText xml:space="preserve"> PAGEREF _Toc219799985 \h </w:instrText>
            </w:r>
            <w:r>
              <w:rPr>
                <w:noProof/>
                <w:webHidden/>
              </w:rPr>
            </w:r>
            <w:r>
              <w:rPr>
                <w:noProof/>
                <w:webHidden/>
              </w:rPr>
              <w:fldChar w:fldCharType="separate"/>
            </w:r>
            <w:r>
              <w:rPr>
                <w:noProof/>
                <w:webHidden/>
              </w:rPr>
              <w:t>23</w:t>
            </w:r>
            <w:r>
              <w:rPr>
                <w:noProof/>
                <w:webHidden/>
              </w:rPr>
              <w:fldChar w:fldCharType="end"/>
            </w:r>
          </w:hyperlink>
        </w:p>
        <w:p w:rsidR="009E5AB6" w:rsidRDefault="009E5AB6" w14:paraId="7740D805" w14:textId="09656BF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6">
            <w:r w:rsidRPr="00361634">
              <w:rPr>
                <w:rStyle w:val="Hyperlink"/>
                <w:noProof/>
              </w:rPr>
              <w:t>What do the different indicators in the eligibility assessments mean?</w:t>
            </w:r>
            <w:r>
              <w:rPr>
                <w:noProof/>
                <w:webHidden/>
              </w:rPr>
              <w:tab/>
            </w:r>
            <w:r>
              <w:rPr>
                <w:noProof/>
                <w:webHidden/>
              </w:rPr>
              <w:fldChar w:fldCharType="begin"/>
            </w:r>
            <w:r>
              <w:rPr>
                <w:noProof/>
                <w:webHidden/>
              </w:rPr>
              <w:instrText xml:space="preserve"> PAGEREF _Toc219799986 \h </w:instrText>
            </w:r>
            <w:r>
              <w:rPr>
                <w:noProof/>
                <w:webHidden/>
              </w:rPr>
            </w:r>
            <w:r>
              <w:rPr>
                <w:noProof/>
                <w:webHidden/>
              </w:rPr>
              <w:fldChar w:fldCharType="separate"/>
            </w:r>
            <w:r>
              <w:rPr>
                <w:noProof/>
                <w:webHidden/>
              </w:rPr>
              <w:t>24</w:t>
            </w:r>
            <w:r>
              <w:rPr>
                <w:noProof/>
                <w:webHidden/>
              </w:rPr>
              <w:fldChar w:fldCharType="end"/>
            </w:r>
          </w:hyperlink>
        </w:p>
        <w:p w:rsidR="009E5AB6" w:rsidRDefault="009E5AB6" w14:paraId="0DAC3972" w14:textId="61A667F5">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7">
            <w:r w:rsidRPr="00361634">
              <w:rPr>
                <w:rStyle w:val="Hyperlink"/>
                <w:noProof/>
              </w:rPr>
              <w:t>Will the eligibility assessments provide alerts when practices meet eligibility requirements?</w:t>
            </w:r>
            <w:r>
              <w:rPr>
                <w:noProof/>
                <w:webHidden/>
              </w:rPr>
              <w:tab/>
            </w:r>
            <w:r>
              <w:rPr>
                <w:noProof/>
                <w:webHidden/>
              </w:rPr>
              <w:fldChar w:fldCharType="begin"/>
            </w:r>
            <w:r>
              <w:rPr>
                <w:noProof/>
                <w:webHidden/>
              </w:rPr>
              <w:instrText xml:space="preserve"> PAGEREF _Toc219799987 \h </w:instrText>
            </w:r>
            <w:r>
              <w:rPr>
                <w:noProof/>
                <w:webHidden/>
              </w:rPr>
            </w:r>
            <w:r>
              <w:rPr>
                <w:noProof/>
                <w:webHidden/>
              </w:rPr>
              <w:fldChar w:fldCharType="separate"/>
            </w:r>
            <w:r>
              <w:rPr>
                <w:noProof/>
                <w:webHidden/>
              </w:rPr>
              <w:t>24</w:t>
            </w:r>
            <w:r>
              <w:rPr>
                <w:noProof/>
                <w:webHidden/>
              </w:rPr>
              <w:fldChar w:fldCharType="end"/>
            </w:r>
          </w:hyperlink>
        </w:p>
        <w:p w:rsidR="009E5AB6" w:rsidRDefault="009E5AB6" w14:paraId="2324872F" w14:textId="38096A94">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8">
            <w:r w:rsidRPr="00361634">
              <w:rPr>
                <w:rStyle w:val="Hyperlink"/>
                <w:noProof/>
              </w:rPr>
              <w:t>When I run a forecast assessment, a provider is showing as having “No Services Claimed”. What does this mean?</w:t>
            </w:r>
            <w:r>
              <w:rPr>
                <w:noProof/>
                <w:webHidden/>
              </w:rPr>
              <w:tab/>
            </w:r>
            <w:r>
              <w:rPr>
                <w:noProof/>
                <w:webHidden/>
              </w:rPr>
              <w:fldChar w:fldCharType="begin"/>
            </w:r>
            <w:r>
              <w:rPr>
                <w:noProof/>
                <w:webHidden/>
              </w:rPr>
              <w:instrText xml:space="preserve"> PAGEREF _Toc219799988 \h </w:instrText>
            </w:r>
            <w:r>
              <w:rPr>
                <w:noProof/>
                <w:webHidden/>
              </w:rPr>
            </w:r>
            <w:r>
              <w:rPr>
                <w:noProof/>
                <w:webHidden/>
              </w:rPr>
              <w:fldChar w:fldCharType="separate"/>
            </w:r>
            <w:r>
              <w:rPr>
                <w:noProof/>
                <w:webHidden/>
              </w:rPr>
              <w:t>24</w:t>
            </w:r>
            <w:r>
              <w:rPr>
                <w:noProof/>
                <w:webHidden/>
              </w:rPr>
              <w:fldChar w:fldCharType="end"/>
            </w:r>
          </w:hyperlink>
        </w:p>
        <w:p w:rsidR="009E5AB6" w:rsidRDefault="009E5AB6" w14:paraId="4B62D577" w14:textId="3206B70F">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89">
            <w:r w:rsidRPr="00361634">
              <w:rPr>
                <w:rStyle w:val="Hyperlink"/>
                <w:noProof/>
              </w:rPr>
              <w:t>When I run a BBPIP forecast assessment, I receive a warning message advising that one or more provider(s) do not meet the eligibility requirements. What does this mean?</w:t>
            </w:r>
            <w:r>
              <w:rPr>
                <w:noProof/>
                <w:webHidden/>
              </w:rPr>
              <w:tab/>
            </w:r>
            <w:r>
              <w:rPr>
                <w:noProof/>
                <w:webHidden/>
              </w:rPr>
              <w:fldChar w:fldCharType="begin"/>
            </w:r>
            <w:r>
              <w:rPr>
                <w:noProof/>
                <w:webHidden/>
              </w:rPr>
              <w:instrText xml:space="preserve"> PAGEREF _Toc219799989 \h </w:instrText>
            </w:r>
            <w:r>
              <w:rPr>
                <w:noProof/>
                <w:webHidden/>
              </w:rPr>
            </w:r>
            <w:r>
              <w:rPr>
                <w:noProof/>
                <w:webHidden/>
              </w:rPr>
              <w:fldChar w:fldCharType="separate"/>
            </w:r>
            <w:r>
              <w:rPr>
                <w:noProof/>
                <w:webHidden/>
              </w:rPr>
              <w:t>25</w:t>
            </w:r>
            <w:r>
              <w:rPr>
                <w:noProof/>
                <w:webHidden/>
              </w:rPr>
              <w:fldChar w:fldCharType="end"/>
            </w:r>
          </w:hyperlink>
        </w:p>
        <w:p w:rsidR="009E5AB6" w:rsidRDefault="009E5AB6" w14:paraId="29A40355" w14:textId="72E14A18">
          <w:pPr>
            <w:pStyle w:val="TOC1"/>
            <w:tabs>
              <w:tab w:val="right" w:leader="dot" w:pos="9060"/>
            </w:tabs>
            <w:rPr>
              <w:rFonts w:asciiTheme="minorHAnsi" w:hAnsiTheme="minorHAnsi" w:eastAsiaTheme="minorEastAsia" w:cstheme="minorBidi"/>
              <w:noProof/>
              <w:color w:val="auto"/>
              <w:kern w:val="2"/>
              <w:lang w:eastAsia="en-AU"/>
              <w14:ligatures w14:val="standardContextual"/>
            </w:rPr>
          </w:pPr>
          <w:hyperlink w:history="1" w:anchor="_Toc219799990">
            <w:r w:rsidRPr="00361634">
              <w:rPr>
                <w:rStyle w:val="Hyperlink"/>
                <w:noProof/>
              </w:rPr>
              <w:t>Other Bulk Billing Incentives</w:t>
            </w:r>
            <w:r>
              <w:rPr>
                <w:noProof/>
                <w:webHidden/>
              </w:rPr>
              <w:tab/>
            </w:r>
            <w:r>
              <w:rPr>
                <w:noProof/>
                <w:webHidden/>
              </w:rPr>
              <w:fldChar w:fldCharType="begin"/>
            </w:r>
            <w:r>
              <w:rPr>
                <w:noProof/>
                <w:webHidden/>
              </w:rPr>
              <w:instrText xml:space="preserve"> PAGEREF _Toc219799990 \h </w:instrText>
            </w:r>
            <w:r>
              <w:rPr>
                <w:noProof/>
                <w:webHidden/>
              </w:rPr>
            </w:r>
            <w:r>
              <w:rPr>
                <w:noProof/>
                <w:webHidden/>
              </w:rPr>
              <w:fldChar w:fldCharType="separate"/>
            </w:r>
            <w:r>
              <w:rPr>
                <w:noProof/>
                <w:webHidden/>
              </w:rPr>
              <w:t>26</w:t>
            </w:r>
            <w:r>
              <w:rPr>
                <w:noProof/>
                <w:webHidden/>
              </w:rPr>
              <w:fldChar w:fldCharType="end"/>
            </w:r>
          </w:hyperlink>
        </w:p>
        <w:p w:rsidR="009E5AB6" w:rsidRDefault="009E5AB6" w14:paraId="1420AA33" w14:textId="22FEE4E6">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91">
            <w:r w:rsidRPr="00361634">
              <w:rPr>
                <w:rStyle w:val="Hyperlink"/>
                <w:noProof/>
              </w:rPr>
              <w:t>What is the difference between BBPIP and the Practice Incentives Program (PIP)?</w:t>
            </w:r>
            <w:r>
              <w:rPr>
                <w:noProof/>
                <w:webHidden/>
              </w:rPr>
              <w:tab/>
            </w:r>
            <w:r>
              <w:rPr>
                <w:noProof/>
                <w:webHidden/>
              </w:rPr>
              <w:fldChar w:fldCharType="begin"/>
            </w:r>
            <w:r>
              <w:rPr>
                <w:noProof/>
                <w:webHidden/>
              </w:rPr>
              <w:instrText xml:space="preserve"> PAGEREF _Toc219799991 \h </w:instrText>
            </w:r>
            <w:r>
              <w:rPr>
                <w:noProof/>
                <w:webHidden/>
              </w:rPr>
            </w:r>
            <w:r>
              <w:rPr>
                <w:noProof/>
                <w:webHidden/>
              </w:rPr>
              <w:fldChar w:fldCharType="separate"/>
            </w:r>
            <w:r>
              <w:rPr>
                <w:noProof/>
                <w:webHidden/>
              </w:rPr>
              <w:t>26</w:t>
            </w:r>
            <w:r>
              <w:rPr>
                <w:noProof/>
                <w:webHidden/>
              </w:rPr>
              <w:fldChar w:fldCharType="end"/>
            </w:r>
          </w:hyperlink>
        </w:p>
        <w:p w:rsidR="009E5AB6" w:rsidRDefault="009E5AB6" w14:paraId="442E2398" w14:textId="45238CBC">
          <w:pPr>
            <w:pStyle w:val="TOC2"/>
            <w:rPr>
              <w:rFonts w:asciiTheme="minorHAnsi" w:hAnsiTheme="minorHAnsi" w:eastAsiaTheme="minorEastAsia" w:cstheme="minorBidi"/>
              <w:noProof/>
              <w:color w:val="auto"/>
              <w:kern w:val="2"/>
              <w:sz w:val="24"/>
              <w:lang w:eastAsia="en-AU"/>
              <w14:ligatures w14:val="standardContextual"/>
            </w:rPr>
          </w:pPr>
          <w:hyperlink w:history="1" w:anchor="_Toc219799992">
            <w:r w:rsidRPr="00361634">
              <w:rPr>
                <w:rStyle w:val="Hyperlink"/>
                <w:rFonts w:eastAsiaTheme="majorEastAsia"/>
                <w:noProof/>
              </w:rPr>
              <w:t xml:space="preserve">Are there any changes to MBS items attracting </w:t>
            </w:r>
            <w:r w:rsidRPr="00361634">
              <w:rPr>
                <w:rStyle w:val="Hyperlink"/>
                <w:noProof/>
              </w:rPr>
              <w:t>single or triple MBS</w:t>
            </w:r>
            <w:r w:rsidRPr="00361634">
              <w:rPr>
                <w:rStyle w:val="Hyperlink"/>
                <w:rFonts w:eastAsiaTheme="majorEastAsia"/>
                <w:noProof/>
              </w:rPr>
              <w:t xml:space="preserve"> bulk billing </w:t>
            </w:r>
            <w:r w:rsidRPr="00361634">
              <w:rPr>
                <w:rStyle w:val="Hyperlink"/>
                <w:noProof/>
              </w:rPr>
              <w:t xml:space="preserve">incentives </w:t>
            </w:r>
            <w:r w:rsidRPr="00361634">
              <w:rPr>
                <w:rStyle w:val="Hyperlink"/>
                <w:rFonts w:eastAsiaTheme="majorEastAsia"/>
                <w:noProof/>
              </w:rPr>
              <w:t>from 1 November 2025?</w:t>
            </w:r>
            <w:r>
              <w:rPr>
                <w:noProof/>
                <w:webHidden/>
              </w:rPr>
              <w:tab/>
            </w:r>
            <w:r>
              <w:rPr>
                <w:noProof/>
                <w:webHidden/>
              </w:rPr>
              <w:fldChar w:fldCharType="begin"/>
            </w:r>
            <w:r>
              <w:rPr>
                <w:noProof/>
                <w:webHidden/>
              </w:rPr>
              <w:instrText xml:space="preserve"> PAGEREF _Toc219799992 \h </w:instrText>
            </w:r>
            <w:r>
              <w:rPr>
                <w:noProof/>
                <w:webHidden/>
              </w:rPr>
            </w:r>
            <w:r>
              <w:rPr>
                <w:noProof/>
                <w:webHidden/>
              </w:rPr>
              <w:fldChar w:fldCharType="separate"/>
            </w:r>
            <w:r>
              <w:rPr>
                <w:noProof/>
                <w:webHidden/>
              </w:rPr>
              <w:t>26</w:t>
            </w:r>
            <w:r>
              <w:rPr>
                <w:noProof/>
                <w:webHidden/>
              </w:rPr>
              <w:fldChar w:fldCharType="end"/>
            </w:r>
          </w:hyperlink>
        </w:p>
        <w:p w:rsidRPr="00786E06" w:rsidR="001C4F71" w:rsidP="00786E06" w:rsidRDefault="00CA0BF1" w14:paraId="356C4C89" w14:textId="3918597B">
          <w:pPr>
            <w:pStyle w:val="TOC2"/>
            <w:ind w:left="0"/>
            <w:rPr>
              <w:szCs w:val="22"/>
            </w:rPr>
          </w:pPr>
          <w:r w:rsidRPr="004D6255">
            <w:fldChar w:fldCharType="end"/>
          </w:r>
        </w:p>
      </w:sdtContent>
      <w:sdtEndPr>
        <w:rPr>
          <w:sz w:val="22"/>
          <w:szCs w:val="22"/>
        </w:rPr>
      </w:sdtEndPr>
    </w:sdt>
    <w:bookmarkStart w:name="_Toc205558856" w:displacedByCustomXml="prev" w:id="2"/>
    <w:bookmarkStart w:name="_Toc193826453" w:displacedByCustomXml="prev" w:id="3"/>
    <w:bookmarkStart w:name="_Toc193826559" w:displacedByCustomXml="prev" w:id="4"/>
    <w:p w:rsidRPr="004D6255" w:rsidR="00FE369F" w:rsidP="00F2003E" w:rsidRDefault="00B8417C" w14:paraId="4BA3CB34" w14:textId="0A4269E3">
      <w:pPr>
        <w:pStyle w:val="Heading1"/>
        <w:rPr>
          <w:b w:val="0"/>
          <w:bCs w:val="0"/>
          <w:color w:val="000000" w:themeColor="text1"/>
          <w:kern w:val="0"/>
          <w:sz w:val="22"/>
          <w:szCs w:val="22"/>
          <w:lang w:eastAsia="en-AU"/>
        </w:rPr>
      </w:pPr>
      <w:r w:rsidRPr="004D6255">
        <w:br w:type="page"/>
      </w:r>
      <w:bookmarkStart w:name="_Toc219799915" w:id="5"/>
      <w:r w:rsidRPr="004D6255" w:rsidR="009D69B9">
        <w:lastRenderedPageBreak/>
        <w:t>B</w:t>
      </w:r>
      <w:r w:rsidRPr="004D6255" w:rsidR="00FE369F">
        <w:t>ulk</w:t>
      </w:r>
      <w:bookmarkStart w:name="_Toc205794693" w:id="6"/>
      <w:r w:rsidRPr="004D6255" w:rsidR="00FE369F">
        <w:t xml:space="preserve"> billing </w:t>
      </w:r>
      <w:r w:rsidRPr="004D6255" w:rsidR="001B395D">
        <w:t xml:space="preserve">incentives </w:t>
      </w:r>
      <w:r w:rsidRPr="004D6255" w:rsidR="00FE369F">
        <w:t>in general practice</w:t>
      </w:r>
      <w:bookmarkEnd w:id="2"/>
      <w:bookmarkEnd w:id="5"/>
      <w:bookmarkEnd w:id="6"/>
    </w:p>
    <w:p w:rsidRPr="004D6255" w:rsidR="007477D6" w:rsidP="006C35FF" w:rsidRDefault="00B92C51" w14:paraId="53B204A0" w14:textId="66C606D5">
      <w:pPr>
        <w:pStyle w:val="Heading2"/>
        <w:rPr>
          <w:lang w:eastAsia="en-AU"/>
        </w:rPr>
      </w:pPr>
      <w:bookmarkStart w:name="_Toc219799916" w:id="7"/>
      <w:r w:rsidRPr="004D6255">
        <w:rPr>
          <w:lang w:eastAsia="en-AU"/>
        </w:rPr>
        <w:t xml:space="preserve">What bulk billing incentives are </w:t>
      </w:r>
      <w:r w:rsidRPr="004D6255" w:rsidR="007477D6">
        <w:rPr>
          <w:lang w:eastAsia="en-AU"/>
        </w:rPr>
        <w:t>in place for general practice?</w:t>
      </w:r>
      <w:bookmarkEnd w:id="7"/>
    </w:p>
    <w:p w:rsidRPr="004D6255" w:rsidR="00FE369F" w:rsidP="006C35FF" w:rsidRDefault="00FE369F" w14:paraId="63261643" w14:textId="315B5429">
      <w:pPr>
        <w:pStyle w:val="ListBullet"/>
        <w:numPr>
          <w:ilvl w:val="0"/>
          <w:numId w:val="0"/>
        </w:numPr>
        <w:rPr>
          <w:lang w:eastAsia="en-AU"/>
        </w:rPr>
      </w:pPr>
      <w:r w:rsidRPr="004D6255">
        <w:rPr>
          <w:lang w:eastAsia="en-AU"/>
        </w:rPr>
        <w:t xml:space="preserve">The Australian Government’s investment to support bulk billing </w:t>
      </w:r>
      <w:r w:rsidRPr="004D6255" w:rsidR="00AA4518">
        <w:rPr>
          <w:lang w:eastAsia="en-AU"/>
        </w:rPr>
        <w:t>in general practice</w:t>
      </w:r>
      <w:r w:rsidRPr="004D6255">
        <w:rPr>
          <w:lang w:eastAsia="en-AU"/>
        </w:rPr>
        <w:t xml:space="preserve"> has two components:</w:t>
      </w:r>
    </w:p>
    <w:p w:rsidRPr="004D6255" w:rsidR="00580183" w:rsidP="64D6FAC7" w:rsidRDefault="00FE369F" w14:paraId="19265CEF" w14:textId="1DA71A38">
      <w:pPr>
        <w:pStyle w:val="ListBullet"/>
        <w:rPr>
          <w:rFonts w:cs="Arial"/>
          <w:lang w:eastAsia="en-AU"/>
        </w:rPr>
      </w:pPr>
      <w:r w:rsidRPr="004D6255">
        <w:rPr>
          <w:rFonts w:cs="Arial"/>
          <w:lang w:eastAsia="en-AU"/>
        </w:rPr>
        <w:t xml:space="preserve">Medicare Benefits Schedule (MBS) bulk billing incentive (BBI) items </w:t>
      </w:r>
      <w:r w:rsidRPr="004D6255" w:rsidR="00F37C45">
        <w:rPr>
          <w:rFonts w:cs="Arial"/>
          <w:lang w:eastAsia="en-AU"/>
        </w:rPr>
        <w:t>expanded to</w:t>
      </w:r>
      <w:r w:rsidRPr="004D6255" w:rsidR="007C71C3">
        <w:rPr>
          <w:rFonts w:cs="Arial"/>
          <w:lang w:eastAsia="en-AU"/>
        </w:rPr>
        <w:t xml:space="preserve"> </w:t>
      </w:r>
      <w:r w:rsidRPr="004D6255">
        <w:rPr>
          <w:rFonts w:cs="Arial"/>
          <w:lang w:eastAsia="en-AU"/>
        </w:rPr>
        <w:t>all Medicare-eligible Australians</w:t>
      </w:r>
      <w:r w:rsidRPr="004D6255" w:rsidR="0029040C">
        <w:rPr>
          <w:rFonts w:cs="Arial"/>
          <w:lang w:eastAsia="en-AU"/>
        </w:rPr>
        <w:t>. BBIs were only available to children under 16 and Commonwealth concession card holders prior to 1 November 2025. </w:t>
      </w:r>
    </w:p>
    <w:p w:rsidRPr="004D6255" w:rsidR="00FE369F" w:rsidP="64D6FAC7" w:rsidRDefault="00FE369F" w14:paraId="3CC02996" w14:textId="024BBD50">
      <w:pPr>
        <w:pStyle w:val="ListBullet"/>
        <w:rPr>
          <w:lang w:eastAsia="en-AU"/>
        </w:rPr>
      </w:pPr>
      <w:r w:rsidRPr="004D6255">
        <w:rPr>
          <w:lang w:eastAsia="en-AU"/>
        </w:rPr>
        <w:t>the Bulk Billing Practice Incentive Program (BBPIP)</w:t>
      </w:r>
      <w:r w:rsidRPr="004D6255" w:rsidR="00E9039D">
        <w:rPr>
          <w:lang w:eastAsia="en-AU"/>
        </w:rPr>
        <w:t>,</w:t>
      </w:r>
      <w:r w:rsidRPr="004D6255">
        <w:rPr>
          <w:lang w:eastAsia="en-AU"/>
        </w:rPr>
        <w:t xml:space="preserve"> which provide</w:t>
      </w:r>
      <w:r w:rsidRPr="004D6255" w:rsidR="00A01EE4">
        <w:rPr>
          <w:lang w:eastAsia="en-AU"/>
        </w:rPr>
        <w:t>s</w:t>
      </w:r>
      <w:r w:rsidRPr="004D6255">
        <w:rPr>
          <w:lang w:eastAsia="en-AU"/>
        </w:rPr>
        <w:t xml:space="preserve"> an additional incentive payment when </w:t>
      </w:r>
      <w:r w:rsidRPr="004D6255" w:rsidR="00BD380F">
        <w:rPr>
          <w:lang w:eastAsia="en-AU"/>
        </w:rPr>
        <w:t xml:space="preserve">all </w:t>
      </w:r>
      <w:r w:rsidRPr="004D6255">
        <w:rPr>
          <w:lang w:eastAsia="en-AU"/>
        </w:rPr>
        <w:t xml:space="preserve">GPs and their practice bulk bill all Medicare-eligible patients for all </w:t>
      </w:r>
      <w:hyperlink w:history="1" r:id="rId18">
        <w:r w:rsidRPr="004D6255">
          <w:rPr>
            <w:rStyle w:val="Hyperlink"/>
            <w:lang w:eastAsia="en-AU"/>
          </w:rPr>
          <w:t>eligible services</w:t>
        </w:r>
      </w:hyperlink>
      <w:r w:rsidRPr="004D6255">
        <w:rPr>
          <w:lang w:eastAsia="en-AU"/>
        </w:rPr>
        <w:t>.</w:t>
      </w:r>
    </w:p>
    <w:p w:rsidRPr="004D6255" w:rsidR="00FE369F" w:rsidP="006C35FF" w:rsidRDefault="00FE369F" w14:paraId="33083031" w14:textId="061004FB">
      <w:pPr>
        <w:pStyle w:val="ListBullet"/>
        <w:numPr>
          <w:ilvl w:val="0"/>
          <w:numId w:val="0"/>
        </w:numPr>
        <w:rPr>
          <w:lang w:eastAsia="en-AU"/>
        </w:rPr>
      </w:pPr>
      <w:r w:rsidRPr="004D6255" w:rsidDel="00A01EE4">
        <w:rPr>
          <w:lang w:eastAsia="en-AU"/>
        </w:rPr>
        <w:t xml:space="preserve">GPs </w:t>
      </w:r>
      <w:r w:rsidRPr="004D6255" w:rsidR="00CA2A1B">
        <w:rPr>
          <w:lang w:eastAsia="en-AU"/>
        </w:rPr>
        <w:t>can</w:t>
      </w:r>
      <w:r w:rsidRPr="004D6255">
        <w:rPr>
          <w:lang w:eastAsia="en-AU"/>
        </w:rPr>
        <w:t xml:space="preserve"> claim </w:t>
      </w:r>
      <w:r w:rsidRPr="004D6255" w:rsidR="00A06DA5">
        <w:rPr>
          <w:lang w:eastAsia="en-AU"/>
        </w:rPr>
        <w:t>MBS BBI</w:t>
      </w:r>
      <w:r w:rsidRPr="004D6255">
        <w:rPr>
          <w:lang w:eastAsia="en-AU"/>
        </w:rPr>
        <w:t xml:space="preserve"> items when they bulk bill any Medicare-eligible patient. Expanded access to </w:t>
      </w:r>
      <w:r w:rsidRPr="004D6255" w:rsidR="00A06DA5">
        <w:rPr>
          <w:lang w:eastAsia="en-AU"/>
        </w:rPr>
        <w:t xml:space="preserve">MBS </w:t>
      </w:r>
      <w:r w:rsidRPr="004D6255">
        <w:rPr>
          <w:lang w:eastAsia="en-AU"/>
        </w:rPr>
        <w:t>BBIs is available to all GPs, regardless of whether they participate in BBPIP.</w:t>
      </w:r>
    </w:p>
    <w:p w:rsidRPr="004D6255" w:rsidR="0083447F" w:rsidP="0083447F" w:rsidRDefault="00FE369F" w14:paraId="59FA3E31" w14:textId="29D60899">
      <w:pPr>
        <w:pStyle w:val="ListBullet"/>
        <w:numPr>
          <w:ilvl w:val="0"/>
          <w:numId w:val="0"/>
        </w:numPr>
        <w:rPr>
          <w:rFonts w:cs="Arial"/>
          <w:b/>
          <w:color w:val="009448" w:themeColor="accent1"/>
          <w:sz w:val="40"/>
          <w:szCs w:val="40"/>
          <w:lang w:eastAsia="en-AU"/>
        </w:rPr>
      </w:pPr>
      <w:r w:rsidRPr="004D6255">
        <w:rPr>
          <w:lang w:eastAsia="en-AU"/>
        </w:rPr>
        <w:t xml:space="preserve">Additionally, general practices </w:t>
      </w:r>
      <w:r w:rsidRPr="004D6255" w:rsidR="00A01EE4">
        <w:rPr>
          <w:lang w:eastAsia="en-AU"/>
        </w:rPr>
        <w:t>are</w:t>
      </w:r>
      <w:r w:rsidRPr="004D6255">
        <w:rPr>
          <w:lang w:eastAsia="en-AU"/>
        </w:rPr>
        <w:t xml:space="preserve"> able to participate in BBPIP, which provide</w:t>
      </w:r>
      <w:r w:rsidRPr="004D6255" w:rsidR="00124683">
        <w:rPr>
          <w:lang w:eastAsia="en-AU"/>
        </w:rPr>
        <w:t>s</w:t>
      </w:r>
      <w:r w:rsidRPr="004D6255">
        <w:rPr>
          <w:lang w:eastAsia="en-AU"/>
        </w:rPr>
        <w:t xml:space="preserve"> an additional 12.5% </w:t>
      </w:r>
      <w:r w:rsidRPr="004D6255" w:rsidR="002602E0">
        <w:rPr>
          <w:lang w:eastAsia="en-AU"/>
        </w:rPr>
        <w:t xml:space="preserve">incentive </w:t>
      </w:r>
      <w:r w:rsidRPr="004D6255">
        <w:rPr>
          <w:lang w:eastAsia="en-AU"/>
        </w:rPr>
        <w:t xml:space="preserve">payment split evenly (50/50) between GPs and practices that bulk bill all Medicare-eligible patients for all </w:t>
      </w:r>
      <w:hyperlink w:history="1" r:id="rId19">
        <w:r w:rsidRPr="004D6255">
          <w:rPr>
            <w:rStyle w:val="Hyperlink"/>
          </w:rPr>
          <w:t>eligible services</w:t>
        </w:r>
      </w:hyperlink>
      <w:r w:rsidRPr="004D6255">
        <w:rPr>
          <w:lang w:eastAsia="en-AU"/>
        </w:rPr>
        <w:t xml:space="preserve">. BBPIP requires that all GPs at the </w:t>
      </w:r>
      <w:r w:rsidRPr="004D6255" w:rsidR="00D567F7">
        <w:rPr>
          <w:lang w:eastAsia="en-AU"/>
        </w:rPr>
        <w:t>p</w:t>
      </w:r>
      <w:r w:rsidRPr="004D6255">
        <w:rPr>
          <w:lang w:eastAsia="en-AU"/>
        </w:rPr>
        <w:t xml:space="preserve">ractice bulk bill all eligible services for all Medicare-eligible patients. </w:t>
      </w:r>
    </w:p>
    <w:p w:rsidRPr="004D6255" w:rsidR="006C35FF" w:rsidP="003C4111" w:rsidRDefault="006C35FF" w14:paraId="7478C917" w14:textId="0414960D">
      <w:pPr>
        <w:pStyle w:val="Heading2"/>
        <w:rPr>
          <w:lang w:eastAsia="en-AU"/>
        </w:rPr>
      </w:pPr>
      <w:bookmarkStart w:name="_Toc219799917" w:id="8"/>
      <w:r w:rsidRPr="004D6255">
        <w:rPr>
          <w:lang w:eastAsia="en-AU"/>
        </w:rPr>
        <w:t xml:space="preserve">How </w:t>
      </w:r>
      <w:r w:rsidRPr="004D6255" w:rsidR="00132C02">
        <w:rPr>
          <w:lang w:eastAsia="en-AU"/>
        </w:rPr>
        <w:t>does</w:t>
      </w:r>
      <w:r w:rsidRPr="004D6255">
        <w:rPr>
          <w:lang w:eastAsia="en-AU"/>
        </w:rPr>
        <w:t xml:space="preserve"> participation in BBPIP benefit my practice?</w:t>
      </w:r>
      <w:bookmarkEnd w:id="8"/>
    </w:p>
    <w:p w:rsidRPr="004D6255" w:rsidR="006C35FF" w:rsidP="006C35FF" w:rsidRDefault="006C35FF" w14:paraId="6C8D0FC4" w14:textId="3E8DBD07">
      <w:pPr>
        <w:pStyle w:val="ListBullet"/>
        <w:numPr>
          <w:ilvl w:val="0"/>
          <w:numId w:val="0"/>
        </w:numPr>
        <w:rPr>
          <w:lang w:eastAsia="en-AU"/>
        </w:rPr>
      </w:pPr>
      <w:r w:rsidRPr="004D6255">
        <w:rPr>
          <w:lang w:eastAsia="en-AU"/>
        </w:rPr>
        <w:t>BBPIP provide</w:t>
      </w:r>
      <w:r w:rsidRPr="004D6255" w:rsidR="00BE4AD0">
        <w:rPr>
          <w:lang w:eastAsia="en-AU"/>
        </w:rPr>
        <w:t>s</w:t>
      </w:r>
      <w:r w:rsidRPr="004D6255">
        <w:rPr>
          <w:lang w:eastAsia="en-AU"/>
        </w:rPr>
        <w:t xml:space="preserve"> an additional incentive payment of 12.5% of</w:t>
      </w:r>
      <w:r w:rsidRPr="004D6255" w:rsidR="00BD380F">
        <w:rPr>
          <w:lang w:eastAsia="en-AU"/>
        </w:rPr>
        <w:t xml:space="preserve"> the</w:t>
      </w:r>
      <w:r w:rsidRPr="004D6255">
        <w:rPr>
          <w:lang w:eastAsia="en-AU"/>
        </w:rPr>
        <w:t xml:space="preserve"> MBS benefits for eligible services </w:t>
      </w:r>
      <w:r w:rsidRPr="004D6255" w:rsidDel="00BD380F">
        <w:rPr>
          <w:lang w:eastAsia="en-AU"/>
        </w:rPr>
        <w:t xml:space="preserve">to </w:t>
      </w:r>
      <w:r w:rsidRPr="004D6255">
        <w:rPr>
          <w:lang w:eastAsia="en-AU"/>
        </w:rPr>
        <w:t xml:space="preserve">practices that bulk bill every </w:t>
      </w:r>
      <w:hyperlink w:history="1" r:id="rId20">
        <w:r w:rsidRPr="004D6255">
          <w:rPr>
            <w:rStyle w:val="Hyperlink"/>
            <w:lang w:eastAsia="en-AU"/>
          </w:rPr>
          <w:t>eligible service</w:t>
        </w:r>
      </w:hyperlink>
      <w:r w:rsidRPr="004D6255">
        <w:rPr>
          <w:lang w:eastAsia="en-AU"/>
        </w:rPr>
        <w:t xml:space="preserve"> for every </w:t>
      </w:r>
      <w:r w:rsidRPr="004D6255" w:rsidR="0083447F">
        <w:rPr>
          <w:lang w:eastAsia="en-AU"/>
        </w:rPr>
        <w:t>Medicare</w:t>
      </w:r>
      <w:r w:rsidRPr="004D6255">
        <w:rPr>
          <w:lang w:eastAsia="en-AU"/>
        </w:rPr>
        <w:t xml:space="preserve">-eligible patient. The payment </w:t>
      </w:r>
      <w:r w:rsidRPr="004D6255" w:rsidR="00BE4AD0">
        <w:rPr>
          <w:lang w:eastAsia="en-AU"/>
        </w:rPr>
        <w:t>is</w:t>
      </w:r>
      <w:r w:rsidRPr="004D6255">
        <w:rPr>
          <w:lang w:eastAsia="en-AU"/>
        </w:rPr>
        <w:t xml:space="preserve"> split evenly (50/50) between the GP and the practice.</w:t>
      </w:r>
      <w:r w:rsidRPr="004D6255">
        <w:rPr>
          <w:rStyle w:val="CommentReference"/>
          <w:rFonts w:ascii="Calibri Light" w:hAnsi="Calibri Light" w:cs="Calibri Light" w:eastAsiaTheme="minorEastAsia"/>
          <w:color w:val="auto"/>
          <w:lang w:val="en-US"/>
        </w:rPr>
        <w:t xml:space="preserve"> </w:t>
      </w:r>
    </w:p>
    <w:p w:rsidRPr="004D6255" w:rsidR="00752CBB" w:rsidP="003C4111" w:rsidRDefault="00752CBB" w14:paraId="25727CC2" w14:textId="1AC74232">
      <w:pPr>
        <w:pStyle w:val="Heading2"/>
        <w:rPr>
          <w:lang w:eastAsia="en-AU"/>
        </w:rPr>
      </w:pPr>
      <w:bookmarkStart w:name="_Toc219799918" w:id="9"/>
      <w:r w:rsidRPr="004D6255">
        <w:rPr>
          <w:lang w:eastAsia="en-AU"/>
        </w:rPr>
        <w:t>Does my practice have to join BBPIP?</w:t>
      </w:r>
      <w:bookmarkEnd w:id="9"/>
      <w:r w:rsidRPr="004D6255">
        <w:rPr>
          <w:lang w:eastAsia="en-AU"/>
        </w:rPr>
        <w:t xml:space="preserve"> </w:t>
      </w:r>
    </w:p>
    <w:p w:rsidRPr="004D6255" w:rsidR="00752CBB" w:rsidP="00752CBB" w:rsidRDefault="00752CBB" w14:paraId="3428EBF4" w14:textId="26E308C3">
      <w:pPr>
        <w:pStyle w:val="ListBullet"/>
        <w:numPr>
          <w:ilvl w:val="0"/>
          <w:numId w:val="0"/>
        </w:numPr>
        <w:ind w:left="360" w:hanging="360"/>
        <w:rPr>
          <w:lang w:eastAsia="en-AU"/>
        </w:rPr>
      </w:pPr>
      <w:r w:rsidRPr="004D6255">
        <w:rPr>
          <w:lang w:eastAsia="en-AU"/>
        </w:rPr>
        <w:t>BBPIP is voluntary. Practices can choose to opt-in or opt-out at any time.</w:t>
      </w:r>
      <w:r w:rsidRPr="004D6255" w:rsidR="0038184B">
        <w:rPr>
          <w:lang w:eastAsia="en-AU"/>
        </w:rPr>
        <w:t xml:space="preserve"> </w:t>
      </w:r>
    </w:p>
    <w:p w:rsidRPr="004D6255" w:rsidR="006E50DE" w:rsidP="006E50DE" w:rsidRDefault="006E50DE" w14:paraId="2636D4E6" w14:textId="506A7ABC">
      <w:pPr>
        <w:pStyle w:val="Heading2"/>
        <w:rPr>
          <w:lang w:eastAsia="en-AU"/>
        </w:rPr>
      </w:pPr>
      <w:bookmarkStart w:name="_Toc219799919" w:id="10"/>
      <w:r w:rsidRPr="004D6255">
        <w:rPr>
          <w:lang w:eastAsia="en-AU"/>
        </w:rPr>
        <w:t>Can I still claim bulk billing incentive items if I participate in BBPIP</w:t>
      </w:r>
      <w:r w:rsidRPr="004D6255" w:rsidR="002808EF">
        <w:rPr>
          <w:lang w:eastAsia="en-AU"/>
        </w:rPr>
        <w:t>?</w:t>
      </w:r>
      <w:bookmarkEnd w:id="10"/>
    </w:p>
    <w:p w:rsidRPr="004D6255" w:rsidR="006E50DE" w:rsidP="00592069" w:rsidRDefault="006E50DE" w14:paraId="7353A50D" w14:textId="1B346009">
      <w:pPr>
        <w:pStyle w:val="Normal1"/>
        <w:rPr>
          <w:lang w:eastAsia="en-AU"/>
        </w:rPr>
      </w:pPr>
      <w:r w:rsidRPr="004D6255">
        <w:rPr>
          <w:lang w:eastAsia="en-AU"/>
        </w:rPr>
        <w:t xml:space="preserve">Yes. GPs and practices that participate in BBPIP </w:t>
      </w:r>
      <w:r w:rsidRPr="004D6255" w:rsidR="00853284">
        <w:rPr>
          <w:lang w:eastAsia="en-AU"/>
        </w:rPr>
        <w:t>can</w:t>
      </w:r>
      <w:r w:rsidRPr="004D6255">
        <w:rPr>
          <w:lang w:eastAsia="en-AU"/>
        </w:rPr>
        <w:t xml:space="preserve"> claim relevant MBS BBI items for any Medicare-eligible patient they bulk bill as well as the BBPIP incentive payment. </w:t>
      </w:r>
      <w:r w:rsidRPr="004D6255" w:rsidR="00802934">
        <w:rPr>
          <w:lang w:eastAsia="en-AU"/>
        </w:rPr>
        <w:t xml:space="preserve">The BBPIP </w:t>
      </w:r>
      <w:r w:rsidRPr="004D6255" w:rsidR="00CE3378">
        <w:rPr>
          <w:lang w:eastAsia="en-AU"/>
        </w:rPr>
        <w:t>i</w:t>
      </w:r>
      <w:r w:rsidRPr="004D6255" w:rsidR="00802934">
        <w:rPr>
          <w:lang w:eastAsia="en-AU"/>
        </w:rPr>
        <w:t xml:space="preserve">ncentive </w:t>
      </w:r>
      <w:r w:rsidRPr="004D6255" w:rsidR="00CE3378">
        <w:rPr>
          <w:lang w:eastAsia="en-AU"/>
        </w:rPr>
        <w:t xml:space="preserve">payment </w:t>
      </w:r>
      <w:r w:rsidRPr="004D6255" w:rsidR="00802934">
        <w:rPr>
          <w:lang w:eastAsia="en-AU"/>
        </w:rPr>
        <w:t xml:space="preserve">is calculated as 12.5% of the MBS benefits for </w:t>
      </w:r>
      <w:hyperlink w:history="1" r:id="rId21">
        <w:r w:rsidRPr="004D6255" w:rsidR="00802934">
          <w:rPr>
            <w:rStyle w:val="Hyperlink"/>
            <w:lang w:eastAsia="en-AU"/>
          </w:rPr>
          <w:t>eligible services</w:t>
        </w:r>
      </w:hyperlink>
      <w:r w:rsidRPr="004D6255" w:rsidR="003205CB">
        <w:rPr>
          <w:lang w:eastAsia="en-AU"/>
        </w:rPr>
        <w:t>. MBS benefits from BBIs are not included in the calculation of the BBPIP incentive payment.</w:t>
      </w:r>
      <w:r w:rsidRPr="004D6255" w:rsidR="0038184B">
        <w:rPr>
          <w:lang w:eastAsia="en-AU"/>
        </w:rPr>
        <w:t xml:space="preserve"> </w:t>
      </w:r>
    </w:p>
    <w:p w:rsidRPr="004D6255" w:rsidR="00B77EC8" w:rsidP="2CAA72B1" w:rsidRDefault="00752CBB" w14:paraId="1BA1484C" w14:textId="77777777">
      <w:pPr>
        <w:pStyle w:val="Heading2"/>
        <w:rPr>
          <w:lang w:eastAsia="en-AU"/>
        </w:rPr>
      </w:pPr>
      <w:bookmarkStart w:name="_Toc219799920" w:id="11"/>
      <w:r w:rsidRPr="004D6255">
        <w:rPr>
          <w:lang w:eastAsia="en-AU"/>
        </w:rPr>
        <w:t>Can I still claim bulk billing incentive items if my practice doesn’t join BBPIP?</w:t>
      </w:r>
      <w:bookmarkEnd w:id="11"/>
      <w:r w:rsidRPr="004D6255">
        <w:rPr>
          <w:lang w:eastAsia="en-AU"/>
        </w:rPr>
        <w:t xml:space="preserve"> </w:t>
      </w:r>
    </w:p>
    <w:p w:rsidRPr="004D6255" w:rsidR="00752CBB" w:rsidP="00C77624" w:rsidRDefault="00752CBB" w14:paraId="2DCBB156" w14:textId="7C477B4F">
      <w:pPr>
        <w:pStyle w:val="Normal1"/>
      </w:pPr>
      <w:bookmarkStart w:name="_Toc211852261" w:id="12"/>
      <w:r w:rsidRPr="004D6255">
        <w:rPr>
          <w:rFonts w:eastAsia="Arial"/>
        </w:rPr>
        <w:t xml:space="preserve">Yes. GPs and practices that do not participate in BBPIP </w:t>
      </w:r>
      <w:r w:rsidRPr="004D6255" w:rsidR="00CA2A1B">
        <w:rPr>
          <w:rFonts w:eastAsia="Arial"/>
        </w:rPr>
        <w:t>are</w:t>
      </w:r>
      <w:r w:rsidRPr="004D6255">
        <w:rPr>
          <w:rFonts w:eastAsia="Arial"/>
        </w:rPr>
        <w:t xml:space="preserve"> able to claim relevant MBS BBI items for any Medicare-eligible patient they bulk bill.</w:t>
      </w:r>
      <w:r w:rsidRPr="004D6255" w:rsidR="00932FD0">
        <w:rPr>
          <w:rFonts w:eastAsia="Arial"/>
        </w:rPr>
        <w:t xml:space="preserve"> Find out more about MBS BBIs at </w:t>
      </w:r>
      <w:bookmarkEnd w:id="12"/>
      <w:r w:rsidRPr="004D6255" w:rsidR="00932FD0">
        <w:rPr>
          <w:rStyle w:val="Hyperlink"/>
          <w:lang w:eastAsia="en-AU"/>
        </w:rPr>
        <w:fldChar w:fldCharType="begin"/>
      </w:r>
      <w:r w:rsidRPr="004D6255" w:rsidR="00DF2C9B">
        <w:rPr>
          <w:rStyle w:val="Hyperlink"/>
          <w:lang w:eastAsia="en-AU"/>
        </w:rPr>
        <w:instrText>HYPERLINK "https://www9.health.gov.au/mbs/fullDisplay.cfm?type=note&amp;q=MN.1.1&amp;qt=noteID" \t "_blank"</w:instrText>
      </w:r>
      <w:r w:rsidRPr="004D6255" w:rsidR="00932FD0">
        <w:rPr>
          <w:rStyle w:val="Hyperlink"/>
          <w:lang w:eastAsia="en-AU"/>
        </w:rPr>
      </w:r>
      <w:r w:rsidRPr="004D6255" w:rsidR="00932FD0">
        <w:rPr>
          <w:rStyle w:val="Hyperlink"/>
          <w:lang w:eastAsia="en-AU"/>
        </w:rPr>
        <w:fldChar w:fldCharType="separate"/>
      </w:r>
      <w:r w:rsidRPr="004D6255" w:rsidR="00932FD0">
        <w:rPr>
          <w:rStyle w:val="Hyperlink"/>
          <w:lang w:eastAsia="en-AU"/>
        </w:rPr>
        <w:t>MBS Online</w:t>
      </w:r>
      <w:r w:rsidRPr="004D6255" w:rsidR="00932FD0">
        <w:rPr>
          <w:rStyle w:val="Hyperlink"/>
          <w:lang w:eastAsia="en-AU"/>
        </w:rPr>
        <w:fldChar w:fldCharType="end"/>
      </w:r>
      <w:r w:rsidRPr="004D6255" w:rsidR="00932FD0">
        <w:rPr>
          <w:rFonts w:eastAsia="Arial"/>
        </w:rPr>
        <w:t>.</w:t>
      </w:r>
      <w:r w:rsidRPr="004D6255" w:rsidR="0038184B">
        <w:rPr>
          <w:rFonts w:eastAsia="Arial"/>
        </w:rPr>
        <w:t xml:space="preserve"> </w:t>
      </w:r>
    </w:p>
    <w:p w:rsidRPr="004D6255" w:rsidR="006C35FF" w:rsidRDefault="008D3A12" w14:paraId="225F5D1E" w14:textId="7F1F5DC9">
      <w:pPr>
        <w:spacing w:before="0" w:after="0" w:line="240" w:lineRule="auto"/>
        <w:rPr>
          <w:rFonts w:cs="Arial"/>
          <w:lang w:eastAsia="en-AU"/>
        </w:rPr>
      </w:pPr>
      <w:r w:rsidRPr="004D6255">
        <w:rPr>
          <w:rFonts w:cs="Arial"/>
          <w:lang w:eastAsia="en-AU"/>
        </w:rPr>
        <w:br w:type="page"/>
      </w:r>
    </w:p>
    <w:p w:rsidRPr="004D6255" w:rsidR="003C4111" w:rsidP="003C4111" w:rsidRDefault="00DC3512" w14:paraId="2E6C869A" w14:textId="4A397013">
      <w:pPr>
        <w:pStyle w:val="Heading1"/>
        <w:rPr>
          <w:lang w:eastAsia="en-AU"/>
        </w:rPr>
      </w:pPr>
      <w:bookmarkStart w:name="_Toc205794700" w:id="13"/>
      <w:bookmarkStart w:name="_Toc219799921" w:id="14"/>
      <w:bookmarkStart w:name="_Toc193720369" w:id="15"/>
      <w:bookmarkStart w:name="_Toc193826461" w:id="16"/>
      <w:bookmarkStart w:name="_Toc193826567" w:id="17"/>
      <w:bookmarkEnd w:id="4"/>
      <w:bookmarkEnd w:id="3"/>
      <w:r w:rsidRPr="004D6255">
        <w:rPr>
          <w:lang w:eastAsia="en-AU"/>
        </w:rPr>
        <w:lastRenderedPageBreak/>
        <w:t>E</w:t>
      </w:r>
      <w:bookmarkStart w:name="_Toc210722949" w:id="18"/>
      <w:r w:rsidRPr="004D6255">
        <w:rPr>
          <w:lang w:eastAsia="en-AU"/>
        </w:rPr>
        <w:t xml:space="preserve">ligibility </w:t>
      </w:r>
      <w:r w:rsidRPr="004D6255" w:rsidR="00F3463A">
        <w:rPr>
          <w:lang w:eastAsia="en-AU"/>
        </w:rPr>
        <w:t>for BBPIP</w:t>
      </w:r>
      <w:bookmarkStart w:name="_Toc205794701" w:id="19"/>
      <w:bookmarkStart w:name="_Toc210722950" w:id="20"/>
      <w:bookmarkEnd w:id="13"/>
      <w:bookmarkEnd w:id="14"/>
      <w:bookmarkEnd w:id="18"/>
    </w:p>
    <w:p w:rsidRPr="004D6255" w:rsidR="00DC3512" w:rsidP="00DC3512" w:rsidRDefault="00DC3512" w14:paraId="74B811C2" w14:textId="6300BD56">
      <w:pPr>
        <w:pStyle w:val="Heading2"/>
        <w:rPr>
          <w:lang w:eastAsia="en-AU"/>
        </w:rPr>
      </w:pPr>
      <w:bookmarkStart w:name="_Toc219799922" w:id="21"/>
      <w:r w:rsidRPr="004D6255">
        <w:rPr>
          <w:lang w:eastAsia="en-AU"/>
        </w:rPr>
        <w:t>What are the practice eligibility requirements?</w:t>
      </w:r>
      <w:bookmarkEnd w:id="19"/>
      <w:bookmarkEnd w:id="20"/>
      <w:bookmarkEnd w:id="21"/>
    </w:p>
    <w:p w:rsidRPr="004D6255" w:rsidR="00DC3512" w:rsidP="00DC3512" w:rsidRDefault="00DC3512" w14:paraId="548E417A" w14:textId="4A9181C8">
      <w:pPr>
        <w:spacing w:after="0"/>
        <w:rPr>
          <w:rFonts w:cs="Arial"/>
          <w:lang w:eastAsia="en-AU"/>
        </w:rPr>
      </w:pPr>
      <w:r w:rsidRPr="004D6255">
        <w:rPr>
          <w:rFonts w:cs="Arial"/>
          <w:lang w:eastAsia="en-AU"/>
        </w:rPr>
        <w:t xml:space="preserve">To participate in </w:t>
      </w:r>
      <w:r w:rsidRPr="004D6255" w:rsidR="00F3463A">
        <w:rPr>
          <w:rFonts w:cs="Arial"/>
          <w:lang w:eastAsia="en-AU"/>
        </w:rPr>
        <w:t>BBPIP</w:t>
      </w:r>
      <w:r w:rsidRPr="004D6255">
        <w:rPr>
          <w:rFonts w:cs="Arial"/>
          <w:lang w:eastAsia="en-AU"/>
        </w:rPr>
        <w:t xml:space="preserve">, a practice </w:t>
      </w:r>
      <w:r w:rsidRPr="004D6255" w:rsidR="4AE5BEB1">
        <w:rPr>
          <w:rFonts w:cs="Arial"/>
          <w:lang w:eastAsia="en-AU"/>
        </w:rPr>
        <w:t>must</w:t>
      </w:r>
      <w:r w:rsidRPr="004D6255">
        <w:rPr>
          <w:rFonts w:cs="Arial"/>
          <w:lang w:eastAsia="en-AU"/>
        </w:rPr>
        <w:t xml:space="preserve">: </w:t>
      </w:r>
    </w:p>
    <w:p w:rsidRPr="004D6255" w:rsidR="00DC3512" w:rsidP="00DC3512" w:rsidRDefault="00DC3512" w14:paraId="7072C4DA" w14:textId="1DB70170">
      <w:pPr>
        <w:pStyle w:val="ListParagraph"/>
        <w:numPr>
          <w:ilvl w:val="0"/>
          <w:numId w:val="30"/>
        </w:numPr>
        <w:spacing w:before="0" w:after="160"/>
        <w:rPr>
          <w:rFonts w:cs="Arial"/>
          <w:lang w:eastAsia="en-AU"/>
        </w:rPr>
      </w:pPr>
      <w:r w:rsidRPr="004D6255">
        <w:rPr>
          <w:rFonts w:cs="Arial"/>
          <w:lang w:eastAsia="en-AU"/>
        </w:rPr>
        <w:t xml:space="preserve">Bulk bill all </w:t>
      </w:r>
      <w:hyperlink w:history="1" r:id="rId22">
        <w:r w:rsidRPr="004D6255">
          <w:rPr>
            <w:rStyle w:val="Hyperlink"/>
            <w:rFonts w:cs="Arial"/>
            <w:lang w:eastAsia="en-AU"/>
          </w:rPr>
          <w:t>eligible services</w:t>
        </w:r>
      </w:hyperlink>
      <w:r w:rsidRPr="004D6255">
        <w:rPr>
          <w:rFonts w:cs="Arial"/>
          <w:lang w:eastAsia="en-AU"/>
        </w:rPr>
        <w:t xml:space="preserve"> for all </w:t>
      </w:r>
      <w:r w:rsidRPr="004D6255" w:rsidR="00F3463A">
        <w:rPr>
          <w:rFonts w:cs="Arial"/>
          <w:lang w:eastAsia="en-AU"/>
        </w:rPr>
        <w:t>Medicare-</w:t>
      </w:r>
      <w:r w:rsidRPr="004D6255">
        <w:rPr>
          <w:rFonts w:cs="Arial"/>
          <w:lang w:eastAsia="en-AU"/>
        </w:rPr>
        <w:t>eligible patients</w:t>
      </w:r>
    </w:p>
    <w:p w:rsidRPr="004D6255" w:rsidR="00DC3512" w:rsidP="009C2F82" w:rsidRDefault="00CE365F" w14:paraId="7DF6CFBC" w14:textId="38ECD42E">
      <w:pPr>
        <w:pStyle w:val="ListParagraph"/>
        <w:numPr>
          <w:ilvl w:val="0"/>
          <w:numId w:val="30"/>
        </w:numPr>
        <w:spacing w:before="0" w:after="160"/>
        <w:rPr>
          <w:rFonts w:cs="Arial"/>
          <w:lang w:eastAsia="en-AU"/>
        </w:rPr>
      </w:pPr>
      <w:r w:rsidRPr="004D6255">
        <w:rPr>
          <w:rFonts w:cs="Arial"/>
          <w:lang w:eastAsia="en-AU"/>
        </w:rPr>
        <w:t xml:space="preserve">Promote </w:t>
      </w:r>
      <w:r w:rsidRPr="004D6255" w:rsidR="00DC3512">
        <w:rPr>
          <w:rFonts w:cs="Arial"/>
          <w:lang w:eastAsia="en-AU"/>
        </w:rPr>
        <w:t xml:space="preserve">their participation in </w:t>
      </w:r>
      <w:r w:rsidRPr="004D6255" w:rsidR="00B477D2">
        <w:rPr>
          <w:rFonts w:cs="Arial"/>
          <w:lang w:eastAsia="en-AU"/>
        </w:rPr>
        <w:t>BBPIP</w:t>
      </w:r>
      <w:r w:rsidRPr="004D6255" w:rsidR="00CE3378">
        <w:rPr>
          <w:rFonts w:cs="Arial"/>
          <w:lang w:eastAsia="en-AU"/>
        </w:rPr>
        <w:t xml:space="preserve"> by registering as a ‘</w:t>
      </w:r>
      <w:r w:rsidRPr="004D6255" w:rsidR="00422416">
        <w:rPr>
          <w:rFonts w:cs="Arial"/>
          <w:lang w:eastAsia="en-AU"/>
        </w:rPr>
        <w:t>b</w:t>
      </w:r>
      <w:r w:rsidRPr="004D6255" w:rsidR="00CE3378">
        <w:rPr>
          <w:rFonts w:cs="Arial"/>
          <w:lang w:eastAsia="en-AU"/>
        </w:rPr>
        <w:t xml:space="preserve">ulk </w:t>
      </w:r>
      <w:r w:rsidRPr="004D6255" w:rsidR="00422416">
        <w:rPr>
          <w:rFonts w:cs="Arial"/>
          <w:lang w:eastAsia="en-AU"/>
        </w:rPr>
        <w:t>b</w:t>
      </w:r>
      <w:r w:rsidRPr="004D6255" w:rsidR="00CE3378">
        <w:rPr>
          <w:rFonts w:cs="Arial"/>
          <w:lang w:eastAsia="en-AU"/>
        </w:rPr>
        <w:t xml:space="preserve">illing </w:t>
      </w:r>
      <w:r w:rsidRPr="004D6255" w:rsidR="00422416">
        <w:rPr>
          <w:rFonts w:cs="Arial"/>
          <w:lang w:eastAsia="en-AU"/>
        </w:rPr>
        <w:t>o</w:t>
      </w:r>
      <w:r w:rsidRPr="004D6255" w:rsidR="00CE3378">
        <w:rPr>
          <w:rFonts w:cs="Arial"/>
          <w:lang w:eastAsia="en-AU"/>
        </w:rPr>
        <w:t xml:space="preserve">nly’ practice on </w:t>
      </w:r>
      <w:hyperlink w:tgtFrame="_blank" w:history="1" r:id="rId23">
        <w:r w:rsidRPr="004D6255" w:rsidR="00EC1B13">
          <w:rPr>
            <w:rStyle w:val="Hyperlink"/>
            <w:rFonts w:cs="Arial"/>
            <w:lang w:eastAsia="en-AU"/>
          </w:rPr>
          <w:t>Healthdirect Australia’s National Health Services Directory</w:t>
        </w:r>
      </w:hyperlink>
      <w:r w:rsidRPr="004D6255" w:rsidR="00EC1B13">
        <w:rPr>
          <w:rFonts w:cs="Arial"/>
          <w:lang w:eastAsia="en-AU"/>
        </w:rPr>
        <w:t> </w:t>
      </w:r>
      <w:r w:rsidRPr="004D6255" w:rsidR="00CE3378">
        <w:rPr>
          <w:rFonts w:cs="Arial"/>
          <w:lang w:eastAsia="en-AU"/>
        </w:rPr>
        <w:t xml:space="preserve">and display Medicare Bulk Billing Practice signage </w:t>
      </w:r>
      <w:r w:rsidRPr="004D6255" w:rsidR="009C2F82">
        <w:rPr>
          <w:rFonts w:cs="Arial"/>
          <w:lang w:eastAsia="en-AU"/>
        </w:rPr>
        <w:t xml:space="preserve">at the entrance and reception areas of the practice. Full requirements are outlined in the </w:t>
      </w:r>
      <w:hyperlink w:history="1" r:id="rId24">
        <w:r w:rsidRPr="004D6255" w:rsidR="004167E7">
          <w:rPr>
            <w:rStyle w:val="Hyperlink"/>
            <w:rFonts w:cs="Arial"/>
            <w:lang w:eastAsia="en-AU"/>
          </w:rPr>
          <w:t>BBPIP Healthdirect and Signage requirements</w:t>
        </w:r>
      </w:hyperlink>
    </w:p>
    <w:p w:rsidRPr="004D6255" w:rsidR="008D2D5E" w:rsidP="00DC3512" w:rsidRDefault="00DC3512" w14:paraId="733A67B5" w14:textId="1D38E0D0">
      <w:pPr>
        <w:pStyle w:val="ListParagraph"/>
        <w:numPr>
          <w:ilvl w:val="0"/>
          <w:numId w:val="30"/>
        </w:numPr>
        <w:spacing w:before="0" w:after="160"/>
        <w:rPr>
          <w:rFonts w:cs="Arial"/>
          <w:lang w:eastAsia="en-AU"/>
        </w:rPr>
      </w:pPr>
      <w:r w:rsidRPr="004D6255">
        <w:rPr>
          <w:rFonts w:cs="Arial"/>
          <w:lang w:eastAsia="en-AU"/>
        </w:rPr>
        <w:t xml:space="preserve">Be registered with MyMedicare. </w:t>
      </w:r>
      <w:r w:rsidRPr="004D6255" w:rsidR="00932FD0">
        <w:rPr>
          <w:rFonts w:cs="Arial"/>
          <w:lang w:eastAsia="en-AU"/>
        </w:rPr>
        <w:t>P</w:t>
      </w:r>
      <w:r w:rsidRPr="004D6255">
        <w:rPr>
          <w:rFonts w:cs="Arial"/>
          <w:lang w:eastAsia="en-AU"/>
        </w:rPr>
        <w:t xml:space="preserve">ractices registering in </w:t>
      </w:r>
      <w:r w:rsidRPr="004D6255" w:rsidR="00932FD0">
        <w:rPr>
          <w:rFonts w:cs="Arial"/>
          <w:lang w:eastAsia="en-AU"/>
        </w:rPr>
        <w:t xml:space="preserve">MyMedicare for the first time to participate in </w:t>
      </w:r>
      <w:r w:rsidRPr="004D6255" w:rsidR="00B477D2">
        <w:rPr>
          <w:rFonts w:cs="Arial"/>
          <w:lang w:eastAsia="en-AU"/>
        </w:rPr>
        <w:t>BBPIP</w:t>
      </w:r>
      <w:r w:rsidRPr="004D6255">
        <w:rPr>
          <w:rFonts w:cs="Arial"/>
          <w:lang w:eastAsia="en-AU"/>
        </w:rPr>
        <w:t xml:space="preserve"> </w:t>
      </w:r>
      <w:r w:rsidRPr="004D6255" w:rsidR="00132C02">
        <w:rPr>
          <w:rFonts w:cs="Arial"/>
          <w:lang w:eastAsia="en-AU"/>
        </w:rPr>
        <w:t>are</w:t>
      </w:r>
      <w:r w:rsidRPr="004D6255">
        <w:rPr>
          <w:rFonts w:cs="Arial"/>
          <w:lang w:eastAsia="en-AU"/>
        </w:rPr>
        <w:t xml:space="preserve"> exempt from MyMedicare accreditation requirements.</w:t>
      </w:r>
    </w:p>
    <w:p w:rsidRPr="004D6255" w:rsidR="00DB2052" w:rsidDel="00723AE0" w:rsidP="72D3A9A0" w:rsidRDefault="00A81CFB" w14:paraId="7B3AD724" w14:textId="5C07F91D">
      <w:pPr>
        <w:pStyle w:val="ListParagraph"/>
        <w:numPr>
          <w:ilvl w:val="0"/>
          <w:numId w:val="30"/>
        </w:numPr>
        <w:spacing w:before="0" w:after="160"/>
        <w:rPr>
          <w:rFonts w:cs="Arial"/>
          <w:lang w:eastAsia="en-AU"/>
        </w:rPr>
      </w:pPr>
      <w:r w:rsidRPr="004D6255">
        <w:rPr>
          <w:rFonts w:cs="Arial"/>
          <w:lang w:eastAsia="en-AU"/>
        </w:rPr>
        <w:t>Register</w:t>
      </w:r>
      <w:r w:rsidRPr="004D6255" w:rsidR="00AE4DAE">
        <w:rPr>
          <w:rFonts w:cs="Arial"/>
          <w:lang w:eastAsia="en-AU"/>
        </w:rPr>
        <w:t xml:space="preserve"> to participate in BBPIP via </w:t>
      </w:r>
      <w:hyperlink w:history="1" r:id="rId25">
        <w:r w:rsidRPr="004D6255" w:rsidR="002D0809">
          <w:rPr>
            <w:rStyle w:val="Hyperlink"/>
            <w:rFonts w:cs="Arial"/>
            <w:lang w:eastAsia="en-AU"/>
          </w:rPr>
          <w:t>Services Australia</w:t>
        </w:r>
        <w:r w:rsidRPr="004D6255" w:rsidR="006227CC">
          <w:rPr>
            <w:rStyle w:val="Hyperlink"/>
            <w:rFonts w:cs="Arial"/>
            <w:u w:val="none"/>
            <w:lang w:eastAsia="en-AU"/>
          </w:rPr>
          <w:t>.</w:t>
        </w:r>
      </w:hyperlink>
    </w:p>
    <w:p w:rsidRPr="004D6255" w:rsidR="00DB2052" w:rsidDel="00723AE0" w:rsidP="00943C90" w:rsidRDefault="00115E86" w14:paraId="2E86623B" w14:textId="156DB236">
      <w:pPr>
        <w:spacing w:before="0" w:after="160"/>
        <w:rPr>
          <w:lang w:eastAsia="en-AU"/>
        </w:rPr>
      </w:pPr>
      <w:r w:rsidRPr="004D6255">
        <w:rPr>
          <w:lang w:eastAsia="en-AU"/>
        </w:rPr>
        <w:t xml:space="preserve">Practices </w:t>
      </w:r>
      <w:r w:rsidRPr="004D6255" w:rsidR="00132C02">
        <w:rPr>
          <w:lang w:eastAsia="en-AU"/>
        </w:rPr>
        <w:t>must</w:t>
      </w:r>
      <w:r w:rsidRPr="004D6255">
        <w:rPr>
          <w:lang w:eastAsia="en-AU"/>
        </w:rPr>
        <w:t xml:space="preserve"> also meet the requirements set out in the </w:t>
      </w:r>
      <w:hyperlink w:history="1" r:id="rId26">
        <w:r w:rsidRPr="004D6255">
          <w:rPr>
            <w:rStyle w:val="Hyperlink"/>
            <w:lang w:eastAsia="en-AU"/>
          </w:rPr>
          <w:t>BBPIP Program Guidelines.</w:t>
        </w:r>
      </w:hyperlink>
    </w:p>
    <w:p w:rsidRPr="004D6255" w:rsidR="00DC3512" w:rsidP="00B27739" w:rsidRDefault="00590FA1" w14:paraId="233B8EA1" w14:textId="7094AA7F">
      <w:pPr>
        <w:pStyle w:val="Heading2"/>
        <w:spacing w:before="0" w:after="0"/>
        <w:rPr>
          <w:lang w:eastAsia="en-AU"/>
        </w:rPr>
      </w:pPr>
      <w:bookmarkStart w:name="_Toc205794702" w:id="22"/>
      <w:bookmarkStart w:name="_Toc210722951" w:id="23"/>
      <w:bookmarkStart w:name="_Toc219799923" w:id="24"/>
      <w:r w:rsidRPr="004D6255">
        <w:rPr>
          <w:lang w:eastAsia="en-AU"/>
        </w:rPr>
        <w:t xml:space="preserve">How </w:t>
      </w:r>
      <w:r w:rsidRPr="004D6255" w:rsidR="00DC3512">
        <w:rPr>
          <w:lang w:eastAsia="en-AU"/>
        </w:rPr>
        <w:t xml:space="preserve">do practices </w:t>
      </w:r>
      <w:r w:rsidRPr="004D6255" w:rsidR="007E3790">
        <w:rPr>
          <w:lang w:eastAsia="en-AU"/>
        </w:rPr>
        <w:t xml:space="preserve">promote </w:t>
      </w:r>
      <w:r w:rsidRPr="004D6255" w:rsidR="5D8699EB">
        <w:rPr>
          <w:lang w:eastAsia="en-AU"/>
        </w:rPr>
        <w:t xml:space="preserve">their </w:t>
      </w:r>
      <w:r w:rsidRPr="004D6255" w:rsidR="00DC3512">
        <w:rPr>
          <w:lang w:eastAsia="en-AU"/>
        </w:rPr>
        <w:t>participation</w:t>
      </w:r>
      <w:r w:rsidRPr="004D6255">
        <w:rPr>
          <w:lang w:eastAsia="en-AU"/>
        </w:rPr>
        <w:t xml:space="preserve"> in BBPIP</w:t>
      </w:r>
      <w:r w:rsidRPr="004D6255" w:rsidR="00DC3512">
        <w:rPr>
          <w:lang w:eastAsia="en-AU"/>
        </w:rPr>
        <w:t>?</w:t>
      </w:r>
      <w:bookmarkEnd w:id="22"/>
      <w:bookmarkEnd w:id="23"/>
      <w:bookmarkEnd w:id="24"/>
    </w:p>
    <w:p w:rsidRPr="004D6255" w:rsidR="000A096C" w:rsidP="00DC3512" w:rsidRDefault="00DC3512" w14:paraId="3BA3408E" w14:textId="125DB669">
      <w:pPr>
        <w:rPr>
          <w:rFonts w:cs="Arial"/>
          <w:lang w:eastAsia="en-AU"/>
        </w:rPr>
      </w:pPr>
      <w:r w:rsidRPr="004D6255">
        <w:rPr>
          <w:rFonts w:cs="Arial"/>
          <w:lang w:eastAsia="en-AU"/>
        </w:rPr>
        <w:t xml:space="preserve">Participating practices </w:t>
      </w:r>
      <w:r w:rsidRPr="004D6255" w:rsidR="000A096C">
        <w:rPr>
          <w:rFonts w:cs="Arial"/>
          <w:lang w:eastAsia="en-AU"/>
        </w:rPr>
        <w:t xml:space="preserve">are required to meet the </w:t>
      </w:r>
      <w:hyperlink w:history="1" r:id="rId27">
        <w:r w:rsidRPr="004D6255" w:rsidR="004167E7">
          <w:rPr>
            <w:rStyle w:val="Hyperlink"/>
            <w:rFonts w:cs="Arial"/>
            <w:lang w:eastAsia="en-AU"/>
          </w:rPr>
          <w:t>BBPIP Healthdirect and Signage requirements</w:t>
        </w:r>
      </w:hyperlink>
      <w:r w:rsidRPr="004D6255" w:rsidR="000A096C">
        <w:rPr>
          <w:rFonts w:cs="Arial"/>
          <w:lang w:eastAsia="en-AU"/>
        </w:rPr>
        <w:t>. As part of these requirements, practices must</w:t>
      </w:r>
      <w:r w:rsidRPr="004D6255" w:rsidR="00C177B8">
        <w:rPr>
          <w:rFonts w:cs="Arial"/>
          <w:lang w:eastAsia="en-AU"/>
        </w:rPr>
        <w:t>:</w:t>
      </w:r>
    </w:p>
    <w:p w:rsidRPr="004D6255" w:rsidR="00264039" w:rsidP="009516CB" w:rsidRDefault="000A096C" w14:paraId="5C8C0B07" w14:textId="798853D6">
      <w:pPr>
        <w:pStyle w:val="ListParagraph"/>
        <w:numPr>
          <w:ilvl w:val="0"/>
          <w:numId w:val="50"/>
        </w:numPr>
        <w:ind w:left="714" w:hanging="357"/>
        <w:rPr>
          <w:rFonts w:cs="Arial"/>
          <w:lang w:eastAsia="en-AU"/>
        </w:rPr>
      </w:pPr>
      <w:r w:rsidRPr="004D6255">
        <w:rPr>
          <w:rFonts w:cs="Arial"/>
          <w:lang w:eastAsia="en-AU"/>
        </w:rPr>
        <w:t xml:space="preserve">Register </w:t>
      </w:r>
      <w:r w:rsidRPr="004D6255" w:rsidR="00DC3512">
        <w:rPr>
          <w:rFonts w:cs="Arial"/>
          <w:lang w:eastAsia="en-AU"/>
        </w:rPr>
        <w:t xml:space="preserve">as </w:t>
      </w:r>
      <w:r w:rsidRPr="004D6255">
        <w:rPr>
          <w:rFonts w:cs="Arial"/>
          <w:lang w:eastAsia="en-AU"/>
        </w:rPr>
        <w:t xml:space="preserve">a </w:t>
      </w:r>
      <w:r w:rsidRPr="004D6255" w:rsidR="00F06C4A">
        <w:rPr>
          <w:rFonts w:cs="Arial"/>
          <w:lang w:eastAsia="en-AU"/>
        </w:rPr>
        <w:t>‘</w:t>
      </w:r>
      <w:r w:rsidRPr="004D6255" w:rsidR="007E3790">
        <w:rPr>
          <w:rFonts w:cs="Arial"/>
          <w:lang w:eastAsia="en-AU"/>
        </w:rPr>
        <w:t xml:space="preserve">bulk billing only’ </w:t>
      </w:r>
      <w:r w:rsidRPr="004D6255">
        <w:rPr>
          <w:rFonts w:cs="Arial"/>
          <w:lang w:eastAsia="en-AU"/>
        </w:rPr>
        <w:t xml:space="preserve">practice </w:t>
      </w:r>
      <w:r w:rsidRPr="004D6255" w:rsidR="00DC3512">
        <w:rPr>
          <w:rFonts w:cs="Arial"/>
          <w:lang w:eastAsia="en-AU"/>
        </w:rPr>
        <w:t xml:space="preserve">on </w:t>
      </w:r>
      <w:hyperlink w:tgtFrame="_blank" w:history="1" r:id="rId28">
        <w:r w:rsidRPr="004D6255" w:rsidR="008279D5">
          <w:rPr>
            <w:rStyle w:val="Hyperlink"/>
            <w:rFonts w:cs="Arial"/>
            <w:lang w:eastAsia="en-AU"/>
          </w:rPr>
          <w:t>Healthdirect Australia’s National Health Services Directory</w:t>
        </w:r>
      </w:hyperlink>
      <w:r w:rsidRPr="004D6255" w:rsidR="008279D5">
        <w:rPr>
          <w:rFonts w:cs="Arial"/>
          <w:lang w:eastAsia="en-AU"/>
        </w:rPr>
        <w:t> (NHSD)</w:t>
      </w:r>
      <w:r w:rsidRPr="004D6255" w:rsidR="00CA33AF">
        <w:rPr>
          <w:rFonts w:cs="Arial"/>
          <w:lang w:eastAsia="en-AU"/>
        </w:rPr>
        <w:t xml:space="preserve">. </w:t>
      </w:r>
      <w:r w:rsidRPr="004D6255" w:rsidR="006D7AD0">
        <w:rPr>
          <w:lang w:eastAsia="en-AU"/>
        </w:rPr>
        <w:t xml:space="preserve">Guidance </w:t>
      </w:r>
      <w:r w:rsidRPr="004D6255" w:rsidR="004167E7">
        <w:rPr>
          <w:lang w:eastAsia="en-AU"/>
        </w:rPr>
        <w:t xml:space="preserve">to assist practices in </w:t>
      </w:r>
      <w:r w:rsidRPr="004D6255" w:rsidR="006D7AD0">
        <w:rPr>
          <w:lang w:eastAsia="en-AU"/>
        </w:rPr>
        <w:t xml:space="preserve">registering </w:t>
      </w:r>
      <w:r w:rsidRPr="004D6255" w:rsidR="004167E7">
        <w:rPr>
          <w:lang w:eastAsia="en-AU"/>
        </w:rPr>
        <w:t xml:space="preserve">or updating their details </w:t>
      </w:r>
      <w:r w:rsidRPr="004D6255" w:rsidR="006D7AD0">
        <w:rPr>
          <w:lang w:eastAsia="en-AU"/>
        </w:rPr>
        <w:t xml:space="preserve">on the NHSD is available </w:t>
      </w:r>
      <w:hyperlink w:tgtFrame="_blank" w:history="1" r:id="rId29">
        <w:r w:rsidRPr="004D6255" w:rsidR="006D7AD0">
          <w:rPr>
            <w:rStyle w:val="Hyperlink"/>
            <w:lang w:eastAsia="en-AU"/>
          </w:rPr>
          <w:t>here</w:t>
        </w:r>
      </w:hyperlink>
      <w:r w:rsidRPr="004D6255" w:rsidR="006D7AD0">
        <w:rPr>
          <w:lang w:eastAsia="en-AU"/>
        </w:rPr>
        <w:t>.</w:t>
      </w:r>
    </w:p>
    <w:p w:rsidRPr="004D6255" w:rsidR="00685EFE" w:rsidP="000473B8" w:rsidRDefault="00E71322" w14:paraId="1CBA8A80" w14:textId="02B9D0E0">
      <w:pPr>
        <w:pStyle w:val="ListParagraph"/>
        <w:numPr>
          <w:ilvl w:val="0"/>
          <w:numId w:val="50"/>
        </w:numPr>
        <w:rPr>
          <w:rFonts w:cs="Arial"/>
          <w:lang w:eastAsia="en-AU"/>
        </w:rPr>
      </w:pPr>
      <w:r w:rsidRPr="004D6255">
        <w:rPr>
          <w:rFonts w:cs="Arial"/>
          <w:lang w:eastAsia="en-AU"/>
        </w:rPr>
        <w:t xml:space="preserve">Display Medicare Bulk Billing Practice signage at the entrance and reception area of their practice. Signage can be </w:t>
      </w:r>
      <w:r w:rsidRPr="004D6255" w:rsidR="004A0FE0">
        <w:rPr>
          <w:rFonts w:cs="Arial"/>
          <w:lang w:eastAsia="en-AU"/>
        </w:rPr>
        <w:t>ordered</w:t>
      </w:r>
      <w:r w:rsidRPr="004D6255">
        <w:rPr>
          <w:rFonts w:cs="Arial"/>
          <w:lang w:eastAsia="en-AU"/>
        </w:rPr>
        <w:t xml:space="preserve"> </w:t>
      </w:r>
      <w:r w:rsidRPr="004D6255" w:rsidR="00E15E36">
        <w:rPr>
          <w:rFonts w:cs="Arial"/>
          <w:lang w:eastAsia="en-AU"/>
        </w:rPr>
        <w:t xml:space="preserve">at: </w:t>
      </w:r>
      <w:hyperlink w:history="1" r:id="rId30">
        <w:r w:rsidRPr="004D6255" w:rsidR="00E15E36">
          <w:rPr>
            <w:rStyle w:val="Hyperlink"/>
            <w:rFonts w:cs="Arial"/>
            <w:lang w:eastAsia="en-AU"/>
          </w:rPr>
          <w:t>Order Medicare Bulk Billing Practice signage for Bulk Billing Practice Incentive Program | Australian Government Department of Health, Disability and Ageing</w:t>
        </w:r>
      </w:hyperlink>
    </w:p>
    <w:p w:rsidRPr="004D6255" w:rsidR="29BD26B6" w:rsidP="27E1E370" w:rsidRDefault="29BD26B6" w14:paraId="1F134C4C" w14:textId="4CF267B8">
      <w:pPr>
        <w:pStyle w:val="Normal1"/>
        <w:rPr>
          <w:lang w:eastAsia="en-AU"/>
        </w:rPr>
      </w:pPr>
      <w:bookmarkStart w:name="_Toc211852265" w:id="25"/>
      <w:r w:rsidRPr="004D6255">
        <w:rPr>
          <w:lang w:eastAsia="en-AU"/>
        </w:rPr>
        <w:t>Aboriginal Community Controlled Health Organisations (ACCHOs</w:t>
      </w:r>
      <w:r w:rsidRPr="004D6255" w:rsidR="0BDC640B">
        <w:rPr>
          <w:lang w:eastAsia="en-AU"/>
        </w:rPr>
        <w:t>), Aboriginal</w:t>
      </w:r>
      <w:r w:rsidRPr="004D6255">
        <w:rPr>
          <w:lang w:eastAsia="en-AU"/>
        </w:rPr>
        <w:t xml:space="preserve"> Medical Services (AMS), </w:t>
      </w:r>
      <w:r w:rsidRPr="004D6255" w:rsidR="6A7BB6EE">
        <w:rPr>
          <w:lang w:eastAsia="en-AU"/>
        </w:rPr>
        <w:t>m</w:t>
      </w:r>
      <w:r w:rsidRPr="004D6255">
        <w:rPr>
          <w:lang w:eastAsia="en-AU"/>
        </w:rPr>
        <w:t>obile and outreach services and practices without a physical location</w:t>
      </w:r>
      <w:r w:rsidRPr="004D6255" w:rsidR="77B9DF1A">
        <w:rPr>
          <w:lang w:eastAsia="en-AU"/>
        </w:rPr>
        <w:t xml:space="preserve"> </w:t>
      </w:r>
      <w:r w:rsidRPr="004D6255">
        <w:rPr>
          <w:lang w:eastAsia="en-AU"/>
        </w:rPr>
        <w:t>are not required to meet the</w:t>
      </w:r>
      <w:r w:rsidRPr="004D6255" w:rsidR="77B9DF1A">
        <w:rPr>
          <w:lang w:eastAsia="en-AU"/>
        </w:rPr>
        <w:t xml:space="preserve"> </w:t>
      </w:r>
      <w:r w:rsidRPr="004D6255">
        <w:rPr>
          <w:lang w:eastAsia="en-AU"/>
        </w:rPr>
        <w:t>signage requirements</w:t>
      </w:r>
      <w:r w:rsidRPr="004D6255" w:rsidR="77B9DF1A">
        <w:rPr>
          <w:lang w:eastAsia="en-AU"/>
        </w:rPr>
        <w:t xml:space="preserve">. </w:t>
      </w:r>
      <w:r w:rsidRPr="004D6255" w:rsidR="1FAB6DE4">
        <w:rPr>
          <w:lang w:eastAsia="en-AU"/>
        </w:rPr>
        <w:t>All</w:t>
      </w:r>
      <w:r w:rsidRPr="004D6255" w:rsidR="77B9DF1A">
        <w:rPr>
          <w:lang w:eastAsia="en-AU"/>
        </w:rPr>
        <w:t xml:space="preserve"> practices are still required to register in </w:t>
      </w:r>
      <w:proofErr w:type="spellStart"/>
      <w:r w:rsidRPr="004D6255" w:rsidR="364FCF07">
        <w:rPr>
          <w:lang w:eastAsia="en-AU"/>
        </w:rPr>
        <w:t>Healthdirect</w:t>
      </w:r>
      <w:r w:rsidRPr="004D6255" w:rsidR="004167E7">
        <w:rPr>
          <w:lang w:eastAsia="en-AU"/>
        </w:rPr>
        <w:t>’s</w:t>
      </w:r>
      <w:proofErr w:type="spellEnd"/>
      <w:r w:rsidRPr="004D6255" w:rsidR="004167E7">
        <w:rPr>
          <w:lang w:eastAsia="en-AU"/>
        </w:rPr>
        <w:t xml:space="preserve"> NHSD</w:t>
      </w:r>
      <w:r w:rsidRPr="004D6255" w:rsidR="45BDE5A8">
        <w:rPr>
          <w:lang w:eastAsia="en-AU"/>
        </w:rPr>
        <w:t>.</w:t>
      </w:r>
      <w:bookmarkEnd w:id="25"/>
    </w:p>
    <w:p w:rsidRPr="004D6255" w:rsidR="005946C4" w:rsidP="000A1DBA" w:rsidRDefault="005946C4" w14:paraId="57169ABB" w14:textId="1E143A73">
      <w:pPr>
        <w:pStyle w:val="Heading2"/>
        <w:rPr>
          <w:lang w:eastAsia="en-AU"/>
        </w:rPr>
      </w:pPr>
      <w:bookmarkStart w:name="_Toc219799924" w:id="26"/>
      <w:r w:rsidRPr="004D6255">
        <w:rPr>
          <w:lang w:val="en-GB" w:eastAsia="en-AU"/>
        </w:rPr>
        <w:t>How to order Medicare Bulk Billing Practice signage?</w:t>
      </w:r>
      <w:bookmarkEnd w:id="26"/>
      <w:r w:rsidRPr="004D6255">
        <w:rPr>
          <w:lang w:eastAsia="en-AU"/>
        </w:rPr>
        <w:t> </w:t>
      </w:r>
    </w:p>
    <w:p w:rsidRPr="004D6255" w:rsidR="004167E7" w:rsidP="005946C4" w:rsidRDefault="004167E7" w14:paraId="52500AF4" w14:textId="6DE80C8E">
      <w:pPr>
        <w:pStyle w:val="Normal1"/>
        <w:rPr>
          <w:lang w:eastAsia="en-AU"/>
        </w:rPr>
      </w:pPr>
      <w:r w:rsidRPr="004D6255">
        <w:rPr>
          <w:lang w:eastAsia="en-AU"/>
        </w:rPr>
        <w:t>Practices participating in BBPIP can order Medicare Bulk Billing Practice signage and information for patients about eligible services. </w:t>
      </w:r>
    </w:p>
    <w:p w:rsidRPr="004D6255" w:rsidR="005946C4" w:rsidP="005946C4" w:rsidRDefault="005946C4" w14:paraId="7F7A7703" w14:textId="0C7FF515">
      <w:pPr>
        <w:pStyle w:val="Normal1"/>
        <w:rPr>
          <w:lang w:eastAsia="en-AU"/>
        </w:rPr>
      </w:pPr>
      <w:r w:rsidRPr="004D6255">
        <w:rPr>
          <w:lang w:eastAsia="en-AU"/>
        </w:rPr>
        <w:t>You can order</w:t>
      </w:r>
      <w:r w:rsidRPr="004D6255" w:rsidR="004167E7">
        <w:rPr>
          <w:lang w:eastAsia="en-AU"/>
        </w:rPr>
        <w:t xml:space="preserve"> </w:t>
      </w:r>
      <w:r w:rsidRPr="004D6255">
        <w:rPr>
          <w:lang w:eastAsia="en-AU"/>
        </w:rPr>
        <w:t>signage by contacting National Mailing and Marketing</w:t>
      </w:r>
      <w:r w:rsidRPr="004D6255" w:rsidR="004167E7">
        <w:rPr>
          <w:lang w:eastAsia="en-AU"/>
        </w:rPr>
        <w:t xml:space="preserve"> </w:t>
      </w:r>
      <w:r w:rsidRPr="004D6255">
        <w:rPr>
          <w:lang w:eastAsia="en-AU"/>
        </w:rPr>
        <w:t>at </w:t>
      </w:r>
      <w:hyperlink w:tgtFrame="_blank" w:history="1" r:id="rId31">
        <w:r w:rsidRPr="004D6255">
          <w:rPr>
            <w:rStyle w:val="Hyperlink"/>
            <w:lang w:eastAsia="en-AU"/>
          </w:rPr>
          <w:t>health@nationalmailing.com.au</w:t>
        </w:r>
      </w:hyperlink>
      <w:r w:rsidRPr="004D6255">
        <w:rPr>
          <w:lang w:eastAsia="en-AU"/>
        </w:rPr>
        <w:t> </w:t>
      </w:r>
    </w:p>
    <w:p w:rsidRPr="004D6255" w:rsidR="009B6F51" w:rsidP="005946C4" w:rsidRDefault="005946C4" w14:paraId="51E7ECE7" w14:textId="136C3E9E">
      <w:pPr>
        <w:pStyle w:val="Normal1"/>
        <w:rPr>
          <w:lang w:eastAsia="en-AU"/>
        </w:rPr>
      </w:pPr>
      <w:r w:rsidRPr="004D6255">
        <w:rPr>
          <w:lang w:eastAsia="en-AU"/>
        </w:rPr>
        <w:t xml:space="preserve">In your email, quote the </w:t>
      </w:r>
      <w:hyperlink w:history="1" r:id="rId32">
        <w:r w:rsidRPr="004D6255">
          <w:rPr>
            <w:rStyle w:val="Hyperlink"/>
          </w:rPr>
          <w:t>order ID numbers</w:t>
        </w:r>
      </w:hyperlink>
      <w:r w:rsidRPr="004D6255">
        <w:rPr>
          <w:lang w:eastAsia="en-AU"/>
        </w:rPr>
        <w:t xml:space="preserve"> of the signage you require, the quantity of the resource you wish to order and provide your practice name and delivery address. </w:t>
      </w:r>
    </w:p>
    <w:p w:rsidRPr="004D6255" w:rsidR="009B6F51" w:rsidP="005946C4" w:rsidRDefault="009B6F51" w14:paraId="3DFEA2DF" w14:textId="3AAADE2F">
      <w:pPr>
        <w:pStyle w:val="Normal1"/>
        <w:rPr>
          <w:b/>
          <w:lang w:eastAsia="en-AU"/>
        </w:rPr>
      </w:pPr>
      <w:r w:rsidRPr="004D6255">
        <w:rPr>
          <w:lang w:eastAsia="en-AU"/>
        </w:rPr>
        <w:t xml:space="preserve">Instructions on how to order signage, including a preview of signage items and patient information, are available at: </w:t>
      </w:r>
      <w:hyperlink w:history="1" r:id="rId33">
        <w:r w:rsidRPr="004D6255">
          <w:rPr>
            <w:rStyle w:val="Hyperlink"/>
          </w:rPr>
          <w:t>Order Medicare Bulk Billing Practice signage for BBPIP</w:t>
        </w:r>
      </w:hyperlink>
      <w:r w:rsidRPr="004D6255">
        <w:rPr>
          <w:lang w:eastAsia="en-AU"/>
        </w:rPr>
        <w:t>.</w:t>
      </w:r>
    </w:p>
    <w:p w:rsidRPr="004D6255" w:rsidR="00812AB9" w:rsidP="27E1E370" w:rsidRDefault="009B6F51" w14:paraId="6D2870C3" w14:textId="022EC253">
      <w:pPr>
        <w:pStyle w:val="Normal1"/>
        <w:rPr>
          <w:lang w:eastAsia="en-AU"/>
        </w:rPr>
      </w:pPr>
      <w:r w:rsidRPr="004D6255">
        <w:rPr>
          <w:lang w:eastAsia="en-AU"/>
        </w:rPr>
        <w:t xml:space="preserve">It </w:t>
      </w:r>
      <w:r w:rsidRPr="004D6255" w:rsidR="005946C4">
        <w:rPr>
          <w:lang w:eastAsia="en-AU"/>
        </w:rPr>
        <w:t>will take about 1-2 weeks to receive signage after placing an order</w:t>
      </w:r>
      <w:r w:rsidRPr="004D6255">
        <w:rPr>
          <w:lang w:eastAsia="en-AU"/>
        </w:rPr>
        <w:t>.</w:t>
      </w:r>
    </w:p>
    <w:p w:rsidRPr="004D6255" w:rsidR="7AC7A350" w:rsidP="00322BCA" w:rsidRDefault="7AC7A350" w14:paraId="4A873AC2" w14:textId="00AD68E8">
      <w:pPr>
        <w:pStyle w:val="Heading2"/>
        <w:rPr>
          <w:lang w:eastAsia="en-AU"/>
        </w:rPr>
      </w:pPr>
      <w:bookmarkStart w:name="_Toc219799925" w:id="27"/>
      <w:r w:rsidRPr="004D6255">
        <w:rPr>
          <w:lang w:eastAsia="en-AU"/>
        </w:rPr>
        <w:lastRenderedPageBreak/>
        <w:t>I haven’t received the</w:t>
      </w:r>
      <w:r w:rsidRPr="004D6255" w:rsidR="00C51F35">
        <w:rPr>
          <w:lang w:eastAsia="en-AU"/>
        </w:rPr>
        <w:t xml:space="preserve"> Medicare Bulk Billing </w:t>
      </w:r>
      <w:r w:rsidRPr="004D6255" w:rsidR="009B6F51">
        <w:rPr>
          <w:lang w:eastAsia="en-AU"/>
        </w:rPr>
        <w:t>Practice s</w:t>
      </w:r>
      <w:r w:rsidRPr="004D6255" w:rsidR="00C51F35">
        <w:rPr>
          <w:lang w:eastAsia="en-AU"/>
        </w:rPr>
        <w:t>ignage I ordered</w:t>
      </w:r>
      <w:r w:rsidRPr="004D6255" w:rsidR="009B6F51">
        <w:rPr>
          <w:lang w:eastAsia="en-AU"/>
        </w:rPr>
        <w:t>, what do I do?</w:t>
      </w:r>
      <w:bookmarkEnd w:id="27"/>
    </w:p>
    <w:p w:rsidRPr="004D6255" w:rsidR="37B33DD6" w:rsidDel="00116FA5" w:rsidP="000A1DBA" w:rsidRDefault="7AC7A350" w14:paraId="27BA577A" w14:textId="742661AA">
      <w:r w:rsidRPr="004D6255">
        <w:rPr>
          <w:lang w:eastAsia="en-AU"/>
        </w:rPr>
        <w:t>It will take about 1-2 weeks to receive signage after ordering it. If you have not received your signage after 2 weeks, please contact National Mail</w:t>
      </w:r>
      <w:r w:rsidRPr="004D6255" w:rsidR="009B6F51">
        <w:rPr>
          <w:lang w:eastAsia="en-AU"/>
        </w:rPr>
        <w:t>ing</w:t>
      </w:r>
      <w:r w:rsidRPr="004D6255">
        <w:rPr>
          <w:lang w:eastAsia="en-AU"/>
        </w:rPr>
        <w:t xml:space="preserve"> and Marketin</w:t>
      </w:r>
      <w:r w:rsidRPr="004D6255" w:rsidR="009B6F51">
        <w:rPr>
          <w:lang w:eastAsia="en-AU"/>
        </w:rPr>
        <w:t>g to check on your order at</w:t>
      </w:r>
      <w:r w:rsidRPr="004D6255">
        <w:rPr>
          <w:lang w:eastAsia="en-AU"/>
        </w:rPr>
        <w:t xml:space="preserve"> </w:t>
      </w:r>
      <w:hyperlink w:history="1" r:id="rId34">
        <w:r w:rsidRPr="004D6255" w:rsidR="009B6F51">
          <w:rPr>
            <w:rStyle w:val="Hyperlink"/>
          </w:rPr>
          <w:t>health@nationalmailing.com.au</w:t>
        </w:r>
      </w:hyperlink>
      <w:r w:rsidRPr="004D6255" w:rsidR="00217741">
        <w:t xml:space="preserve"> </w:t>
      </w:r>
    </w:p>
    <w:p w:rsidRPr="004D6255" w:rsidR="00116FA5" w:rsidP="000A1DBA" w:rsidRDefault="009EB1FC" w14:paraId="2DB02DBE" w14:textId="5FBFBA73">
      <w:r w:rsidRPr="004D6255">
        <w:t>P</w:t>
      </w:r>
      <w:r w:rsidRPr="004D6255" w:rsidR="6A1687B9">
        <w:t>ractices can participate in BBPIP while waiting for their Medicare Bulk Billing Practice signage to arrive. Practices are required to order signage within 24 hours of registering for BBPIP and display their signage within 5 days of receiving the materials. The time taken for signage to be received once ordered will not impact a practice’s eligibility for BBPIP.</w:t>
      </w:r>
    </w:p>
    <w:p w:rsidRPr="004D6255" w:rsidR="00DC3512" w:rsidP="003C35B6" w:rsidRDefault="00DC3512" w14:paraId="4F49DD34" w14:textId="4175343E">
      <w:pPr>
        <w:pStyle w:val="Heading2"/>
        <w:rPr>
          <w:lang w:eastAsia="en-AU"/>
        </w:rPr>
      </w:pPr>
      <w:bookmarkStart w:name="Accreditation" w:id="28"/>
      <w:bookmarkStart w:name="_Toc205794703" w:id="29"/>
      <w:bookmarkStart w:name="_Toc210722952" w:id="30"/>
      <w:bookmarkStart w:name="_Toc219799926" w:id="31"/>
      <w:r w:rsidRPr="004D6255">
        <w:rPr>
          <w:lang w:eastAsia="en-AU"/>
        </w:rPr>
        <w:t xml:space="preserve">Does my practice need to be accredited to participate in </w:t>
      </w:r>
      <w:r w:rsidRPr="004D6255" w:rsidR="00DE00C6">
        <w:rPr>
          <w:lang w:eastAsia="en-AU"/>
        </w:rPr>
        <w:t>BBPIP</w:t>
      </w:r>
      <w:bookmarkEnd w:id="28"/>
      <w:r w:rsidRPr="004D6255">
        <w:rPr>
          <w:lang w:eastAsia="en-AU"/>
        </w:rPr>
        <w:t>?</w:t>
      </w:r>
      <w:bookmarkEnd w:id="29"/>
      <w:bookmarkEnd w:id="30"/>
      <w:bookmarkEnd w:id="31"/>
    </w:p>
    <w:p w:rsidRPr="004D6255" w:rsidR="00DC3512" w:rsidP="00DC3512" w:rsidRDefault="00DC3512" w14:paraId="5FB7FCF0" w14:textId="5960AB23">
      <w:pPr>
        <w:rPr>
          <w:rFonts w:cs="Arial"/>
          <w:lang w:eastAsia="en-AU"/>
        </w:rPr>
      </w:pPr>
      <w:r w:rsidRPr="004D6255">
        <w:rPr>
          <w:rFonts w:cs="Arial"/>
          <w:lang w:eastAsia="en-AU"/>
        </w:rPr>
        <w:t xml:space="preserve">Practices </w:t>
      </w:r>
      <w:r w:rsidRPr="004D6255" w:rsidR="009B6F51">
        <w:rPr>
          <w:rFonts w:cs="Arial"/>
          <w:lang w:eastAsia="en-AU"/>
        </w:rPr>
        <w:t xml:space="preserve">previously </w:t>
      </w:r>
      <w:r w:rsidRPr="004D6255">
        <w:rPr>
          <w:rFonts w:cs="Arial"/>
          <w:lang w:eastAsia="en-AU"/>
        </w:rPr>
        <w:t xml:space="preserve">registered in MyMedicare must </w:t>
      </w:r>
      <w:r w:rsidRPr="004D6255" w:rsidR="00A5416E">
        <w:rPr>
          <w:rFonts w:cs="Arial"/>
          <w:lang w:eastAsia="en-AU"/>
        </w:rPr>
        <w:t xml:space="preserve">continue to </w:t>
      </w:r>
      <w:r w:rsidRPr="004D6255">
        <w:rPr>
          <w:rFonts w:cs="Arial"/>
          <w:lang w:eastAsia="en-AU"/>
        </w:rPr>
        <w:t>meet the existing MyMedicare accreditation requirements</w:t>
      </w:r>
      <w:r w:rsidRPr="004D6255" w:rsidR="0093401F">
        <w:rPr>
          <w:rFonts w:cs="Arial"/>
          <w:lang w:eastAsia="en-AU"/>
        </w:rPr>
        <w:t xml:space="preserve"> to participate in BBPIP</w:t>
      </w:r>
      <w:r w:rsidRPr="004D6255" w:rsidR="0069034B">
        <w:rPr>
          <w:rFonts w:cs="Arial"/>
          <w:lang w:eastAsia="en-AU"/>
        </w:rPr>
        <w:t xml:space="preserve">, </w:t>
      </w:r>
      <w:r w:rsidRPr="004D6255" w:rsidR="0093401F">
        <w:rPr>
          <w:rFonts w:cs="Arial"/>
          <w:lang w:eastAsia="en-AU"/>
        </w:rPr>
        <w:t>includ</w:t>
      </w:r>
      <w:r w:rsidRPr="004D6255" w:rsidR="0069034B">
        <w:rPr>
          <w:rFonts w:cs="Arial"/>
          <w:lang w:eastAsia="en-AU"/>
        </w:rPr>
        <w:t>ing</w:t>
      </w:r>
      <w:r w:rsidRPr="004D6255" w:rsidR="0093401F">
        <w:rPr>
          <w:rFonts w:cs="Arial"/>
          <w:lang w:eastAsia="en-AU"/>
        </w:rPr>
        <w:t xml:space="preserve"> being accredited </w:t>
      </w:r>
      <w:r w:rsidRPr="004D6255" w:rsidR="006753B1">
        <w:rPr>
          <w:rFonts w:cs="Arial"/>
          <w:lang w:eastAsia="en-AU"/>
        </w:rPr>
        <w:t xml:space="preserve">against the </w:t>
      </w:r>
      <w:hyperlink r:id="rId35">
        <w:r w:rsidRPr="004D6255" w:rsidR="004335C8">
          <w:rPr>
            <w:rStyle w:val="Hyperlink"/>
            <w:rFonts w:cs="Arial"/>
            <w:lang w:eastAsia="en-AU"/>
          </w:rPr>
          <w:t>National General Practice Accreditation (NGPA) Scheme</w:t>
        </w:r>
      </w:hyperlink>
      <w:r w:rsidRPr="004D6255" w:rsidR="004335C8">
        <w:rPr>
          <w:rFonts w:cs="Arial"/>
          <w:lang w:eastAsia="en-AU"/>
        </w:rPr>
        <w:t xml:space="preserve"> within 12 months of registering for MyMedicare or under a current exemption. </w:t>
      </w:r>
    </w:p>
    <w:p w:rsidRPr="004D6255" w:rsidR="00F748AE" w:rsidP="00DC3512" w:rsidRDefault="009B6F51" w14:paraId="02AE8E32" w14:textId="45F54308">
      <w:pPr>
        <w:rPr>
          <w:rFonts w:cs="Arial"/>
          <w:lang w:eastAsia="en-AU"/>
        </w:rPr>
      </w:pPr>
      <w:r w:rsidRPr="004D6255">
        <w:rPr>
          <w:rFonts w:cs="Arial"/>
          <w:lang w:eastAsia="en-AU"/>
        </w:rPr>
        <w:t xml:space="preserve">Practices registering in MyMedicare for the first time to participate in BBPIP are exempt from MyMedicare accreditation requirements, </w:t>
      </w:r>
      <w:r w:rsidRPr="004D6255" w:rsidR="00DC3512">
        <w:rPr>
          <w:rFonts w:cs="Arial"/>
          <w:lang w:eastAsia="en-AU"/>
        </w:rPr>
        <w:t xml:space="preserve">if they wish to register with MyMedicare and participate </w:t>
      </w:r>
      <w:r w:rsidRPr="004D6255" w:rsidR="004335C8">
        <w:rPr>
          <w:rFonts w:cs="Arial"/>
          <w:lang w:eastAsia="en-AU"/>
        </w:rPr>
        <w:t>in BBPIP</w:t>
      </w:r>
      <w:r w:rsidRPr="004D6255" w:rsidR="00DC3512">
        <w:rPr>
          <w:rFonts w:cs="Arial"/>
          <w:lang w:eastAsia="en-AU"/>
        </w:rPr>
        <w:t xml:space="preserve">. </w:t>
      </w:r>
    </w:p>
    <w:p w:rsidRPr="004D6255" w:rsidR="00831596" w:rsidP="00DC3512" w:rsidRDefault="05A7DE0D" w14:paraId="6DBB88D2" w14:textId="54199540">
      <w:pPr>
        <w:rPr>
          <w:rFonts w:cs="Arial"/>
          <w:lang w:eastAsia="en-AU"/>
        </w:rPr>
      </w:pPr>
      <w:r w:rsidRPr="004D6255">
        <w:rPr>
          <w:rFonts w:cs="Arial"/>
          <w:lang w:eastAsia="en-AU"/>
        </w:rPr>
        <w:t xml:space="preserve">Practices </w:t>
      </w:r>
      <w:r w:rsidRPr="004D6255" w:rsidR="48BCAE67">
        <w:rPr>
          <w:rFonts w:cs="Arial"/>
          <w:lang w:eastAsia="en-AU"/>
        </w:rPr>
        <w:t>that receive a</w:t>
      </w:r>
      <w:r w:rsidRPr="004D6255">
        <w:rPr>
          <w:rFonts w:cs="Arial"/>
          <w:lang w:eastAsia="en-AU"/>
        </w:rPr>
        <w:t xml:space="preserve"> BBPIP accreditation exemption </w:t>
      </w:r>
      <w:r w:rsidRPr="004D6255" w:rsidR="48BCAE67">
        <w:rPr>
          <w:rFonts w:cs="Arial"/>
          <w:lang w:eastAsia="en-AU"/>
        </w:rPr>
        <w:t xml:space="preserve">for MyMedicare </w:t>
      </w:r>
      <w:r w:rsidRPr="004D6255">
        <w:rPr>
          <w:rFonts w:cs="Arial"/>
          <w:lang w:eastAsia="en-AU"/>
        </w:rPr>
        <w:t xml:space="preserve">are not </w:t>
      </w:r>
      <w:r w:rsidRPr="004D6255" w:rsidR="09D71250">
        <w:rPr>
          <w:rFonts w:cs="Arial"/>
          <w:lang w:eastAsia="en-AU"/>
        </w:rPr>
        <w:t xml:space="preserve">automatically </w:t>
      </w:r>
      <w:r w:rsidRPr="004D6255" w:rsidR="1AB3DB27">
        <w:rPr>
          <w:rFonts w:cs="Arial"/>
          <w:lang w:eastAsia="en-AU"/>
        </w:rPr>
        <w:t>eligible for any</w:t>
      </w:r>
      <w:r w:rsidRPr="004D6255">
        <w:rPr>
          <w:rFonts w:cs="Arial"/>
          <w:lang w:eastAsia="en-AU"/>
        </w:rPr>
        <w:t xml:space="preserve"> other MyMedicare linked </w:t>
      </w:r>
      <w:r w:rsidRPr="004D6255" w:rsidR="1AB3DB27">
        <w:rPr>
          <w:rFonts w:cs="Arial"/>
          <w:lang w:eastAsia="en-AU"/>
        </w:rPr>
        <w:t xml:space="preserve">incentive or initiative. </w:t>
      </w:r>
      <w:r w:rsidRPr="004D6255">
        <w:rPr>
          <w:rFonts w:cs="Arial"/>
          <w:lang w:eastAsia="en-AU"/>
        </w:rPr>
        <w:t xml:space="preserve">Practices </w:t>
      </w:r>
      <w:r w:rsidRPr="004D6255" w:rsidR="4CBE45A1">
        <w:rPr>
          <w:rFonts w:cs="Arial"/>
          <w:lang w:eastAsia="en-AU"/>
        </w:rPr>
        <w:t>are</w:t>
      </w:r>
      <w:r w:rsidRPr="004D6255">
        <w:rPr>
          <w:rFonts w:cs="Arial"/>
          <w:lang w:eastAsia="en-AU"/>
        </w:rPr>
        <w:t xml:space="preserve"> required to meet </w:t>
      </w:r>
      <w:r w:rsidRPr="004D6255" w:rsidR="1AB3DB27">
        <w:rPr>
          <w:rFonts w:cs="Arial"/>
          <w:lang w:eastAsia="en-AU"/>
        </w:rPr>
        <w:t>the</w:t>
      </w:r>
      <w:r w:rsidRPr="004D6255">
        <w:rPr>
          <w:rFonts w:cs="Arial"/>
          <w:lang w:eastAsia="en-AU"/>
        </w:rPr>
        <w:t xml:space="preserve"> eligibility criteria of </w:t>
      </w:r>
      <w:r w:rsidRPr="004D6255" w:rsidR="019E7979">
        <w:rPr>
          <w:rFonts w:cs="Arial"/>
          <w:lang w:eastAsia="en-AU"/>
        </w:rPr>
        <w:t>other</w:t>
      </w:r>
      <w:r w:rsidRPr="004D6255" w:rsidR="03F535D2">
        <w:rPr>
          <w:rFonts w:cs="Arial"/>
          <w:lang w:eastAsia="en-AU"/>
        </w:rPr>
        <w:t xml:space="preserve"> MyMedicare-</w:t>
      </w:r>
      <w:r w:rsidRPr="004D6255">
        <w:rPr>
          <w:rFonts w:cs="Arial"/>
          <w:lang w:eastAsia="en-AU"/>
        </w:rPr>
        <w:t xml:space="preserve">linked initiatives and incentives. </w:t>
      </w:r>
    </w:p>
    <w:p w:rsidRPr="004D6255" w:rsidR="7DC4370C" w:rsidP="27E1E370" w:rsidRDefault="7DC4370C" w14:paraId="78205CF7" w14:textId="6D1972E1">
      <w:pPr>
        <w:rPr>
          <w:rFonts w:cs="Arial"/>
          <w:lang w:eastAsia="en-AU"/>
        </w:rPr>
      </w:pPr>
      <w:r w:rsidRPr="004D6255">
        <w:rPr>
          <w:rFonts w:cs="Arial"/>
          <w:lang w:eastAsia="en-AU"/>
        </w:rPr>
        <w:t xml:space="preserve">Practices need to ensure that their accreditation or exemption </w:t>
      </w:r>
      <w:r w:rsidRPr="004D6255" w:rsidR="009B6F51">
        <w:rPr>
          <w:rFonts w:cs="Arial"/>
          <w:lang w:eastAsia="en-AU"/>
        </w:rPr>
        <w:t xml:space="preserve">details in the Organisation Register </w:t>
      </w:r>
      <w:r w:rsidRPr="004D6255">
        <w:rPr>
          <w:rFonts w:cs="Arial"/>
          <w:lang w:eastAsia="en-AU"/>
        </w:rPr>
        <w:t xml:space="preserve">cover the entire </w:t>
      </w:r>
      <w:r w:rsidRPr="004D6255" w:rsidR="009B6F51">
        <w:rPr>
          <w:rFonts w:cs="Arial"/>
          <w:lang w:eastAsia="en-AU"/>
        </w:rPr>
        <w:t xml:space="preserve">BBPIP </w:t>
      </w:r>
      <w:r w:rsidRPr="004D6255">
        <w:rPr>
          <w:rFonts w:cs="Arial"/>
          <w:lang w:eastAsia="en-AU"/>
        </w:rPr>
        <w:t xml:space="preserve">assessment period. Practices may be ineligible for BBPIP incentive payments if accreditation or an exemption is not current for the entire assessment period. </w:t>
      </w:r>
    </w:p>
    <w:p w:rsidRPr="004D6255" w:rsidR="00A43AB0" w:rsidP="00A43AB0" w:rsidRDefault="00A43AB0" w14:paraId="5C799816" w14:textId="711F41BB">
      <w:pPr>
        <w:pStyle w:val="Heading2"/>
      </w:pPr>
      <w:bookmarkStart w:name="_Toc210722953" w:id="32"/>
      <w:bookmarkStart w:name="_Toc219799927" w:id="33"/>
      <w:r w:rsidRPr="004D6255">
        <w:t>What if my practice wants to stop participating</w:t>
      </w:r>
      <w:r w:rsidRPr="004D6255" w:rsidR="009B6F51">
        <w:t xml:space="preserve"> in BBPIP</w:t>
      </w:r>
      <w:r w:rsidRPr="004D6255">
        <w:t>?</w:t>
      </w:r>
      <w:bookmarkEnd w:id="32"/>
      <w:bookmarkEnd w:id="33"/>
    </w:p>
    <w:p w:rsidRPr="004D6255" w:rsidR="00C42653" w:rsidP="64D6FAC7" w:rsidRDefault="00A43AB0" w14:paraId="1CF593F9" w14:textId="77777777">
      <w:r w:rsidRPr="004D6255">
        <w:t>BBPIP is voluntary. Practices can choose to opt-in or opt-out at any time.</w:t>
      </w:r>
    </w:p>
    <w:p w:rsidRPr="004D6255" w:rsidR="00434783" w:rsidP="2CAA72B1" w:rsidRDefault="00E341BD" w14:paraId="0D6FAE4C" w14:textId="102A6721">
      <w:pPr>
        <w:pStyle w:val="Heading2"/>
        <w:rPr>
          <w:rFonts w:eastAsiaTheme="majorEastAsia"/>
        </w:rPr>
      </w:pPr>
      <w:bookmarkStart w:name="_Toc205558869" w:id="34"/>
      <w:bookmarkStart w:name="_Toc205794704" w:id="35"/>
      <w:bookmarkStart w:name="_Toc210722954" w:id="36"/>
      <w:bookmarkStart w:name="_Toc219799928" w:id="37"/>
      <w:r w:rsidRPr="004D6255">
        <w:rPr>
          <w:rFonts w:eastAsiaTheme="majorEastAsia"/>
        </w:rPr>
        <w:t xml:space="preserve">If a practice has multiple locations, </w:t>
      </w:r>
      <w:r w:rsidRPr="004D6255" w:rsidR="00AE7158">
        <w:rPr>
          <w:rFonts w:eastAsiaTheme="majorEastAsia"/>
        </w:rPr>
        <w:t xml:space="preserve">do all </w:t>
      </w:r>
      <w:r w:rsidRPr="004D6255" w:rsidR="00434783">
        <w:rPr>
          <w:rFonts w:eastAsiaTheme="majorEastAsia"/>
        </w:rPr>
        <w:t xml:space="preserve">locations need to bulk bill </w:t>
      </w:r>
      <w:r w:rsidRPr="004D6255" w:rsidR="008B46FE">
        <w:rPr>
          <w:rFonts w:eastAsiaTheme="majorEastAsia"/>
        </w:rPr>
        <w:t xml:space="preserve">all eligible services </w:t>
      </w:r>
      <w:r w:rsidRPr="004D6255" w:rsidR="00434783">
        <w:rPr>
          <w:rFonts w:eastAsiaTheme="majorEastAsia"/>
        </w:rPr>
        <w:t>to participate in BBPIP?</w:t>
      </w:r>
      <w:bookmarkEnd w:id="34"/>
      <w:bookmarkEnd w:id="35"/>
      <w:bookmarkEnd w:id="36"/>
      <w:bookmarkEnd w:id="37"/>
    </w:p>
    <w:p w:rsidRPr="004D6255" w:rsidR="008B46FE" w:rsidP="00434783" w:rsidRDefault="00434783" w14:paraId="1E66BCBB" w14:textId="2BACFBC0">
      <w:r w:rsidRPr="004D6255">
        <w:rPr>
          <w:rFonts w:eastAsiaTheme="majorEastAsia"/>
        </w:rPr>
        <w:t xml:space="preserve">Each individual </w:t>
      </w:r>
      <w:r w:rsidRPr="004D6255" w:rsidR="00883284">
        <w:rPr>
          <w:rFonts w:eastAsiaTheme="majorEastAsia"/>
        </w:rPr>
        <w:t xml:space="preserve">practice </w:t>
      </w:r>
      <w:r w:rsidRPr="004D6255">
        <w:rPr>
          <w:rFonts w:eastAsiaTheme="majorEastAsia"/>
        </w:rPr>
        <w:t xml:space="preserve">location </w:t>
      </w:r>
      <w:r w:rsidRPr="004D6255" w:rsidR="216BA909">
        <w:rPr>
          <w:rFonts w:eastAsiaTheme="majorEastAsia"/>
        </w:rPr>
        <w:t>is</w:t>
      </w:r>
      <w:r w:rsidRPr="004D6255">
        <w:rPr>
          <w:rFonts w:eastAsiaTheme="majorEastAsia"/>
        </w:rPr>
        <w:t xml:space="preserve"> able to decide if it participates in BBPIP.</w:t>
      </w:r>
      <w:r w:rsidRPr="004D6255">
        <w:t xml:space="preserve"> </w:t>
      </w:r>
    </w:p>
    <w:p w:rsidRPr="004D6255" w:rsidR="00AC15E4" w:rsidP="00434783" w:rsidRDefault="00DE153D" w14:paraId="64FB2A30" w14:textId="3DCE4889">
      <w:pPr>
        <w:rPr>
          <w:rFonts w:eastAsiaTheme="majorEastAsia"/>
        </w:rPr>
      </w:pPr>
      <w:r w:rsidRPr="004D6255">
        <w:t xml:space="preserve">Practice locations that decide to participate in BBPIP </w:t>
      </w:r>
      <w:r w:rsidRPr="004D6255" w:rsidR="005A05FF">
        <w:t>must</w:t>
      </w:r>
      <w:r w:rsidRPr="004D6255">
        <w:t xml:space="preserve"> bulk bill a</w:t>
      </w:r>
      <w:r w:rsidRPr="004D6255" w:rsidR="00434783">
        <w:rPr>
          <w:rFonts w:eastAsiaTheme="majorEastAsia"/>
        </w:rPr>
        <w:t xml:space="preserve">ll </w:t>
      </w:r>
      <w:hyperlink r:id="rId36">
        <w:r w:rsidRPr="004D6255" w:rsidR="00434783">
          <w:rPr>
            <w:rStyle w:val="Hyperlink"/>
            <w:rFonts w:eastAsiaTheme="majorEastAsia"/>
          </w:rPr>
          <w:t>eligible services</w:t>
        </w:r>
      </w:hyperlink>
      <w:r w:rsidRPr="004D6255" w:rsidR="00434783">
        <w:rPr>
          <w:rFonts w:eastAsiaTheme="majorEastAsia"/>
        </w:rPr>
        <w:t xml:space="preserve"> delivered to </w:t>
      </w:r>
      <w:r w:rsidRPr="004D6255">
        <w:rPr>
          <w:rFonts w:eastAsiaTheme="majorEastAsia"/>
        </w:rPr>
        <w:t xml:space="preserve">all </w:t>
      </w:r>
      <w:r w:rsidRPr="004D6255" w:rsidR="00434783">
        <w:rPr>
          <w:rFonts w:eastAsiaTheme="majorEastAsia"/>
        </w:rPr>
        <w:t xml:space="preserve">Medicare-eligible patients </w:t>
      </w:r>
      <w:r w:rsidRPr="004D6255" w:rsidR="00883284">
        <w:rPr>
          <w:rFonts w:eastAsiaTheme="majorEastAsia"/>
        </w:rPr>
        <w:t>at</w:t>
      </w:r>
      <w:r w:rsidRPr="004D6255" w:rsidR="00434783">
        <w:rPr>
          <w:rFonts w:eastAsiaTheme="majorEastAsia"/>
        </w:rPr>
        <w:t xml:space="preserve"> </w:t>
      </w:r>
      <w:r w:rsidRPr="004D6255">
        <w:rPr>
          <w:rFonts w:eastAsiaTheme="majorEastAsia"/>
        </w:rPr>
        <w:t>that</w:t>
      </w:r>
      <w:r w:rsidRPr="004D6255" w:rsidR="00434783">
        <w:rPr>
          <w:rFonts w:eastAsiaTheme="majorEastAsia"/>
        </w:rPr>
        <w:t xml:space="preserve"> location to receive the </w:t>
      </w:r>
      <w:r w:rsidRPr="004D6255" w:rsidR="00883284">
        <w:rPr>
          <w:rFonts w:eastAsiaTheme="majorEastAsia"/>
        </w:rPr>
        <w:t xml:space="preserve">BBPIP </w:t>
      </w:r>
      <w:r w:rsidRPr="004D6255" w:rsidR="00434783">
        <w:rPr>
          <w:rFonts w:eastAsiaTheme="majorEastAsia"/>
        </w:rPr>
        <w:t>incentive payment.</w:t>
      </w:r>
      <w:r w:rsidRPr="004D6255" w:rsidR="004A042F">
        <w:rPr>
          <w:rFonts w:eastAsiaTheme="majorEastAsia"/>
        </w:rPr>
        <w:t xml:space="preserve"> </w:t>
      </w:r>
    </w:p>
    <w:p w:rsidRPr="004D6255" w:rsidR="004A042F" w:rsidP="00434783" w:rsidRDefault="00AC15E4" w14:paraId="5EE5B8BE" w14:textId="71265B47">
      <w:pPr>
        <w:rPr>
          <w:rFonts w:eastAsiaTheme="majorEastAsia"/>
        </w:rPr>
      </w:pPr>
      <w:r w:rsidRPr="004D6255">
        <w:rPr>
          <w:rFonts w:eastAsiaTheme="majorEastAsia"/>
        </w:rPr>
        <w:t xml:space="preserve">Practice locations that decide not to participate in BBPIP </w:t>
      </w:r>
      <w:r w:rsidRPr="004D6255" w:rsidR="005A05FF">
        <w:rPr>
          <w:rFonts w:eastAsiaTheme="majorEastAsia"/>
        </w:rPr>
        <w:t xml:space="preserve">are </w:t>
      </w:r>
      <w:r w:rsidRPr="004D6255" w:rsidR="00FA02B7">
        <w:rPr>
          <w:rFonts w:eastAsiaTheme="majorEastAsia"/>
        </w:rPr>
        <w:t xml:space="preserve">not subject to the bulk billing requirement. </w:t>
      </w:r>
    </w:p>
    <w:p w:rsidRPr="004D6255" w:rsidR="006017DC" w:rsidP="2CAA72B1" w:rsidRDefault="006017DC" w14:paraId="24651F7F" w14:textId="32B65E8A">
      <w:pPr>
        <w:pStyle w:val="Heading2"/>
        <w:rPr>
          <w:rFonts w:eastAsiaTheme="majorEastAsia"/>
        </w:rPr>
      </w:pPr>
      <w:bookmarkStart w:name="_Toc210722955" w:id="38"/>
      <w:bookmarkStart w:name="_Toc219799929" w:id="39"/>
      <w:r w:rsidRPr="004D6255">
        <w:rPr>
          <w:rFonts w:eastAsiaTheme="majorEastAsia"/>
        </w:rPr>
        <w:t xml:space="preserve">If there are multiple </w:t>
      </w:r>
      <w:r w:rsidRPr="004D6255" w:rsidR="00A43AB0">
        <w:rPr>
          <w:rFonts w:eastAsiaTheme="majorEastAsia"/>
        </w:rPr>
        <w:t>health services</w:t>
      </w:r>
      <w:r w:rsidRPr="004D6255">
        <w:rPr>
          <w:rFonts w:eastAsiaTheme="majorEastAsia"/>
        </w:rPr>
        <w:t xml:space="preserve"> at a location, do all </w:t>
      </w:r>
      <w:r w:rsidRPr="004D6255" w:rsidR="00A43AB0">
        <w:rPr>
          <w:rFonts w:eastAsiaTheme="majorEastAsia"/>
        </w:rPr>
        <w:t>practices need to participate</w:t>
      </w:r>
      <w:r w:rsidRPr="004D6255" w:rsidR="00DF0805">
        <w:rPr>
          <w:rFonts w:eastAsiaTheme="majorEastAsia"/>
        </w:rPr>
        <w:t xml:space="preserve"> in BBPIP</w:t>
      </w:r>
      <w:r w:rsidRPr="004D6255" w:rsidR="00A43AB0">
        <w:rPr>
          <w:rFonts w:eastAsiaTheme="majorEastAsia"/>
        </w:rPr>
        <w:t>?</w:t>
      </w:r>
      <w:bookmarkEnd w:id="38"/>
      <w:bookmarkEnd w:id="39"/>
    </w:p>
    <w:p w:rsidRPr="004D6255" w:rsidR="008A068A" w:rsidP="00742085" w:rsidRDefault="008A068A" w14:paraId="00A91479" w14:textId="1696A263">
      <w:pPr>
        <w:pStyle w:val="Normal1"/>
        <w:spacing w:before="0" w:after="0"/>
        <w:rPr>
          <w:b/>
          <w:bCs/>
        </w:rPr>
      </w:pPr>
      <w:bookmarkStart w:name="_Toc211852270" w:id="40"/>
      <w:r w:rsidRPr="004D6255">
        <w:t>There may be multiple health services delivering general practice services in the same building</w:t>
      </w:r>
      <w:r w:rsidRPr="004D6255" w:rsidR="00154606">
        <w:t>. If these services are considered separate practices, each business can decide if they participate in BBPIP</w:t>
      </w:r>
      <w:r w:rsidRPr="004D6255" w:rsidR="008F4171">
        <w:t xml:space="preserve">. </w:t>
      </w:r>
      <w:r w:rsidRPr="004D6255" w:rsidR="007C6E75">
        <w:t>T</w:t>
      </w:r>
      <w:r w:rsidRPr="004D6255">
        <w:t>o be considered separate practices</w:t>
      </w:r>
      <w:r w:rsidRPr="004D6255" w:rsidR="00A06422">
        <w:t xml:space="preserve"> to participate in BBPIP</w:t>
      </w:r>
      <w:r w:rsidRPr="004D6255">
        <w:t>, businesses must:</w:t>
      </w:r>
      <w:bookmarkEnd w:id="40"/>
    </w:p>
    <w:p w:rsidRPr="004D6255" w:rsidR="008A068A" w:rsidP="00742085" w:rsidRDefault="008A068A" w14:paraId="692A2AB6" w14:textId="25B0CDF7">
      <w:pPr>
        <w:pStyle w:val="Normal1"/>
        <w:numPr>
          <w:ilvl w:val="0"/>
          <w:numId w:val="69"/>
        </w:numPr>
        <w:spacing w:before="0" w:after="0"/>
        <w:rPr>
          <w:b/>
          <w:bCs/>
        </w:rPr>
      </w:pPr>
      <w:bookmarkStart w:name="_Toc211852271" w:id="41"/>
      <w:r w:rsidRPr="004D6255">
        <w:lastRenderedPageBreak/>
        <w:t>Be located at a separate physical address</w:t>
      </w:r>
      <w:bookmarkEnd w:id="41"/>
      <w:r w:rsidRPr="004D6255" w:rsidR="009D1700">
        <w:rPr>
          <w:b/>
          <w:bCs/>
        </w:rPr>
        <w:t>.</w:t>
      </w:r>
    </w:p>
    <w:p w:rsidRPr="004D6255" w:rsidR="008A068A" w:rsidP="00742085" w:rsidRDefault="008A068A" w14:paraId="11A81F56" w14:textId="0ADA4125">
      <w:pPr>
        <w:pStyle w:val="Normal1"/>
        <w:numPr>
          <w:ilvl w:val="0"/>
          <w:numId w:val="69"/>
        </w:numPr>
        <w:spacing w:before="0" w:after="0"/>
        <w:rPr>
          <w:b/>
          <w:bCs/>
        </w:rPr>
      </w:pPr>
      <w:bookmarkStart w:name="_Toc211852272" w:id="42"/>
      <w:r w:rsidRPr="004D6255">
        <w:t>Have a separate entry and no shared facilities, consultation rooms, reception areas or corridors</w:t>
      </w:r>
      <w:bookmarkEnd w:id="42"/>
      <w:r w:rsidRPr="004D6255" w:rsidR="009D1700">
        <w:rPr>
          <w:b/>
          <w:bCs/>
        </w:rPr>
        <w:t>.</w:t>
      </w:r>
    </w:p>
    <w:p w:rsidRPr="004D6255" w:rsidR="008A068A" w:rsidP="00742085" w:rsidRDefault="008A068A" w14:paraId="75940A0F" w14:textId="770FA88F">
      <w:pPr>
        <w:pStyle w:val="Normal1"/>
        <w:numPr>
          <w:ilvl w:val="0"/>
          <w:numId w:val="69"/>
        </w:numPr>
        <w:spacing w:before="0" w:after="0"/>
        <w:rPr>
          <w:b/>
          <w:bCs/>
        </w:rPr>
      </w:pPr>
      <w:bookmarkStart w:name="_Toc211852273" w:id="43"/>
      <w:r w:rsidRPr="004D6255">
        <w:t xml:space="preserve">Have clear and distinctive business branding, including meeting the </w:t>
      </w:r>
      <w:hyperlink w:history="1" r:id="rId37">
        <w:r w:rsidRPr="004D6255" w:rsidR="00DF0805">
          <w:rPr>
            <w:rStyle w:val="Hyperlink"/>
          </w:rPr>
          <w:t>BBPIP Healthdirect and Signage requirements</w:t>
        </w:r>
      </w:hyperlink>
      <w:r w:rsidRPr="004D6255" w:rsidR="00DF0805">
        <w:t xml:space="preserve"> </w:t>
      </w:r>
      <w:r w:rsidRPr="004D6255" w:rsidR="4F1788AE">
        <w:t>if participating in BBPIP</w:t>
      </w:r>
      <w:r w:rsidRPr="004D6255">
        <w:t>.</w:t>
      </w:r>
      <w:bookmarkEnd w:id="43"/>
    </w:p>
    <w:p w:rsidRPr="004D6255" w:rsidR="008A068A" w:rsidP="00742085" w:rsidRDefault="008A068A" w14:paraId="3EF530A9" w14:textId="35E98FAC">
      <w:pPr>
        <w:pStyle w:val="Normal1"/>
        <w:numPr>
          <w:ilvl w:val="0"/>
          <w:numId w:val="69"/>
        </w:numPr>
        <w:spacing w:before="0" w:after="0"/>
        <w:rPr>
          <w:b/>
          <w:bCs/>
        </w:rPr>
      </w:pPr>
      <w:bookmarkStart w:name="_Toc211852274" w:id="44"/>
      <w:r w:rsidRPr="004D6255">
        <w:t xml:space="preserve">Be registered as separate organisations or organisation sites in </w:t>
      </w:r>
      <w:bookmarkStart w:name="_Hlk211848186" w:id="45"/>
      <w:r w:rsidRPr="004D6255" w:rsidR="008F4171">
        <w:rPr>
          <w:b/>
          <w:bCs/>
        </w:rPr>
        <w:fldChar w:fldCharType="begin"/>
      </w:r>
      <w:r w:rsidRPr="004D6255" w:rsidR="008F4171">
        <w:instrText>HYPERLINK "https://www.servicesaustralia.gov.au/features-organisation-register?context=20"</w:instrText>
      </w:r>
      <w:r w:rsidRPr="004D6255" w:rsidR="008F4171">
        <w:rPr>
          <w:b/>
          <w:bCs/>
        </w:rPr>
      </w:r>
      <w:r w:rsidRPr="004D6255" w:rsidR="008F4171">
        <w:rPr>
          <w:b/>
          <w:bCs/>
        </w:rPr>
        <w:fldChar w:fldCharType="separate"/>
      </w:r>
      <w:r w:rsidRPr="004D6255" w:rsidR="008F4171">
        <w:rPr>
          <w:rStyle w:val="Hyperlink"/>
          <w:szCs w:val="22"/>
        </w:rPr>
        <w:t>Service Australia’s</w:t>
      </w:r>
      <w:r w:rsidRPr="004D6255">
        <w:rPr>
          <w:rStyle w:val="Hyperlink"/>
          <w:szCs w:val="22"/>
        </w:rPr>
        <w:t xml:space="preserve"> Organisation Register</w:t>
      </w:r>
      <w:r w:rsidRPr="004D6255" w:rsidR="008F4171">
        <w:rPr>
          <w:b/>
          <w:bCs/>
        </w:rPr>
        <w:fldChar w:fldCharType="end"/>
      </w:r>
      <w:r w:rsidRPr="004D6255">
        <w:t>.</w:t>
      </w:r>
      <w:bookmarkEnd w:id="44"/>
      <w:r w:rsidRPr="004D6255">
        <w:t xml:space="preserve"> </w:t>
      </w:r>
    </w:p>
    <w:p w:rsidRPr="004D6255" w:rsidR="008A068A" w:rsidP="00593525" w:rsidRDefault="008A068A" w14:paraId="5F588AA6" w14:textId="521C5F62">
      <w:pPr>
        <w:pStyle w:val="Normal1"/>
        <w:spacing w:after="0"/>
        <w:rPr>
          <w:b/>
          <w:bCs/>
        </w:rPr>
      </w:pPr>
      <w:bookmarkStart w:name="_Toc211852275" w:id="46"/>
      <w:bookmarkEnd w:id="45"/>
      <w:r w:rsidRPr="004D6255">
        <w:t>Participating practices may be co-located with Medicare Urgent Care Clinics or state-led health services and health services that do not deliver GP services, such as allied health providers or pharmacies</w:t>
      </w:r>
      <w:r w:rsidRPr="004D6255" w:rsidR="00482D7A">
        <w:t>.</w:t>
      </w:r>
      <w:bookmarkEnd w:id="46"/>
    </w:p>
    <w:p w:rsidRPr="004D6255" w:rsidR="008A068A" w:rsidP="000A1DBA" w:rsidRDefault="00DF0805" w14:paraId="62CBF88A" w14:textId="67786EC0">
      <w:pPr>
        <w:rPr>
          <w:b/>
          <w:bCs/>
        </w:rPr>
      </w:pPr>
      <w:bookmarkStart w:name="_Toc211852276" w:id="47"/>
      <w:r w:rsidRPr="004D6255">
        <w:t xml:space="preserve">All GPs delivering services at a BBPIP participating practice are required to be linked to the practice via the </w:t>
      </w:r>
      <w:hyperlink w:tgtFrame="_blank" w:history="1" r:id="rId38">
        <w:r w:rsidRPr="004D6255">
          <w:rPr>
            <w:rStyle w:val="Hyperlink"/>
            <w:rFonts w:cs="Arial"/>
            <w:lang w:eastAsia="en-AU"/>
          </w:rPr>
          <w:t>Organisation Register</w:t>
        </w:r>
      </w:hyperlink>
      <w:r w:rsidRPr="004D6255">
        <w:rPr>
          <w:rFonts w:cs="Arial"/>
          <w:lang w:eastAsia="en-AU"/>
        </w:rPr>
        <w:t>.</w:t>
      </w:r>
      <w:bookmarkEnd w:id="47"/>
    </w:p>
    <w:p w:rsidRPr="004D6255" w:rsidR="00BD56B0" w:rsidP="003C4111" w:rsidRDefault="00BD56B0" w14:paraId="22293B1D" w14:textId="637A872B">
      <w:pPr>
        <w:pStyle w:val="Heading2"/>
      </w:pPr>
      <w:bookmarkStart w:name="_Toc219799930" w:id="48"/>
      <w:r w:rsidRPr="004D6255">
        <w:t xml:space="preserve">Do all GPs need to </w:t>
      </w:r>
      <w:r w:rsidRPr="004D6255" w:rsidR="008C24B0">
        <w:t>bulk b</w:t>
      </w:r>
      <w:r w:rsidRPr="004D6255">
        <w:t>ill for the practice to participate</w:t>
      </w:r>
      <w:r w:rsidRPr="004D6255" w:rsidR="00DF0805">
        <w:t xml:space="preserve"> in BBPIP</w:t>
      </w:r>
      <w:r w:rsidRPr="004D6255">
        <w:t>?</w:t>
      </w:r>
      <w:bookmarkEnd w:id="48"/>
    </w:p>
    <w:p w:rsidRPr="004D6255" w:rsidR="009F016F" w:rsidP="00AC4A48" w:rsidRDefault="000C0FA0" w14:paraId="5E1B96D7" w14:textId="6EA05BED">
      <w:pPr>
        <w:rPr>
          <w:iCs/>
        </w:rPr>
      </w:pPr>
      <w:r w:rsidRPr="004D6255">
        <w:t xml:space="preserve">Yes, </w:t>
      </w:r>
      <w:r w:rsidRPr="004D6255" w:rsidR="009F016F">
        <w:t>t</w:t>
      </w:r>
      <w:r w:rsidRPr="004D6255">
        <w:t xml:space="preserve">o be eligible for BBPIP, all GPs at a </w:t>
      </w:r>
      <w:r w:rsidRPr="004D6255" w:rsidR="00DF0805">
        <w:t xml:space="preserve">BBPIP participating </w:t>
      </w:r>
      <w:r w:rsidRPr="004D6255">
        <w:t>p</w:t>
      </w:r>
      <w:r w:rsidRPr="004D6255">
        <w:rPr>
          <w:rStyle w:val="Normal1Char"/>
        </w:rPr>
        <w:t>racti</w:t>
      </w:r>
      <w:r w:rsidRPr="004D6255">
        <w:t xml:space="preserve">ce are required to bulk bill all </w:t>
      </w:r>
      <w:hyperlink w:history="1" r:id="rId39">
        <w:r w:rsidRPr="004D6255">
          <w:rPr>
            <w:rStyle w:val="Hyperlink"/>
          </w:rPr>
          <w:t>eligible services</w:t>
        </w:r>
      </w:hyperlink>
      <w:r w:rsidRPr="004D6255">
        <w:t xml:space="preserve"> for Medicare</w:t>
      </w:r>
      <w:r w:rsidRPr="004D6255" w:rsidR="00826781">
        <w:t>-</w:t>
      </w:r>
      <w:r w:rsidRPr="004D6255">
        <w:t xml:space="preserve">eligible patients. </w:t>
      </w:r>
      <w:r w:rsidRPr="004D6255" w:rsidR="009F016F">
        <w:t>All GPs at a</w:t>
      </w:r>
      <w:r w:rsidRPr="004D6255" w:rsidR="00DF0805">
        <w:t xml:space="preserve"> participating</w:t>
      </w:r>
      <w:r w:rsidRPr="004D6255" w:rsidR="009F016F">
        <w:t xml:space="preserve"> practice are required to be linked to the practice via</w:t>
      </w:r>
      <w:r w:rsidRPr="004D6255" w:rsidR="00DF0805">
        <w:t xml:space="preserve"> the</w:t>
      </w:r>
      <w:r w:rsidRPr="004D6255" w:rsidR="009F016F">
        <w:t xml:space="preserve"> </w:t>
      </w:r>
      <w:hyperlink w:history="1" r:id="rId40">
        <w:r w:rsidRPr="004D6255" w:rsidR="008F4171">
          <w:rPr>
            <w:rStyle w:val="Hyperlink"/>
            <w:iCs/>
          </w:rPr>
          <w:t>Organisation Register</w:t>
        </w:r>
      </w:hyperlink>
      <w:r w:rsidRPr="004D6255" w:rsidR="008F4171">
        <w:rPr>
          <w:iCs/>
        </w:rPr>
        <w:t xml:space="preserve">. </w:t>
      </w:r>
    </w:p>
    <w:p w:rsidRPr="004D6255" w:rsidR="00BD56B0" w:rsidP="00A43AB0" w:rsidRDefault="000C0FA0" w14:paraId="1D4CDC16" w14:textId="3557DDAB">
      <w:r w:rsidRPr="004D6255">
        <w:t xml:space="preserve">Practices and GPs are encouraged to jointly consider participation in the program, including considering independent financial advice. A Bulk Billing Incentives calculator is available </w:t>
      </w:r>
      <w:r w:rsidRPr="004D6255" w:rsidR="002C4F61">
        <w:t xml:space="preserve">at </w:t>
      </w:r>
      <w:hyperlink r:id="rId41">
        <w:r w:rsidRPr="004D6255" w:rsidR="002C4F61">
          <w:rPr>
            <w:rStyle w:val="Hyperlink"/>
          </w:rPr>
          <w:t>health</w:t>
        </w:r>
        <w:r w:rsidRPr="004D6255">
          <w:rPr>
            <w:rStyle w:val="Hyperlink"/>
          </w:rPr>
          <w:t>.gov.au/BBPIP</w:t>
        </w:r>
      </w:hyperlink>
      <w:r w:rsidRPr="004D6255">
        <w:t xml:space="preserve"> to assist practices and GPs assess the benefits of BBPIP and bulk billing incentives.  </w:t>
      </w:r>
    </w:p>
    <w:p w:rsidRPr="004D6255" w:rsidR="00813850" w:rsidP="00322BCA" w:rsidRDefault="000773FF" w14:paraId="3DC84BDA" w14:textId="5FCF5D87">
      <w:pPr>
        <w:pStyle w:val="Heading2"/>
      </w:pPr>
      <w:bookmarkStart w:name="_Toc205558874" w:id="49"/>
      <w:bookmarkStart w:name="_Toc205794705" w:id="50"/>
      <w:bookmarkStart w:name="_Toc219799931" w:id="51"/>
      <w:r w:rsidRPr="004D6255">
        <w:t>What practice types are eligible to participate in BBPIP?</w:t>
      </w:r>
      <w:bookmarkEnd w:id="49"/>
      <w:bookmarkEnd w:id="50"/>
      <w:bookmarkEnd w:id="51"/>
    </w:p>
    <w:p w:rsidRPr="004D6255" w:rsidR="00CB4EBE" w:rsidP="001D2244" w:rsidRDefault="00CB4EBE" w14:paraId="6F4357A5" w14:textId="51EF5F0A">
      <w:pPr>
        <w:pStyle w:val="Normal1"/>
        <w:rPr>
          <w:rFonts w:eastAsiaTheme="majorEastAsia"/>
        </w:rPr>
      </w:pPr>
      <w:r w:rsidRPr="004D6255">
        <w:rPr>
          <w:rFonts w:eastAsiaTheme="majorEastAsia"/>
        </w:rPr>
        <w:t xml:space="preserve">The following practice types are eligible to participate in BBPIP: </w:t>
      </w:r>
    </w:p>
    <w:p w:rsidRPr="004D6255" w:rsidR="00CE79D3" w:rsidP="00CE79D3" w:rsidRDefault="00CE79D3" w14:paraId="7EF1CD67" w14:textId="4D37B32A">
      <w:pPr>
        <w:pStyle w:val="ListBullet"/>
      </w:pPr>
      <w:r w:rsidRPr="004D6255">
        <w:t>General Practices including mobile practices, outreach practices and sole providers</w:t>
      </w:r>
    </w:p>
    <w:p w:rsidRPr="004D6255" w:rsidR="00CE79D3" w:rsidP="00CE79D3" w:rsidRDefault="00CE79D3" w14:paraId="1D61E853" w14:textId="77777777">
      <w:pPr>
        <w:pStyle w:val="ListBullet"/>
      </w:pPr>
      <w:r w:rsidRPr="004D6255">
        <w:t xml:space="preserve">Aboriginal Community Controlled Health Services and Aboriginal Medical Services </w:t>
      </w:r>
    </w:p>
    <w:p w:rsidRPr="004D6255" w:rsidR="00CE79D3" w:rsidP="00CE79D3" w:rsidRDefault="00CE79D3" w14:paraId="501A6E06" w14:textId="77777777">
      <w:pPr>
        <w:pStyle w:val="ListBullet"/>
        <w:rPr>
          <w:rFonts w:eastAsiaTheme="minorEastAsia"/>
        </w:rPr>
      </w:pPr>
      <w:r w:rsidRPr="004D6255">
        <w:t xml:space="preserve">After Hours and </w:t>
      </w:r>
      <w:r w:rsidRPr="004D6255" w:rsidR="00CB4EBE">
        <w:rPr>
          <w:rFonts w:eastAsiaTheme="majorEastAsia"/>
        </w:rPr>
        <w:t xml:space="preserve">Medical Deputising Services </w:t>
      </w:r>
    </w:p>
    <w:p w:rsidRPr="004D6255" w:rsidR="000773FF" w:rsidP="00C77B8E" w:rsidRDefault="008A762A" w14:paraId="6B431449" w14:textId="4B7D6023">
      <w:pPr>
        <w:pStyle w:val="Normal1"/>
        <w:spacing w:after="0" w:line="240" w:lineRule="auto"/>
      </w:pPr>
      <w:r w:rsidRPr="004D6255">
        <w:rPr>
          <w:rFonts w:eastAsiaTheme="majorEastAsia"/>
        </w:rPr>
        <w:t>Further details about BBPIP eligible practices types are outlined in the</w:t>
      </w:r>
      <w:r w:rsidRPr="004D6255" w:rsidR="00AC71DC">
        <w:rPr>
          <w:rFonts w:eastAsiaTheme="majorEastAsia"/>
        </w:rPr>
        <w:t xml:space="preserve"> </w:t>
      </w:r>
      <w:bookmarkStart w:name="_Toc205558875" w:id="52"/>
      <w:bookmarkStart w:name="_Toc205794706" w:id="53"/>
      <w:r w:rsidRPr="004D6255" w:rsidR="005E0B6F">
        <w:fldChar w:fldCharType="begin"/>
      </w:r>
      <w:r w:rsidRPr="004D6255" w:rsidR="005E0B6F">
        <w:rPr>
          <w:lang w:eastAsia="en-AU"/>
        </w:rPr>
        <w:instrText>HYPERLINK "http://www.health.gov.au/resources/publications/bulk-billing-practice-incentive-program-program-guidelines"</w:instrText>
      </w:r>
      <w:r w:rsidRPr="004D6255" w:rsidR="005E0B6F">
        <w:rPr>
          <w:lang w:eastAsia="en-AU"/>
        </w:rPr>
        <w:fldChar w:fldCharType="separate"/>
      </w:r>
      <w:r w:rsidRPr="004D6255" w:rsidR="005E0B6F">
        <w:rPr>
          <w:rStyle w:val="Hyperlink"/>
          <w:lang w:eastAsia="en-AU"/>
        </w:rPr>
        <w:t>BBPIP Program Guidelines</w:t>
      </w:r>
      <w:r w:rsidRPr="004D6255" w:rsidR="005E0B6F">
        <w:rPr>
          <w:rStyle w:val="Hyperlink"/>
          <w:color w:val="auto"/>
          <w:u w:val="none"/>
          <w:lang w:eastAsia="en-AU"/>
        </w:rPr>
        <w:t>.</w:t>
      </w:r>
      <w:r w:rsidRPr="004D6255" w:rsidR="005E0B6F">
        <w:rPr>
          <w:lang w:eastAsia="en-AU"/>
        </w:rPr>
        <w:fldChar w:fldCharType="end"/>
      </w:r>
      <w:bookmarkEnd w:id="52"/>
      <w:bookmarkEnd w:id="53"/>
    </w:p>
    <w:p w:rsidRPr="004D6255" w:rsidR="006017DC" w:rsidP="2CAA72B1" w:rsidRDefault="006017DC" w14:paraId="63D73D16" w14:textId="69CADE7D">
      <w:pPr>
        <w:pStyle w:val="Heading2"/>
        <w:rPr>
          <w:rFonts w:eastAsiaTheme="majorEastAsia"/>
        </w:rPr>
      </w:pPr>
      <w:bookmarkStart w:name="_Toc210722958" w:id="54"/>
      <w:bookmarkStart w:name="_Toc219799932" w:id="55"/>
      <w:r w:rsidRPr="004D6255">
        <w:rPr>
          <w:rFonts w:eastAsiaTheme="majorEastAsia"/>
        </w:rPr>
        <w:t>We currently have our books closed. Do we need to take on new patients to the practice</w:t>
      </w:r>
      <w:r w:rsidRPr="004D6255" w:rsidR="00DF0805">
        <w:rPr>
          <w:rFonts w:eastAsiaTheme="majorEastAsia"/>
        </w:rPr>
        <w:t xml:space="preserve"> if we participate</w:t>
      </w:r>
      <w:r w:rsidRPr="004D6255" w:rsidR="00713FBC">
        <w:rPr>
          <w:rFonts w:eastAsiaTheme="majorEastAsia"/>
        </w:rPr>
        <w:t xml:space="preserve"> in BBPIP</w:t>
      </w:r>
      <w:r w:rsidRPr="004D6255">
        <w:rPr>
          <w:rFonts w:eastAsiaTheme="majorEastAsia"/>
        </w:rPr>
        <w:t>?</w:t>
      </w:r>
      <w:bookmarkEnd w:id="54"/>
      <w:bookmarkEnd w:id="55"/>
    </w:p>
    <w:p w:rsidRPr="004D6255" w:rsidR="006017DC" w:rsidP="006017DC" w:rsidRDefault="006017DC" w14:paraId="534F72F2" w14:textId="77777777">
      <w:pPr>
        <w:rPr>
          <w:lang w:eastAsia="en-AU"/>
        </w:rPr>
      </w:pPr>
      <w:r w:rsidRPr="004D6255">
        <w:rPr>
          <w:rFonts w:eastAsiaTheme="majorEastAsia"/>
        </w:rPr>
        <w:t>There is no requirement for practices to take on new patients to participate in BBPIP.</w:t>
      </w:r>
    </w:p>
    <w:p w:rsidRPr="004D6255" w:rsidR="00AB56A5" w:rsidRDefault="00AB56A5" w14:paraId="2680F951" w14:textId="30D985C4">
      <w:pPr>
        <w:spacing w:before="0" w:after="0" w:line="240" w:lineRule="auto"/>
        <w:rPr>
          <w:rFonts w:cs="Arial"/>
        </w:rPr>
      </w:pPr>
      <w:r w:rsidRPr="004D6255">
        <w:rPr>
          <w:rFonts w:cs="Arial"/>
        </w:rPr>
        <w:br w:type="page"/>
      </w:r>
    </w:p>
    <w:p w:rsidRPr="004D6255" w:rsidR="000B0E68" w:rsidP="003C4111" w:rsidRDefault="000B0E68" w14:paraId="47F6E861" w14:textId="5B9E4ECE">
      <w:pPr>
        <w:pStyle w:val="Heading1"/>
        <w:rPr>
          <w:lang w:eastAsia="en-AU"/>
        </w:rPr>
      </w:pPr>
      <w:bookmarkStart w:name="_Toc210722959" w:id="56"/>
      <w:bookmarkStart w:name="_Toc219799933" w:id="57"/>
      <w:r w:rsidRPr="004D6255">
        <w:rPr>
          <w:lang w:eastAsia="en-AU"/>
        </w:rPr>
        <w:lastRenderedPageBreak/>
        <w:t>GP Eligibility for BBPIP</w:t>
      </w:r>
      <w:bookmarkEnd w:id="56"/>
      <w:bookmarkEnd w:id="57"/>
    </w:p>
    <w:p w:rsidRPr="004D6255" w:rsidR="000B0E68" w:rsidP="000B0E68" w:rsidRDefault="000B0E68" w14:paraId="170CCA8C" w14:textId="600D7116">
      <w:pPr>
        <w:pStyle w:val="Heading2"/>
        <w:rPr>
          <w:lang w:eastAsia="en-AU"/>
        </w:rPr>
      </w:pPr>
      <w:bookmarkStart w:name="_Toc210722960" w:id="58"/>
      <w:bookmarkStart w:name="_Toc219799934" w:id="59"/>
      <w:r w:rsidRPr="004D6255">
        <w:rPr>
          <w:lang w:eastAsia="en-AU"/>
        </w:rPr>
        <w:t>What are the General Practitioner eligibility requirements?</w:t>
      </w:r>
      <w:bookmarkEnd w:id="58"/>
      <w:bookmarkEnd w:id="59"/>
    </w:p>
    <w:p w:rsidRPr="004D6255" w:rsidR="000B0E68" w:rsidP="000B0E68" w:rsidRDefault="000B0E68" w14:paraId="60C324F0" w14:textId="77777777">
      <w:pPr>
        <w:spacing w:before="0" w:after="0"/>
        <w:rPr>
          <w:rFonts w:cs="Arial"/>
          <w:lang w:eastAsia="en-AU"/>
        </w:rPr>
      </w:pPr>
      <w:r w:rsidRPr="004D6255">
        <w:rPr>
          <w:rFonts w:cs="Arial"/>
          <w:lang w:eastAsia="en-AU"/>
        </w:rPr>
        <w:t>To be eligible to participate in BBPIP, GPs must:</w:t>
      </w:r>
    </w:p>
    <w:p w:rsidRPr="004D6255" w:rsidR="000B0E68" w:rsidP="000B0E68" w:rsidRDefault="000B0E68" w14:paraId="396D015A" w14:textId="77777777">
      <w:pPr>
        <w:pStyle w:val="ListParagraph"/>
        <w:numPr>
          <w:ilvl w:val="0"/>
          <w:numId w:val="51"/>
        </w:numPr>
        <w:spacing w:before="0" w:after="0"/>
        <w:rPr>
          <w:rFonts w:cs="Arial"/>
          <w:lang w:eastAsia="en-AU"/>
        </w:rPr>
      </w:pPr>
      <w:r w:rsidRPr="004D6255">
        <w:rPr>
          <w:rFonts w:cs="Arial"/>
          <w:lang w:eastAsia="en-AU"/>
        </w:rPr>
        <w:t>be one of the following:</w:t>
      </w:r>
    </w:p>
    <w:p w:rsidRPr="004D6255" w:rsidR="000B0E68" w:rsidP="000B0E68" w:rsidRDefault="000B0E68" w14:paraId="25D99E55" w14:textId="3F92AF12">
      <w:pPr>
        <w:pStyle w:val="ListParagraph"/>
        <w:numPr>
          <w:ilvl w:val="1"/>
          <w:numId w:val="51"/>
        </w:numPr>
        <w:spacing w:before="0" w:after="0"/>
        <w:rPr>
          <w:rFonts w:cs="Arial"/>
          <w:lang w:eastAsia="en-AU"/>
        </w:rPr>
      </w:pPr>
      <w:r w:rsidRPr="004D6255">
        <w:rPr>
          <w:rFonts w:cs="Arial"/>
          <w:lang w:eastAsia="en-AU"/>
        </w:rPr>
        <w:t>vocationally registered GP</w:t>
      </w:r>
    </w:p>
    <w:p w:rsidRPr="004D6255" w:rsidR="000B0E68" w:rsidP="000B0E68" w:rsidRDefault="000B0E68" w14:paraId="289BE50B" w14:textId="535AB2A4">
      <w:pPr>
        <w:pStyle w:val="ListParagraph"/>
        <w:numPr>
          <w:ilvl w:val="1"/>
          <w:numId w:val="51"/>
        </w:numPr>
        <w:spacing w:before="0" w:after="0"/>
        <w:rPr>
          <w:rFonts w:cs="Arial"/>
          <w:lang w:eastAsia="en-AU"/>
        </w:rPr>
      </w:pPr>
      <w:r w:rsidRPr="004D6255">
        <w:rPr>
          <w:rFonts w:cs="Arial"/>
          <w:lang w:eastAsia="en-AU"/>
        </w:rPr>
        <w:t>non-vocationally registered G</w:t>
      </w:r>
      <w:r w:rsidRPr="004D6255" w:rsidR="00887D33">
        <w:rPr>
          <w:rFonts w:cs="Arial"/>
          <w:lang w:eastAsia="en-AU"/>
        </w:rPr>
        <w:t>P</w:t>
      </w:r>
    </w:p>
    <w:p w:rsidRPr="004D6255" w:rsidR="000B0E68" w:rsidP="000B0E68" w:rsidRDefault="000B0E68" w14:paraId="7FAE9961" w14:textId="6CC39672">
      <w:pPr>
        <w:pStyle w:val="ListParagraph"/>
        <w:numPr>
          <w:ilvl w:val="1"/>
          <w:numId w:val="51"/>
        </w:numPr>
        <w:spacing w:before="0" w:after="0"/>
        <w:rPr>
          <w:rFonts w:cs="Arial"/>
          <w:lang w:eastAsia="en-AU"/>
        </w:rPr>
      </w:pPr>
      <w:r w:rsidRPr="004D6255">
        <w:rPr>
          <w:rFonts w:cs="Arial"/>
          <w:lang w:eastAsia="en-AU"/>
        </w:rPr>
        <w:t>a GP registrar</w:t>
      </w:r>
      <w:r w:rsidRPr="004D6255" w:rsidR="00887D33">
        <w:rPr>
          <w:rFonts w:cs="Arial"/>
          <w:lang w:eastAsia="en-AU"/>
        </w:rPr>
        <w:t>.</w:t>
      </w:r>
    </w:p>
    <w:p w:rsidRPr="004D6255" w:rsidR="000B0E68" w:rsidP="000B0E68" w:rsidRDefault="000B0E68" w14:paraId="683F1BE4" w14:textId="6F2329CA">
      <w:pPr>
        <w:pStyle w:val="ListParagraph"/>
        <w:numPr>
          <w:ilvl w:val="0"/>
          <w:numId w:val="51"/>
        </w:numPr>
        <w:spacing w:before="0" w:after="0"/>
        <w:rPr>
          <w:rFonts w:cs="Arial"/>
          <w:lang w:eastAsia="en-AU"/>
        </w:rPr>
      </w:pPr>
      <w:r w:rsidRPr="004D6255">
        <w:rPr>
          <w:rFonts w:cs="Arial"/>
          <w:lang w:eastAsia="en-AU"/>
        </w:rPr>
        <w:t xml:space="preserve">bulk bill all </w:t>
      </w:r>
      <w:hyperlink w:history="1" r:id="rId42">
        <w:r w:rsidRPr="004D6255">
          <w:rPr>
            <w:rStyle w:val="Hyperlink"/>
            <w:rFonts w:cs="Arial"/>
            <w:lang w:eastAsia="en-AU"/>
          </w:rPr>
          <w:t>eligible services</w:t>
        </w:r>
      </w:hyperlink>
      <w:r w:rsidRPr="004D6255">
        <w:rPr>
          <w:rFonts w:cs="Arial"/>
          <w:lang w:eastAsia="en-AU"/>
        </w:rPr>
        <w:t xml:space="preserve"> for all Medicare-eligible patients.</w:t>
      </w:r>
    </w:p>
    <w:p w:rsidRPr="004D6255" w:rsidR="000B0E68" w:rsidP="000B0E68" w:rsidRDefault="000B0E68" w14:paraId="581DEB32" w14:textId="7EF4D587">
      <w:pPr>
        <w:pStyle w:val="ListParagraph"/>
        <w:numPr>
          <w:ilvl w:val="0"/>
          <w:numId w:val="51"/>
        </w:numPr>
        <w:spacing w:before="0" w:after="0"/>
        <w:rPr>
          <w:rFonts w:cs="Arial"/>
          <w:lang w:eastAsia="en-AU"/>
        </w:rPr>
      </w:pPr>
      <w:r w:rsidRPr="004D6255">
        <w:rPr>
          <w:rFonts w:cs="Arial"/>
          <w:lang w:eastAsia="en-AU"/>
        </w:rPr>
        <w:t xml:space="preserve">have a valid Medicare Provider </w:t>
      </w:r>
      <w:r w:rsidRPr="004D6255" w:rsidR="00944BCA">
        <w:rPr>
          <w:rFonts w:cs="Arial"/>
          <w:lang w:eastAsia="en-AU"/>
        </w:rPr>
        <w:t>N</w:t>
      </w:r>
      <w:r w:rsidRPr="004D6255">
        <w:rPr>
          <w:rFonts w:cs="Arial"/>
          <w:lang w:eastAsia="en-AU"/>
        </w:rPr>
        <w:t>umber</w:t>
      </w:r>
      <w:r w:rsidRPr="004D6255" w:rsidR="000257E6">
        <w:rPr>
          <w:rFonts w:cs="Arial"/>
          <w:lang w:eastAsia="en-AU"/>
        </w:rPr>
        <w:t>.</w:t>
      </w:r>
    </w:p>
    <w:p w:rsidRPr="004D6255" w:rsidR="000B0E68" w:rsidP="000A1DBA" w:rsidRDefault="000B0E68" w14:paraId="0ED4B030" w14:textId="388E88CE">
      <w:pPr>
        <w:pStyle w:val="ListParagraph"/>
        <w:numPr>
          <w:ilvl w:val="0"/>
          <w:numId w:val="51"/>
        </w:numPr>
        <w:spacing w:before="0"/>
        <w:rPr>
          <w:rFonts w:cs="Arial"/>
          <w:lang w:eastAsia="en-AU"/>
        </w:rPr>
      </w:pPr>
      <w:r w:rsidRPr="004D6255">
        <w:rPr>
          <w:rFonts w:cs="Arial"/>
          <w:lang w:eastAsia="en-AU"/>
        </w:rPr>
        <w:t xml:space="preserve">be linked to a participating practice through MyMedicare and the </w:t>
      </w:r>
      <w:hyperlink w:tgtFrame="_blank" w:history="1" r:id="rId43">
        <w:r w:rsidRPr="004D6255" w:rsidR="000B5D89">
          <w:rPr>
            <w:rStyle w:val="Hyperlink"/>
            <w:rFonts w:cs="Arial"/>
            <w:lang w:eastAsia="en-AU"/>
          </w:rPr>
          <w:t>Organisation Register</w:t>
        </w:r>
      </w:hyperlink>
      <w:r w:rsidRPr="004D6255" w:rsidR="000B5D89">
        <w:rPr>
          <w:rFonts w:cs="Arial"/>
          <w:lang w:eastAsia="en-AU"/>
        </w:rPr>
        <w:t>.</w:t>
      </w:r>
    </w:p>
    <w:p w:rsidRPr="004D6255" w:rsidR="000B0E68" w:rsidP="000B0E68" w:rsidRDefault="000B0E68" w14:paraId="1077DECF" w14:textId="23DE0CDD">
      <w:pPr>
        <w:spacing w:before="0" w:after="160"/>
        <w:rPr>
          <w:lang w:eastAsia="en-AU"/>
        </w:rPr>
      </w:pPr>
      <w:r w:rsidRPr="004D6255">
        <w:rPr>
          <w:lang w:eastAsia="en-AU"/>
        </w:rPr>
        <w:t xml:space="preserve">GPs </w:t>
      </w:r>
      <w:r w:rsidRPr="004D6255" w:rsidR="00A54D93">
        <w:rPr>
          <w:lang w:eastAsia="en-AU"/>
        </w:rPr>
        <w:t>must</w:t>
      </w:r>
      <w:r w:rsidRPr="004D6255">
        <w:rPr>
          <w:lang w:eastAsia="en-AU"/>
        </w:rPr>
        <w:t xml:space="preserve"> also meet the requirements set out in the </w:t>
      </w:r>
      <w:hyperlink w:history="1" r:id="rId44">
        <w:r w:rsidRPr="004D6255" w:rsidR="00030CE7">
          <w:rPr>
            <w:rStyle w:val="Hyperlink"/>
            <w:lang w:eastAsia="en-AU"/>
          </w:rPr>
          <w:t>BBPIP Program Guidelines.</w:t>
        </w:r>
      </w:hyperlink>
    </w:p>
    <w:p w:rsidRPr="004D6255" w:rsidR="0029057E" w:rsidP="0029057E" w:rsidRDefault="0029057E" w14:paraId="66B9DE5B" w14:textId="4E7D992E">
      <w:pPr>
        <w:pStyle w:val="Heading2"/>
        <w:rPr>
          <w:lang w:eastAsia="en-AU"/>
        </w:rPr>
      </w:pPr>
      <w:bookmarkStart w:name="_Toc210722962" w:id="60"/>
      <w:bookmarkStart w:name="_Toc219799935" w:id="61"/>
      <w:r w:rsidRPr="004D6255">
        <w:rPr>
          <w:lang w:eastAsia="en-AU"/>
        </w:rPr>
        <w:t>I am a sole provider, can I register in BBPIP?</w:t>
      </w:r>
      <w:bookmarkEnd w:id="60"/>
      <w:bookmarkEnd w:id="61"/>
    </w:p>
    <w:p w:rsidRPr="004D6255" w:rsidR="0029057E" w:rsidP="0029057E" w:rsidRDefault="0029057E" w14:paraId="03943722" w14:textId="77777777">
      <w:pPr>
        <w:rPr>
          <w:rFonts w:cs="Arial"/>
          <w:lang w:eastAsia="en-AU"/>
        </w:rPr>
      </w:pPr>
      <w:r w:rsidRPr="004D6255">
        <w:rPr>
          <w:rFonts w:cs="Arial"/>
          <w:lang w:eastAsia="en-AU"/>
        </w:rPr>
        <w:t xml:space="preserve">Yes. Sole providers are eligible to register in MyMedicare and BBPIP. </w:t>
      </w:r>
    </w:p>
    <w:p w:rsidRPr="004D6255" w:rsidR="0029057E" w:rsidP="0029057E" w:rsidRDefault="00030CE7" w14:paraId="6813C04E" w14:textId="11B0A996">
      <w:pPr>
        <w:rPr>
          <w:rFonts w:cs="Arial"/>
          <w:lang w:eastAsia="en-AU"/>
        </w:rPr>
      </w:pPr>
      <w:r w:rsidRPr="004D6255">
        <w:rPr>
          <w:rFonts w:cs="Arial"/>
          <w:lang w:eastAsia="en-AU"/>
        </w:rPr>
        <w:t>S</w:t>
      </w:r>
      <w:r w:rsidRPr="004D6255" w:rsidR="0029057E">
        <w:rPr>
          <w:rFonts w:cs="Arial"/>
          <w:lang w:eastAsia="en-AU"/>
        </w:rPr>
        <w:t>ole provider</w:t>
      </w:r>
      <w:r w:rsidRPr="004D6255">
        <w:rPr>
          <w:rFonts w:cs="Arial"/>
          <w:lang w:eastAsia="en-AU"/>
        </w:rPr>
        <w:t>s</w:t>
      </w:r>
      <w:r w:rsidRPr="004D6255" w:rsidR="0029057E">
        <w:rPr>
          <w:rFonts w:cs="Arial"/>
          <w:lang w:eastAsia="en-AU"/>
        </w:rPr>
        <w:t xml:space="preserve"> already registered with MyMedicare </w:t>
      </w:r>
      <w:r w:rsidRPr="004D6255" w:rsidR="00151FB7">
        <w:rPr>
          <w:rFonts w:cs="Arial"/>
          <w:lang w:eastAsia="en-AU"/>
        </w:rPr>
        <w:t>may be</w:t>
      </w:r>
      <w:r w:rsidRPr="004D6255" w:rsidR="0029057E">
        <w:rPr>
          <w:rFonts w:cs="Arial"/>
          <w:lang w:eastAsia="en-AU"/>
        </w:rPr>
        <w:t xml:space="preserve"> eligible for an accreditation exemption to 31 December 2026. </w:t>
      </w:r>
    </w:p>
    <w:p w:rsidRPr="004D6255" w:rsidR="0029057E" w:rsidP="0029057E" w:rsidRDefault="00030CE7" w14:paraId="58C56FF0" w14:textId="17D33DC0">
      <w:pPr>
        <w:rPr>
          <w:rFonts w:cs="Arial"/>
          <w:lang w:eastAsia="en-AU"/>
        </w:rPr>
      </w:pPr>
      <w:r w:rsidRPr="004D6255">
        <w:rPr>
          <w:rFonts w:cs="Arial"/>
          <w:lang w:eastAsia="en-AU"/>
        </w:rPr>
        <w:t>S</w:t>
      </w:r>
      <w:r w:rsidRPr="004D6255" w:rsidR="0029057E">
        <w:rPr>
          <w:rFonts w:cs="Arial"/>
          <w:lang w:eastAsia="en-AU"/>
        </w:rPr>
        <w:t>ole provider</w:t>
      </w:r>
      <w:r w:rsidRPr="004D6255">
        <w:rPr>
          <w:rFonts w:cs="Arial"/>
          <w:lang w:eastAsia="en-AU"/>
        </w:rPr>
        <w:t>s</w:t>
      </w:r>
      <w:r w:rsidRPr="004D6255" w:rsidR="0029057E">
        <w:rPr>
          <w:rFonts w:cs="Arial"/>
          <w:lang w:eastAsia="en-AU"/>
        </w:rPr>
        <w:t xml:space="preserve"> not already registered with MyMedicare </w:t>
      </w:r>
      <w:r w:rsidRPr="004D6255" w:rsidR="00F476DA">
        <w:rPr>
          <w:rFonts w:cs="Arial"/>
          <w:lang w:eastAsia="en-AU"/>
        </w:rPr>
        <w:t>who</w:t>
      </w:r>
      <w:r w:rsidRPr="004D6255" w:rsidR="0029057E">
        <w:rPr>
          <w:rFonts w:cs="Arial"/>
          <w:lang w:eastAsia="en-AU"/>
        </w:rPr>
        <w:t xml:space="preserve"> would like to register and join BBPIP </w:t>
      </w:r>
      <w:r w:rsidRPr="004D6255" w:rsidR="00A54D93">
        <w:rPr>
          <w:rFonts w:cs="Arial"/>
          <w:lang w:eastAsia="en-AU"/>
        </w:rPr>
        <w:t>are</w:t>
      </w:r>
      <w:r w:rsidRPr="004D6255" w:rsidR="0029057E">
        <w:rPr>
          <w:rFonts w:cs="Arial"/>
          <w:lang w:eastAsia="en-AU"/>
        </w:rPr>
        <w:t xml:space="preserve"> exempt from the MyMedicare accreditation requirements.</w:t>
      </w:r>
    </w:p>
    <w:p w:rsidRPr="004D6255" w:rsidR="006325B2" w:rsidP="006325B2" w:rsidRDefault="006325B2" w14:paraId="2F31C88D" w14:textId="43D9A728">
      <w:pPr>
        <w:pStyle w:val="Heading2"/>
        <w:rPr>
          <w:lang w:eastAsia="en-AU"/>
        </w:rPr>
      </w:pPr>
      <w:bookmarkStart w:name="_Toc210722963" w:id="62"/>
      <w:bookmarkStart w:name="_Toc219799936" w:id="63"/>
      <w:r w:rsidRPr="004D6255">
        <w:rPr>
          <w:lang w:eastAsia="en-AU"/>
        </w:rPr>
        <w:t>If my practice participates</w:t>
      </w:r>
      <w:r w:rsidRPr="004D6255" w:rsidR="00DF0805">
        <w:rPr>
          <w:lang w:eastAsia="en-AU"/>
        </w:rPr>
        <w:t xml:space="preserve"> in BBPIP</w:t>
      </w:r>
      <w:r w:rsidRPr="004D6255">
        <w:rPr>
          <w:lang w:eastAsia="en-AU"/>
        </w:rPr>
        <w:t>, do I need to participate?</w:t>
      </w:r>
      <w:bookmarkEnd w:id="62"/>
      <w:bookmarkEnd w:id="63"/>
    </w:p>
    <w:p w:rsidRPr="004D6255" w:rsidR="00EB253E" w:rsidP="00EB253E" w:rsidRDefault="00C45683" w14:paraId="05310B77" w14:textId="1E0CB73B">
      <w:r w:rsidRPr="004D6255">
        <w:t>To be eligible for BBPIP</w:t>
      </w:r>
      <w:r w:rsidRPr="004D6255" w:rsidR="00EB253E">
        <w:t xml:space="preserve">, all GPs at a </w:t>
      </w:r>
      <w:r w:rsidRPr="004D6255" w:rsidR="00DF0805">
        <w:t xml:space="preserve">participating </w:t>
      </w:r>
      <w:r w:rsidRPr="004D6255" w:rsidR="00EB253E">
        <w:t xml:space="preserve">practice are required to bulk bill all </w:t>
      </w:r>
      <w:hyperlink w:history="1" r:id="rId45">
        <w:r w:rsidRPr="004D6255" w:rsidR="00EB253E">
          <w:rPr>
            <w:rStyle w:val="Hyperlink"/>
          </w:rPr>
          <w:t>eligible services</w:t>
        </w:r>
      </w:hyperlink>
      <w:r w:rsidRPr="004D6255" w:rsidR="00EB253E">
        <w:t xml:space="preserve"> for </w:t>
      </w:r>
      <w:r w:rsidRPr="004D6255" w:rsidR="00DF0805">
        <w:t xml:space="preserve">all </w:t>
      </w:r>
      <w:r w:rsidRPr="004D6255" w:rsidR="00EB253E">
        <w:t>Medicare</w:t>
      </w:r>
      <w:r w:rsidRPr="004D6255" w:rsidR="0083617B">
        <w:t>-</w:t>
      </w:r>
      <w:r w:rsidRPr="004D6255" w:rsidR="00EB253E">
        <w:t xml:space="preserve">eligible patients. All GPs at a practice are required to be linked to the practice via the </w:t>
      </w:r>
      <w:hyperlink w:tgtFrame="_blank" w:history="1" r:id="rId46">
        <w:r w:rsidRPr="004D6255">
          <w:rPr>
            <w:rStyle w:val="Hyperlink"/>
            <w:rFonts w:cs="Arial"/>
            <w:lang w:eastAsia="en-AU"/>
          </w:rPr>
          <w:t>Organisation Register</w:t>
        </w:r>
      </w:hyperlink>
      <w:r w:rsidRPr="004D6255">
        <w:rPr>
          <w:rFonts w:cs="Arial"/>
          <w:lang w:eastAsia="en-AU"/>
        </w:rPr>
        <w:t>.</w:t>
      </w:r>
    </w:p>
    <w:p w:rsidRPr="004D6255" w:rsidR="00EB253E" w:rsidP="00EB253E" w:rsidRDefault="00EB253E" w14:paraId="45917AF8" w14:textId="53C4A544">
      <w:r w:rsidRPr="004D6255">
        <w:t xml:space="preserve">Practices and GPs are encouraged to jointly consider participation in the program, including considering independent financial advice. A Bulk Billing Incentives calculator is also </w:t>
      </w:r>
      <w:r w:rsidRPr="004D6255" w:rsidR="00235B07">
        <w:t xml:space="preserve">available at </w:t>
      </w:r>
      <w:hyperlink r:id="rId47">
        <w:r w:rsidRPr="004D6255" w:rsidR="00235B07">
          <w:rPr>
            <w:rStyle w:val="Hyperlink"/>
          </w:rPr>
          <w:t>health.gov.au/BBPIP</w:t>
        </w:r>
      </w:hyperlink>
      <w:r w:rsidRPr="004D6255" w:rsidR="00235B07">
        <w:t xml:space="preserve"> </w:t>
      </w:r>
      <w:r w:rsidRPr="004D6255">
        <w:t xml:space="preserve">to assist practices and GPs to assess the benefits of BBPIP and bulk billing incentives.  </w:t>
      </w:r>
    </w:p>
    <w:p w:rsidRPr="004D6255" w:rsidR="00C2286C" w:rsidP="000A1DBA" w:rsidRDefault="00C2286C" w14:paraId="78F4BC71" w14:textId="6B081D43">
      <w:pPr>
        <w:spacing w:before="0" w:after="160"/>
        <w:rPr>
          <w:lang w:eastAsia="en-AU"/>
        </w:rPr>
      </w:pPr>
      <w:r w:rsidRPr="004D6255">
        <w:rPr>
          <w:lang w:eastAsia="en-AU"/>
        </w:rPr>
        <w:t xml:space="preserve">GPs must also meet the requirements set out in the </w:t>
      </w:r>
      <w:hyperlink w:history="1" r:id="rId48">
        <w:r w:rsidRPr="004D6255">
          <w:rPr>
            <w:rStyle w:val="Hyperlink"/>
            <w:lang w:eastAsia="en-AU"/>
          </w:rPr>
          <w:t>BBPIP Program Guidelines.</w:t>
        </w:r>
      </w:hyperlink>
    </w:p>
    <w:p w:rsidRPr="004D6255" w:rsidR="006C51A3" w:rsidP="006C51A3" w:rsidRDefault="006C51A3" w14:paraId="2A247681" w14:textId="1DF4AED1">
      <w:pPr>
        <w:pStyle w:val="Heading2"/>
        <w:rPr>
          <w:lang w:eastAsia="en-AU"/>
        </w:rPr>
      </w:pPr>
      <w:bookmarkStart w:name="_Toc210722964" w:id="64"/>
      <w:bookmarkStart w:name="_Toc219799937" w:id="65"/>
      <w:r w:rsidRPr="004D6255">
        <w:rPr>
          <w:lang w:eastAsia="en-AU"/>
        </w:rPr>
        <w:t xml:space="preserve">Do </w:t>
      </w:r>
      <w:r w:rsidRPr="004D6255" w:rsidR="009B5C62">
        <w:rPr>
          <w:lang w:eastAsia="en-AU"/>
        </w:rPr>
        <w:t xml:space="preserve">locums </w:t>
      </w:r>
      <w:r w:rsidRPr="004D6255">
        <w:rPr>
          <w:lang w:eastAsia="en-AU"/>
        </w:rPr>
        <w:t>need to bulk bill at participating locations?</w:t>
      </w:r>
      <w:bookmarkEnd w:id="64"/>
      <w:bookmarkEnd w:id="65"/>
    </w:p>
    <w:p w:rsidRPr="004D6255" w:rsidR="008A356A" w:rsidP="008A356A" w:rsidRDefault="00922106" w14:paraId="2CC9DE6D" w14:textId="229458CD">
      <w:pPr>
        <w:rPr>
          <w:rFonts w:cs="Arial"/>
          <w:lang w:eastAsia="en-AU"/>
        </w:rPr>
      </w:pPr>
      <w:r w:rsidRPr="004D6255">
        <w:t xml:space="preserve">Yes, </w:t>
      </w:r>
      <w:r w:rsidRPr="004D6255" w:rsidR="00DB663B">
        <w:t>l</w:t>
      </w:r>
      <w:r w:rsidRPr="004D6255" w:rsidR="00C712FF">
        <w:t xml:space="preserve">ocums working at BBPIP practices </w:t>
      </w:r>
      <w:r w:rsidRPr="004D6255">
        <w:t>are required to bulk bill</w:t>
      </w:r>
      <w:r w:rsidRPr="004D6255" w:rsidR="00DF0805">
        <w:t xml:space="preserve"> all </w:t>
      </w:r>
      <w:hyperlink w:history="1" r:id="rId49">
        <w:r w:rsidRPr="004D6255" w:rsidR="00DF0805">
          <w:rPr>
            <w:rStyle w:val="Hyperlink"/>
          </w:rPr>
          <w:t>eligible services</w:t>
        </w:r>
      </w:hyperlink>
      <w:r w:rsidRPr="004D6255" w:rsidR="00DF0805">
        <w:t xml:space="preserve"> for all Medicare-eligible patients</w:t>
      </w:r>
      <w:r w:rsidRPr="004D6255">
        <w:t xml:space="preserve"> </w:t>
      </w:r>
      <w:r w:rsidRPr="004D6255" w:rsidR="00713438">
        <w:t>for</w:t>
      </w:r>
      <w:r w:rsidRPr="004D6255" w:rsidR="00FA26AB">
        <w:t xml:space="preserve"> the practice to be eligible for </w:t>
      </w:r>
      <w:r w:rsidRPr="004D6255" w:rsidR="00DF0805">
        <w:t xml:space="preserve">BBPIP </w:t>
      </w:r>
      <w:r w:rsidRPr="004D6255" w:rsidR="00FA26AB">
        <w:t xml:space="preserve">incentive payments. Locums </w:t>
      </w:r>
      <w:r w:rsidRPr="004D6255" w:rsidR="00C712FF">
        <w:t xml:space="preserve">are required </w:t>
      </w:r>
      <w:r w:rsidRPr="004D6255">
        <w:t xml:space="preserve">to have </w:t>
      </w:r>
      <w:r w:rsidRPr="004D6255" w:rsidR="00DB663B">
        <w:t>a</w:t>
      </w:r>
      <w:r w:rsidRPr="004D6255">
        <w:t xml:space="preserve"> </w:t>
      </w:r>
      <w:r w:rsidRPr="004D6255" w:rsidR="008A531D">
        <w:rPr>
          <w:rFonts w:cs="Arial"/>
          <w:lang w:eastAsia="en-AU"/>
        </w:rPr>
        <w:t xml:space="preserve">valid Medicare Provider </w:t>
      </w:r>
      <w:r w:rsidRPr="004D6255" w:rsidR="00DF0805">
        <w:rPr>
          <w:rFonts w:cs="Arial"/>
          <w:lang w:eastAsia="en-AU"/>
        </w:rPr>
        <w:t>N</w:t>
      </w:r>
      <w:r w:rsidRPr="004D6255" w:rsidR="008A531D">
        <w:rPr>
          <w:rFonts w:cs="Arial"/>
          <w:lang w:eastAsia="en-AU"/>
        </w:rPr>
        <w:t>umber</w:t>
      </w:r>
      <w:r w:rsidRPr="004D6255" w:rsidDel="008A531D" w:rsidR="008A531D">
        <w:t xml:space="preserve"> </w:t>
      </w:r>
      <w:r w:rsidRPr="004D6255">
        <w:t xml:space="preserve">that is unique to the participating practice and </w:t>
      </w:r>
      <w:r w:rsidRPr="004D6255" w:rsidDel="008A531D">
        <w:t xml:space="preserve">be </w:t>
      </w:r>
      <w:r w:rsidRPr="004D6255">
        <w:t xml:space="preserve">linked to the participating practice </w:t>
      </w:r>
      <w:r w:rsidRPr="004D6255" w:rsidR="00DF0805">
        <w:t xml:space="preserve">via </w:t>
      </w:r>
      <w:r w:rsidRPr="004D6255">
        <w:t xml:space="preserve">the </w:t>
      </w:r>
      <w:hyperlink w:tgtFrame="_blank" w:history="1" r:id="rId50">
        <w:r w:rsidRPr="004D6255" w:rsidR="00D66ABB">
          <w:rPr>
            <w:rStyle w:val="Hyperlink"/>
            <w:rFonts w:cs="Arial"/>
            <w:lang w:eastAsia="en-AU"/>
          </w:rPr>
          <w:t>Organisation Register</w:t>
        </w:r>
      </w:hyperlink>
      <w:r w:rsidRPr="004D6255" w:rsidR="00D66ABB">
        <w:rPr>
          <w:rFonts w:cs="Arial"/>
          <w:lang w:eastAsia="en-AU"/>
        </w:rPr>
        <w:t>.</w:t>
      </w:r>
      <w:bookmarkStart w:name="_Toc205794710" w:id="66"/>
      <w:bookmarkStart w:name="_Toc210722965" w:id="67"/>
    </w:p>
    <w:p w:rsidRPr="004D6255" w:rsidR="00D93B50" w:rsidP="00D93B50" w:rsidRDefault="00653BA0" w14:paraId="2562219B" w14:textId="77777777">
      <w:pPr>
        <w:pStyle w:val="Heading2"/>
        <w:rPr>
          <w:rStyle w:val="Heading3Char"/>
          <w:b/>
          <w:color w:val="196B24" w:themeColor="accent3"/>
          <w:sz w:val="28"/>
          <w:szCs w:val="28"/>
        </w:rPr>
      </w:pPr>
      <w:bookmarkStart w:name="_Toc219799938" w:id="68"/>
      <w:r w:rsidRPr="004D6255">
        <w:t xml:space="preserve">I work at </w:t>
      </w:r>
      <w:r w:rsidRPr="004D6255" w:rsidR="00D93B50">
        <w:t>two practices, do I have to bulk bill at both?</w:t>
      </w:r>
      <w:bookmarkEnd w:id="68"/>
      <w:r w:rsidRPr="004D6255" w:rsidR="00D93B50">
        <w:t xml:space="preserve"> </w:t>
      </w:r>
    </w:p>
    <w:p w:rsidRPr="004D6255" w:rsidR="00D93B50" w:rsidP="00D93B50" w:rsidRDefault="00D93B50" w14:paraId="24A06082" w14:textId="6955E9F6">
      <w:pPr>
        <w:rPr>
          <w:rFonts w:cs="Arial"/>
          <w:lang w:eastAsia="en-AU"/>
        </w:rPr>
      </w:pPr>
      <w:r w:rsidRPr="004D6255">
        <w:rPr>
          <w:lang w:eastAsia="en-AU"/>
        </w:rPr>
        <w:t xml:space="preserve">GPs are only required to bulk bill all their Medicare-eligible patients for all </w:t>
      </w:r>
      <w:hyperlink r:id="rId51">
        <w:r w:rsidRPr="004D6255">
          <w:rPr>
            <w:lang w:eastAsia="en-AU"/>
          </w:rPr>
          <w:t>eligible services</w:t>
        </w:r>
      </w:hyperlink>
      <w:r w:rsidRPr="004D6255">
        <w:rPr>
          <w:lang w:eastAsia="en-AU"/>
        </w:rPr>
        <w:t xml:space="preserve"> at practices</w:t>
      </w:r>
      <w:r w:rsidRPr="004D6255" w:rsidR="00653BA0">
        <w:rPr>
          <w:lang w:eastAsia="en-AU"/>
        </w:rPr>
        <w:t xml:space="preserve"> participating in BBPIP</w:t>
      </w:r>
      <w:r w:rsidRPr="004D6255" w:rsidR="009D72E3">
        <w:rPr>
          <w:lang w:eastAsia="en-AU"/>
        </w:rPr>
        <w:t>.</w:t>
      </w:r>
    </w:p>
    <w:p w:rsidRPr="004D6255" w:rsidR="00A8642B" w:rsidP="000A1DBA" w:rsidRDefault="009B5C62" w14:paraId="12D82F06" w14:textId="2EFDE989">
      <w:pPr>
        <w:pStyle w:val="Heading2"/>
        <w:rPr>
          <w:lang w:eastAsia="en-AU"/>
        </w:rPr>
      </w:pPr>
      <w:bookmarkStart w:name="_Toc219799939" w:id="69"/>
      <w:r w:rsidRPr="004D6255">
        <w:rPr>
          <w:lang w:eastAsia="en-AU"/>
        </w:rPr>
        <w:lastRenderedPageBreak/>
        <w:t xml:space="preserve">I have multiple </w:t>
      </w:r>
      <w:r w:rsidRPr="004D6255" w:rsidR="00653BA0">
        <w:rPr>
          <w:lang w:eastAsia="en-AU"/>
        </w:rPr>
        <w:t xml:space="preserve">provider </w:t>
      </w:r>
      <w:r w:rsidRPr="004D6255">
        <w:rPr>
          <w:lang w:eastAsia="en-AU"/>
        </w:rPr>
        <w:t>numbers,</w:t>
      </w:r>
      <w:r w:rsidRPr="004D6255" w:rsidR="00653BA0">
        <w:rPr>
          <w:lang w:eastAsia="en-AU"/>
        </w:rPr>
        <w:t xml:space="preserve"> </w:t>
      </w:r>
      <w:r w:rsidRPr="004D6255">
        <w:rPr>
          <w:lang w:eastAsia="en-AU"/>
        </w:rPr>
        <w:t>which one</w:t>
      </w:r>
      <w:r w:rsidRPr="004D6255" w:rsidR="00653BA0">
        <w:rPr>
          <w:lang w:eastAsia="en-AU"/>
        </w:rPr>
        <w:t xml:space="preserve"> should I use at the </w:t>
      </w:r>
      <w:r w:rsidRPr="004D6255">
        <w:rPr>
          <w:lang w:eastAsia="en-AU"/>
        </w:rPr>
        <w:t xml:space="preserve">BBPIP </w:t>
      </w:r>
      <w:r w:rsidRPr="004D6255" w:rsidR="00DF0805">
        <w:rPr>
          <w:lang w:eastAsia="en-AU"/>
        </w:rPr>
        <w:t>participating</w:t>
      </w:r>
      <w:r w:rsidRPr="004D6255" w:rsidR="00653BA0">
        <w:rPr>
          <w:lang w:eastAsia="en-AU"/>
        </w:rPr>
        <w:t xml:space="preserve"> practice?</w:t>
      </w:r>
      <w:bookmarkEnd w:id="69"/>
    </w:p>
    <w:p w:rsidRPr="004D6255" w:rsidR="00653BA0" w:rsidP="00653BA0" w:rsidRDefault="00653BA0" w14:paraId="58BFD8C4" w14:textId="1D87EDD0">
      <w:r w:rsidRPr="004D6255">
        <w:t xml:space="preserve">All GPs at a participating practice must ensure when their </w:t>
      </w:r>
      <w:r w:rsidRPr="004D6255" w:rsidR="00DF0805">
        <w:t xml:space="preserve">Medicare </w:t>
      </w:r>
      <w:r w:rsidRPr="004D6255">
        <w:t xml:space="preserve">Provider Number is linked to the Organisation Site, </w:t>
      </w:r>
      <w:r w:rsidRPr="004D6255" w:rsidR="00520319">
        <w:t xml:space="preserve">that </w:t>
      </w:r>
      <w:r w:rsidRPr="004D6255">
        <w:t xml:space="preserve">the street number, street address, city, state and postcode match the Organisation Site address. </w:t>
      </w:r>
    </w:p>
    <w:p w:rsidRPr="004D6255" w:rsidR="00653BA0" w:rsidP="00653BA0" w:rsidRDefault="00653BA0" w14:paraId="52EBAE6B" w14:textId="3C52D3BF">
      <w:r w:rsidRPr="004D6255">
        <w:t xml:space="preserve">If a GP works across multiple practices or practice locations, they must ensure the practice links the correct distinct </w:t>
      </w:r>
      <w:r w:rsidRPr="004D6255" w:rsidR="00DF0805">
        <w:t xml:space="preserve">Medicare </w:t>
      </w:r>
      <w:r w:rsidRPr="004D6255">
        <w:t xml:space="preserve">Provider Number for that practice location. </w:t>
      </w:r>
    </w:p>
    <w:p w:rsidRPr="004D6255" w:rsidR="00653BA0" w:rsidP="00653BA0" w:rsidRDefault="00653BA0" w14:paraId="368F2932" w14:textId="5532D183">
      <w:r w:rsidRPr="004D6255">
        <w:t>If the same</w:t>
      </w:r>
      <w:r w:rsidRPr="004D6255" w:rsidR="00DF0805">
        <w:t xml:space="preserve"> Medicare</w:t>
      </w:r>
      <w:r w:rsidRPr="004D6255">
        <w:t xml:space="preserve"> Provider Number is linked to multiple practice locations (Organisation Sites), eligibility to receive BBPIP incentive payments may be impacted. If this occurs, please contact Services Australia on 132 150 (option 2).</w:t>
      </w:r>
    </w:p>
    <w:p w:rsidRPr="004D6255" w:rsidR="006A6DD3" w:rsidP="00653BA0" w:rsidRDefault="006A6DD3" w14:paraId="7205F3C8" w14:textId="77777777">
      <w:pPr>
        <w:rPr>
          <w:b/>
        </w:rPr>
      </w:pPr>
    </w:p>
    <w:p w:rsidRPr="004D6255" w:rsidR="000823EA" w:rsidP="00DC3512" w:rsidRDefault="000823EA" w14:paraId="6B99888F" w14:textId="77777777">
      <w:pPr>
        <w:pStyle w:val="Heading1"/>
        <w:rPr>
          <w:lang w:eastAsia="en-AU"/>
        </w:rPr>
        <w:sectPr w:rsidRPr="004D6255" w:rsidR="000823EA" w:rsidSect="00E87AD1">
          <w:headerReference w:type="default" r:id="rId52"/>
          <w:footerReference w:type="default" r:id="rId53"/>
          <w:pgSz w:w="11906" w:h="16838" w:orient="portrait"/>
          <w:pgMar w:top="1134" w:right="1418" w:bottom="1418" w:left="1418" w:header="709" w:footer="709" w:gutter="0"/>
          <w:cols w:space="708"/>
          <w:docGrid w:linePitch="360"/>
        </w:sectPr>
      </w:pPr>
    </w:p>
    <w:p w:rsidRPr="004D6255" w:rsidR="00DC3512" w:rsidP="00DC3512" w:rsidRDefault="003722EB" w14:paraId="3E296E19" w14:textId="02B54BCA">
      <w:pPr>
        <w:pStyle w:val="Heading1"/>
        <w:rPr>
          <w:lang w:eastAsia="en-AU"/>
        </w:rPr>
      </w:pPr>
      <w:bookmarkStart w:name="_Toc219799940" w:id="70"/>
      <w:r w:rsidRPr="004D6255">
        <w:rPr>
          <w:lang w:eastAsia="en-AU"/>
        </w:rPr>
        <w:lastRenderedPageBreak/>
        <w:t xml:space="preserve">Practice </w:t>
      </w:r>
      <w:r w:rsidRPr="004D6255" w:rsidR="00DC3512">
        <w:rPr>
          <w:lang w:eastAsia="en-AU"/>
        </w:rPr>
        <w:t xml:space="preserve">Registration </w:t>
      </w:r>
      <w:r w:rsidRPr="004D6255" w:rsidR="00894BC9">
        <w:rPr>
          <w:lang w:eastAsia="en-AU"/>
        </w:rPr>
        <w:t>in BBPIP</w:t>
      </w:r>
      <w:bookmarkEnd w:id="66"/>
      <w:bookmarkEnd w:id="67"/>
      <w:bookmarkEnd w:id="70"/>
    </w:p>
    <w:p w:rsidRPr="004D6255" w:rsidR="00DC3512" w:rsidP="00DC3512" w:rsidRDefault="3C4EC480" w14:paraId="56717BBD" w14:textId="76C67528">
      <w:pPr>
        <w:pStyle w:val="Heading2"/>
        <w:rPr>
          <w:lang w:eastAsia="en-AU"/>
        </w:rPr>
      </w:pPr>
      <w:bookmarkStart w:name="_Toc210722966" w:id="71"/>
      <w:bookmarkStart w:name="_Toc205794711" w:id="72"/>
      <w:bookmarkStart w:name="_Toc219799941" w:id="73"/>
      <w:r w:rsidRPr="004D6255">
        <w:rPr>
          <w:lang w:eastAsia="en-AU"/>
        </w:rPr>
        <w:t xml:space="preserve">How </w:t>
      </w:r>
      <w:r w:rsidRPr="004D6255" w:rsidR="6D7ECA51">
        <w:rPr>
          <w:lang w:eastAsia="en-AU"/>
        </w:rPr>
        <w:t xml:space="preserve">do </w:t>
      </w:r>
      <w:r w:rsidRPr="004D6255">
        <w:rPr>
          <w:lang w:eastAsia="en-AU"/>
        </w:rPr>
        <w:t>I register</w:t>
      </w:r>
      <w:r w:rsidRPr="004D6255" w:rsidR="3E6EB204">
        <w:rPr>
          <w:lang w:eastAsia="en-AU"/>
        </w:rPr>
        <w:t xml:space="preserve"> my practice</w:t>
      </w:r>
      <w:r w:rsidRPr="004D6255">
        <w:rPr>
          <w:lang w:eastAsia="en-AU"/>
        </w:rPr>
        <w:t xml:space="preserve"> for </w:t>
      </w:r>
      <w:r w:rsidRPr="004D6255" w:rsidR="3AD7463C">
        <w:rPr>
          <w:lang w:eastAsia="en-AU"/>
        </w:rPr>
        <w:t>BBPIP</w:t>
      </w:r>
      <w:r w:rsidRPr="004D6255" w:rsidR="6D7ECA51">
        <w:rPr>
          <w:lang w:eastAsia="en-AU"/>
        </w:rPr>
        <w:t>?</w:t>
      </w:r>
      <w:bookmarkEnd w:id="71"/>
      <w:bookmarkEnd w:id="72"/>
      <w:bookmarkEnd w:id="73"/>
    </w:p>
    <w:p w:rsidRPr="004D6255" w:rsidR="00DC3512" w:rsidP="00DC3512" w:rsidRDefault="009247C2" w14:paraId="5AA4E683" w14:textId="21FE4500">
      <w:pPr>
        <w:rPr>
          <w:rFonts w:cs="Arial"/>
          <w:lang w:eastAsia="en-AU"/>
        </w:rPr>
      </w:pPr>
      <w:r w:rsidRPr="004D6255">
        <w:rPr>
          <w:rFonts w:cs="Arial"/>
          <w:lang w:eastAsia="en-AU"/>
        </w:rPr>
        <w:t xml:space="preserve">To </w:t>
      </w:r>
      <w:r w:rsidRPr="004D6255" w:rsidR="008A762A">
        <w:rPr>
          <w:rFonts w:cs="Arial"/>
          <w:lang w:eastAsia="en-AU"/>
        </w:rPr>
        <w:t xml:space="preserve">register </w:t>
      </w:r>
      <w:r w:rsidRPr="004D6255">
        <w:rPr>
          <w:rFonts w:cs="Arial"/>
          <w:lang w:eastAsia="en-AU"/>
        </w:rPr>
        <w:t>in BBPIP, p</w:t>
      </w:r>
      <w:r w:rsidRPr="004D6255" w:rsidR="00DC3512">
        <w:rPr>
          <w:rFonts w:cs="Arial"/>
          <w:lang w:eastAsia="en-AU"/>
        </w:rPr>
        <w:t>ractices</w:t>
      </w:r>
      <w:r w:rsidRPr="004D6255" w:rsidDel="00A54D93" w:rsidR="00DC3512">
        <w:rPr>
          <w:rFonts w:cs="Arial"/>
          <w:lang w:eastAsia="en-AU"/>
        </w:rPr>
        <w:t xml:space="preserve"> </w:t>
      </w:r>
      <w:r w:rsidRPr="004D6255" w:rsidR="00DC3512">
        <w:rPr>
          <w:rFonts w:cs="Arial"/>
          <w:lang w:eastAsia="en-AU"/>
        </w:rPr>
        <w:t>need to:</w:t>
      </w:r>
    </w:p>
    <w:p w:rsidRPr="004D6255" w:rsidR="00DC3512" w:rsidP="00DC3512" w:rsidRDefault="00DC3512" w14:paraId="032C1C2A" w14:textId="6ED2FC66">
      <w:pPr>
        <w:pStyle w:val="ListParagraph"/>
        <w:numPr>
          <w:ilvl w:val="0"/>
          <w:numId w:val="32"/>
        </w:numPr>
        <w:rPr>
          <w:rFonts w:cs="Arial"/>
          <w:lang w:eastAsia="en-AU"/>
        </w:rPr>
      </w:pPr>
      <w:r w:rsidRPr="004D6255">
        <w:rPr>
          <w:rFonts w:cs="Arial"/>
          <w:lang w:eastAsia="en-AU"/>
        </w:rPr>
        <w:t>register to participate in MyMedicare</w:t>
      </w:r>
      <w:r w:rsidRPr="004D6255" w:rsidR="002B6CA5">
        <w:rPr>
          <w:rFonts w:cs="Arial"/>
          <w:lang w:eastAsia="en-AU"/>
        </w:rPr>
        <w:t xml:space="preserve"> (or already </w:t>
      </w:r>
      <w:r w:rsidRPr="004D6255" w:rsidR="00DD3BBC">
        <w:rPr>
          <w:rFonts w:cs="Arial"/>
          <w:lang w:eastAsia="en-AU"/>
        </w:rPr>
        <w:t xml:space="preserve">be </w:t>
      </w:r>
      <w:r w:rsidRPr="004D6255" w:rsidR="002B6CA5">
        <w:rPr>
          <w:rFonts w:cs="Arial"/>
          <w:lang w:eastAsia="en-AU"/>
        </w:rPr>
        <w:t xml:space="preserve">registered </w:t>
      </w:r>
      <w:r w:rsidRPr="004D6255" w:rsidR="00DD3BBC">
        <w:rPr>
          <w:rFonts w:cs="Arial"/>
          <w:lang w:eastAsia="en-AU"/>
        </w:rPr>
        <w:t>in MyMedicare)</w:t>
      </w:r>
      <w:r w:rsidRPr="004D6255" w:rsidR="007E45E0">
        <w:rPr>
          <w:rFonts w:cs="Arial"/>
          <w:lang w:eastAsia="en-AU"/>
        </w:rPr>
        <w:t xml:space="preserve"> and link all GPs to the practice </w:t>
      </w:r>
      <w:r w:rsidRPr="004D6255" w:rsidR="00E820F1">
        <w:rPr>
          <w:rFonts w:cs="Arial"/>
          <w:lang w:eastAsia="en-AU"/>
        </w:rPr>
        <w:t xml:space="preserve">via the </w:t>
      </w:r>
      <w:hyperlink w:tgtFrame="_blank" w:history="1" r:id="rId54">
        <w:r w:rsidRPr="004D6255" w:rsidR="00E820F1">
          <w:rPr>
            <w:rStyle w:val="Hyperlink"/>
            <w:rFonts w:cs="Arial"/>
            <w:lang w:eastAsia="en-AU"/>
          </w:rPr>
          <w:t>Organisation Register</w:t>
        </w:r>
      </w:hyperlink>
      <w:r w:rsidRPr="004D6255" w:rsidR="00E820F1">
        <w:rPr>
          <w:rFonts w:cs="Arial"/>
          <w:lang w:eastAsia="en-AU"/>
        </w:rPr>
        <w:t>.</w:t>
      </w:r>
    </w:p>
    <w:p w:rsidRPr="004D6255" w:rsidR="00DC3512" w:rsidP="00DC3512" w:rsidRDefault="00DC3512" w14:paraId="4E41324D" w14:textId="7054AC2F">
      <w:pPr>
        <w:pStyle w:val="ListParagraph"/>
        <w:numPr>
          <w:ilvl w:val="0"/>
          <w:numId w:val="32"/>
        </w:numPr>
        <w:rPr>
          <w:rFonts w:cs="Arial"/>
          <w:lang w:eastAsia="en-AU"/>
        </w:rPr>
      </w:pPr>
      <w:r w:rsidRPr="004D6255">
        <w:rPr>
          <w:rFonts w:cs="Arial"/>
          <w:lang w:eastAsia="en-AU"/>
        </w:rPr>
        <w:t xml:space="preserve">register to participate in </w:t>
      </w:r>
      <w:r w:rsidRPr="004D6255" w:rsidR="00717438">
        <w:rPr>
          <w:rFonts w:cs="Arial"/>
          <w:lang w:eastAsia="en-AU"/>
        </w:rPr>
        <w:t>BBPIP</w:t>
      </w:r>
      <w:r w:rsidRPr="004D6255">
        <w:rPr>
          <w:rFonts w:cs="Arial"/>
          <w:lang w:eastAsia="en-AU"/>
        </w:rPr>
        <w:t xml:space="preserve"> via </w:t>
      </w:r>
      <w:hyperlink w:history="1" r:id="rId55">
        <w:r w:rsidRPr="004D6255" w:rsidR="00EA5BE8">
          <w:rPr>
            <w:rStyle w:val="Hyperlink"/>
            <w:rFonts w:cs="Arial"/>
            <w:lang w:eastAsia="en-AU"/>
          </w:rPr>
          <w:t>Services Australia</w:t>
        </w:r>
      </w:hyperlink>
    </w:p>
    <w:p w:rsidRPr="004D6255" w:rsidR="00DC3512" w:rsidP="00DC3512" w:rsidRDefault="00DC3512" w14:paraId="7397C471" w14:textId="1DC1B1B7">
      <w:r w:rsidRPr="004D6255">
        <w:rPr>
          <w:rFonts w:cs="Arial"/>
          <w:lang w:eastAsia="en-AU"/>
        </w:rPr>
        <w:t xml:space="preserve">Instructions on how to register </w:t>
      </w:r>
      <w:r w:rsidRPr="004D6255" w:rsidR="00186EF7">
        <w:rPr>
          <w:rFonts w:cs="Arial"/>
          <w:lang w:eastAsia="en-AU"/>
        </w:rPr>
        <w:t xml:space="preserve">in MyMedicare and BBPIP </w:t>
      </w:r>
      <w:r w:rsidRPr="004D6255">
        <w:rPr>
          <w:rFonts w:cs="Arial"/>
          <w:lang w:eastAsia="en-AU"/>
        </w:rPr>
        <w:t xml:space="preserve">are available on the </w:t>
      </w:r>
      <w:r w:rsidRPr="004D6255" w:rsidR="007A385F">
        <w:rPr>
          <w:rFonts w:cs="Arial"/>
          <w:lang w:eastAsia="en-AU"/>
        </w:rPr>
        <w:t xml:space="preserve">Services Australia </w:t>
      </w:r>
      <w:hyperlink r:id="rId56">
        <w:r w:rsidRPr="004D6255" w:rsidR="007A385F">
          <w:rPr>
            <w:rStyle w:val="Hyperlink"/>
            <w:rFonts w:cs="Arial"/>
            <w:u w:val="none"/>
            <w:lang w:eastAsia="en-AU"/>
          </w:rPr>
          <w:t>Health Professional Education (HPE) Resources website.</w:t>
        </w:r>
      </w:hyperlink>
    </w:p>
    <w:p w:rsidRPr="004D6255" w:rsidR="24C12EE3" w:rsidP="27E1E370" w:rsidRDefault="24C12EE3" w14:paraId="63FECAC7" w14:textId="13E206DC">
      <w:r w:rsidRPr="004D6255">
        <w:t xml:space="preserve">Practices registering for BBPIP </w:t>
      </w:r>
      <w:r w:rsidRPr="004D6255" w:rsidR="1DA2C42D">
        <w:t xml:space="preserve">are required to meet the eligibility </w:t>
      </w:r>
      <w:r w:rsidRPr="004D6255" w:rsidR="00E83EDB">
        <w:t>requirements</w:t>
      </w:r>
      <w:r w:rsidRPr="004D6255" w:rsidR="56D86A3F">
        <w:t xml:space="preserve"> </w:t>
      </w:r>
      <w:r w:rsidRPr="004D6255" w:rsidR="1EF14261">
        <w:rPr>
          <w:lang w:eastAsia="en-AU"/>
        </w:rPr>
        <w:t>set out in th</w:t>
      </w:r>
      <w:r w:rsidRPr="004D6255" w:rsidR="00EA3C6E">
        <w:rPr>
          <w:lang w:eastAsia="en-AU"/>
        </w:rPr>
        <w:t xml:space="preserve">e </w:t>
      </w:r>
      <w:hyperlink r:id="rId57">
        <w:r w:rsidRPr="004D6255" w:rsidR="1EF14261">
          <w:rPr>
            <w:rStyle w:val="Hyperlink"/>
            <w:lang w:eastAsia="en-AU"/>
          </w:rPr>
          <w:t>BBPIP Program Guidelines</w:t>
        </w:r>
        <w:r w:rsidRPr="004D6255" w:rsidR="1EF14261">
          <w:rPr>
            <w:rStyle w:val="Hyperlink"/>
            <w:u w:val="none"/>
            <w:lang w:eastAsia="en-AU"/>
          </w:rPr>
          <w:t>.</w:t>
        </w:r>
      </w:hyperlink>
    </w:p>
    <w:p w:rsidRPr="004D6255" w:rsidR="0070057B" w:rsidP="000A1DBA" w:rsidRDefault="0070057B" w14:paraId="17FB333D" w14:textId="1499E7DE">
      <w:pPr>
        <w:pStyle w:val="Heading2"/>
      </w:pPr>
      <w:bookmarkStart w:name="_Toc219799942" w:id="74"/>
      <w:r w:rsidRPr="004D6255">
        <w:t xml:space="preserve">How do I know if my </w:t>
      </w:r>
      <w:r w:rsidRPr="004D6255" w:rsidR="00EA3C6E">
        <w:t xml:space="preserve">BBPIP </w:t>
      </w:r>
      <w:r w:rsidRPr="004D6255">
        <w:t>registration was successful?</w:t>
      </w:r>
      <w:bookmarkEnd w:id="74"/>
    </w:p>
    <w:p w:rsidRPr="004D6255" w:rsidR="0070057B" w:rsidP="27E1E370" w:rsidRDefault="00562832" w14:paraId="789BC470" w14:textId="612DDA98">
      <w:pPr>
        <w:rPr>
          <w:rFonts w:cs="Arial"/>
          <w:lang w:eastAsia="en-AU"/>
        </w:rPr>
      </w:pPr>
      <w:r w:rsidRPr="004D6255">
        <w:rPr>
          <w:rFonts w:cs="Arial"/>
          <w:lang w:eastAsia="en-AU"/>
        </w:rPr>
        <w:t>Once you have</w:t>
      </w:r>
      <w:r w:rsidRPr="004D6255" w:rsidR="00EA3C6E">
        <w:rPr>
          <w:rFonts w:cs="Arial"/>
          <w:lang w:eastAsia="en-AU"/>
        </w:rPr>
        <w:t xml:space="preserve"> successfully</w:t>
      </w:r>
      <w:r w:rsidRPr="004D6255">
        <w:rPr>
          <w:rFonts w:cs="Arial"/>
          <w:lang w:eastAsia="en-AU"/>
        </w:rPr>
        <w:t xml:space="preserve"> registered for BBPIP </w:t>
      </w:r>
      <w:r w:rsidRPr="004D6255" w:rsidR="00EA3C6E">
        <w:rPr>
          <w:rFonts w:cs="Arial"/>
          <w:lang w:eastAsia="en-AU"/>
        </w:rPr>
        <w:t>via</w:t>
      </w:r>
      <w:r w:rsidRPr="004D6255">
        <w:rPr>
          <w:rFonts w:cs="Arial"/>
          <w:lang w:eastAsia="en-AU"/>
        </w:rPr>
        <w:t xml:space="preserve"> the </w:t>
      </w:r>
      <w:hyperlink w:history="1" r:id="rId58">
        <w:r w:rsidRPr="004D6255">
          <w:rPr>
            <w:rStyle w:val="Hyperlink"/>
            <w:rFonts w:cs="Arial"/>
            <w:lang w:eastAsia="en-AU"/>
          </w:rPr>
          <w:t>Organisation Register</w:t>
        </w:r>
      </w:hyperlink>
      <w:r w:rsidRPr="004D6255">
        <w:rPr>
          <w:rFonts w:cs="Arial"/>
          <w:lang w:eastAsia="en-AU"/>
        </w:rPr>
        <w:t>,</w:t>
      </w:r>
      <w:r w:rsidRPr="004D6255" w:rsidR="00EA3C6E">
        <w:rPr>
          <w:rFonts w:cs="Arial"/>
          <w:lang w:eastAsia="en-AU"/>
        </w:rPr>
        <w:t xml:space="preserve"> </w:t>
      </w:r>
      <w:r w:rsidRPr="004D6255">
        <w:rPr>
          <w:rFonts w:cs="Arial"/>
          <w:lang w:eastAsia="en-AU"/>
        </w:rPr>
        <w:t xml:space="preserve">BBPIP will show as one of the linked incentives </w:t>
      </w:r>
      <w:r w:rsidRPr="004D6255" w:rsidR="00450574">
        <w:rPr>
          <w:rFonts w:cs="Arial"/>
          <w:lang w:eastAsia="en-AU"/>
        </w:rPr>
        <w:t>in</w:t>
      </w:r>
      <w:r w:rsidRPr="004D6255">
        <w:rPr>
          <w:rFonts w:cs="Arial"/>
          <w:lang w:eastAsia="en-AU"/>
        </w:rPr>
        <w:t xml:space="preserve"> the </w:t>
      </w:r>
      <w:r w:rsidRPr="004D6255" w:rsidR="00E10B8F">
        <w:rPr>
          <w:rFonts w:cs="Arial"/>
          <w:lang w:eastAsia="en-AU"/>
        </w:rPr>
        <w:t xml:space="preserve">MyMedicare program </w:t>
      </w:r>
      <w:r w:rsidRPr="004D6255" w:rsidR="00450574">
        <w:rPr>
          <w:rFonts w:cs="Arial"/>
          <w:lang w:eastAsia="en-AU"/>
        </w:rPr>
        <w:t xml:space="preserve">under </w:t>
      </w:r>
      <w:r w:rsidRPr="004D6255" w:rsidDel="00EA3C6E" w:rsidR="00450574">
        <w:rPr>
          <w:rFonts w:cs="Arial"/>
          <w:lang w:eastAsia="en-AU"/>
        </w:rPr>
        <w:t xml:space="preserve">the </w:t>
      </w:r>
      <w:r w:rsidRPr="004D6255" w:rsidR="003208E8">
        <w:rPr>
          <w:rFonts w:cs="Arial"/>
          <w:lang w:eastAsia="en-AU"/>
        </w:rPr>
        <w:t>Program Regist</w:t>
      </w:r>
      <w:r w:rsidRPr="004D6255" w:rsidR="003975FB">
        <w:rPr>
          <w:rFonts w:cs="Arial"/>
          <w:lang w:eastAsia="en-AU"/>
        </w:rPr>
        <w:t xml:space="preserve">ration tab of a </w:t>
      </w:r>
      <w:r w:rsidRPr="004D6255" w:rsidR="002F1889">
        <w:rPr>
          <w:rFonts w:cs="Arial"/>
          <w:lang w:eastAsia="en-AU"/>
        </w:rPr>
        <w:t>practice</w:t>
      </w:r>
      <w:r w:rsidRPr="004D6255" w:rsidR="008563DC">
        <w:rPr>
          <w:rFonts w:cs="Arial"/>
          <w:lang w:eastAsia="en-AU"/>
        </w:rPr>
        <w:t>’</w:t>
      </w:r>
      <w:r w:rsidRPr="004D6255" w:rsidR="002F1889">
        <w:rPr>
          <w:rFonts w:cs="Arial"/>
          <w:lang w:eastAsia="en-AU"/>
        </w:rPr>
        <w:t>s Organisation Site Record</w:t>
      </w:r>
      <w:r w:rsidRPr="004D6255" w:rsidR="003975FB">
        <w:rPr>
          <w:rFonts w:cs="Arial"/>
          <w:lang w:eastAsia="en-AU"/>
        </w:rPr>
        <w:t>.</w:t>
      </w:r>
    </w:p>
    <w:p w:rsidRPr="004D6255" w:rsidR="300D166E" w:rsidP="000A1DBA" w:rsidRDefault="300D166E" w14:paraId="344CD4E0" w14:textId="04FB7BF9">
      <w:pPr>
        <w:pStyle w:val="Heading2"/>
        <w:rPr>
          <w:rFonts w:eastAsia="Aptos"/>
        </w:rPr>
      </w:pPr>
      <w:bookmarkStart w:name="_Toc219799943" w:id="75"/>
      <w:r w:rsidRPr="004D6255">
        <w:rPr>
          <w:rFonts w:eastAsia="Aptos"/>
        </w:rPr>
        <w:t>What if I register after 1 November?</w:t>
      </w:r>
      <w:r w:rsidRPr="004D6255">
        <w:rPr>
          <w:rFonts w:eastAsia="Arial"/>
        </w:rPr>
        <w:t> </w:t>
      </w:r>
      <w:r w:rsidRPr="004D6255">
        <w:rPr>
          <w:rFonts w:eastAsia="Aptos"/>
        </w:rPr>
        <w:t>Can I backdate my registration?</w:t>
      </w:r>
      <w:bookmarkEnd w:id="75"/>
    </w:p>
    <w:p w:rsidRPr="004D6255" w:rsidR="27E1E370" w:rsidP="00A012C0" w:rsidRDefault="300D166E" w14:paraId="35907F5D" w14:textId="3727EDA8">
      <w:pPr>
        <w:rPr>
          <w:rFonts w:eastAsia="Aptos"/>
        </w:rPr>
      </w:pPr>
      <w:r w:rsidRPr="004D6255">
        <w:rPr>
          <w:rFonts w:eastAsia="Aptos"/>
        </w:rPr>
        <w:t>Practices registering for BBPIP can backdate their registration start date for up to 180 days, but not b</w:t>
      </w:r>
      <w:r w:rsidRPr="004D6255" w:rsidR="00E4284A">
        <w:rPr>
          <w:rFonts w:eastAsia="Aptos"/>
        </w:rPr>
        <w:t>efore</w:t>
      </w:r>
      <w:r w:rsidRPr="004D6255">
        <w:rPr>
          <w:rFonts w:eastAsia="Aptos"/>
        </w:rPr>
        <w:t xml:space="preserve"> 1 November 2025</w:t>
      </w:r>
      <w:r w:rsidRPr="004D6255" w:rsidR="009B5C62">
        <w:rPr>
          <w:rFonts w:eastAsia="Aptos"/>
        </w:rPr>
        <w:t xml:space="preserve"> or the date the practice started operating (organisation site record date).</w:t>
      </w:r>
    </w:p>
    <w:p w:rsidRPr="004D6255" w:rsidR="300D166E" w:rsidP="00A012C0" w:rsidRDefault="300D166E" w14:paraId="76A8BF48" w14:textId="78F175EE">
      <w:pPr>
        <w:rPr>
          <w:rFonts w:eastAsia="Aptos"/>
        </w:rPr>
      </w:pPr>
      <w:r w:rsidRPr="004D6255">
        <w:rPr>
          <w:rFonts w:eastAsia="Aptos"/>
        </w:rPr>
        <w:t xml:space="preserve">When registering for BBPIP </w:t>
      </w:r>
      <w:r w:rsidRPr="004D6255" w:rsidR="00EA3C6E">
        <w:rPr>
          <w:rFonts w:eastAsia="Aptos"/>
        </w:rPr>
        <w:t>via</w:t>
      </w:r>
      <w:r w:rsidRPr="004D6255">
        <w:rPr>
          <w:rFonts w:eastAsia="Aptos"/>
        </w:rPr>
        <w:t xml:space="preserve"> the </w:t>
      </w:r>
      <w:hyperlink w:history="1" r:id="rId59">
        <w:r w:rsidRPr="004D6255">
          <w:rPr>
            <w:rStyle w:val="Hyperlink"/>
            <w:rFonts w:eastAsia="Aptos"/>
          </w:rPr>
          <w:t>Organisation Register</w:t>
        </w:r>
      </w:hyperlink>
      <w:r w:rsidRPr="004D6255">
        <w:rPr>
          <w:rFonts w:eastAsia="Aptos"/>
        </w:rPr>
        <w:t>, practices can input the desired registration start date.</w:t>
      </w:r>
      <w:r w:rsidRPr="004D6255" w:rsidR="00EA3C6E">
        <w:rPr>
          <w:rFonts w:eastAsia="Aptos"/>
        </w:rPr>
        <w:t xml:space="preserve"> </w:t>
      </w:r>
      <w:r w:rsidRPr="004D6255">
        <w:rPr>
          <w:rFonts w:eastAsia="Aptos"/>
        </w:rPr>
        <w:t>Practices that have already registered for BBPIP and wish to backdate their registration</w:t>
      </w:r>
      <w:r w:rsidRPr="004D6255" w:rsidR="00EA3C6E">
        <w:rPr>
          <w:rFonts w:eastAsia="Aptos"/>
        </w:rPr>
        <w:t xml:space="preserve"> start date</w:t>
      </w:r>
      <w:r w:rsidRPr="004D6255">
        <w:rPr>
          <w:rFonts w:eastAsia="Aptos"/>
        </w:rPr>
        <w:t xml:space="preserve"> can call Services Australia </w:t>
      </w:r>
      <w:r w:rsidRPr="004D6255" w:rsidR="00EA3C6E">
        <w:rPr>
          <w:rFonts w:eastAsia="Aptos"/>
        </w:rPr>
        <w:t>on</w:t>
      </w:r>
      <w:r w:rsidRPr="004D6255">
        <w:rPr>
          <w:rFonts w:eastAsia="Aptos"/>
        </w:rPr>
        <w:t xml:space="preserve"> 132 150 (Option 2) to manually backdate their registration start date.  </w:t>
      </w:r>
    </w:p>
    <w:p w:rsidRPr="004D6255" w:rsidR="27E1E370" w:rsidP="00516300" w:rsidRDefault="300D166E" w14:paraId="133C15E4" w14:textId="32888A67">
      <w:pPr>
        <w:rPr>
          <w:rFonts w:eastAsia="Aptos"/>
        </w:rPr>
      </w:pPr>
      <w:r w:rsidRPr="004D6255">
        <w:rPr>
          <w:rFonts w:eastAsia="Aptos"/>
        </w:rPr>
        <w:t>Eligibility for BBPIP incentive payment</w:t>
      </w:r>
      <w:r w:rsidRPr="004D6255" w:rsidR="00EA3C6E">
        <w:rPr>
          <w:rFonts w:eastAsia="Aptos"/>
        </w:rPr>
        <w:t>s</w:t>
      </w:r>
      <w:r w:rsidRPr="004D6255">
        <w:rPr>
          <w:rFonts w:eastAsia="Aptos"/>
        </w:rPr>
        <w:t xml:space="preserve"> will begin from the nominated registration start date. GP</w:t>
      </w:r>
      <w:r w:rsidRPr="004D6255">
        <w:rPr>
          <w:rFonts w:eastAsia="Arial"/>
        </w:rPr>
        <w:t> </w:t>
      </w:r>
      <w:r w:rsidRPr="004D6255">
        <w:rPr>
          <w:rFonts w:eastAsia="Aptos"/>
        </w:rPr>
        <w:t>claims with a</w:t>
      </w:r>
      <w:r w:rsidRPr="004D6255">
        <w:rPr>
          <w:rFonts w:eastAsia="Arial"/>
        </w:rPr>
        <w:t> </w:t>
      </w:r>
      <w:r w:rsidRPr="004D6255">
        <w:rPr>
          <w:rFonts w:eastAsia="Aptos"/>
        </w:rPr>
        <w:t>date of service</w:t>
      </w:r>
      <w:r w:rsidRPr="004D6255">
        <w:rPr>
          <w:rFonts w:eastAsia="Arial"/>
        </w:rPr>
        <w:t> </w:t>
      </w:r>
      <w:r w:rsidRPr="004D6255">
        <w:rPr>
          <w:rFonts w:eastAsia="Aptos"/>
        </w:rPr>
        <w:t>that is</w:t>
      </w:r>
      <w:r w:rsidRPr="004D6255">
        <w:rPr>
          <w:rFonts w:eastAsia="Arial"/>
        </w:rPr>
        <w:t> </w:t>
      </w:r>
      <w:r w:rsidRPr="004D6255">
        <w:rPr>
          <w:rFonts w:eastAsia="Aptos"/>
        </w:rPr>
        <w:t xml:space="preserve">on or after the registration </w:t>
      </w:r>
      <w:r w:rsidRPr="004D6255" w:rsidR="00EA3C6E">
        <w:rPr>
          <w:rFonts w:eastAsia="Aptos"/>
        </w:rPr>
        <w:t xml:space="preserve">start </w:t>
      </w:r>
      <w:r w:rsidRPr="004D6255">
        <w:rPr>
          <w:rFonts w:eastAsia="Aptos"/>
        </w:rPr>
        <w:t>date will be used to calculate BBPIP incentive payments.</w:t>
      </w:r>
      <w:r w:rsidRPr="004D6255">
        <w:rPr>
          <w:rFonts w:eastAsia="Arial"/>
        </w:rPr>
        <w:t>  </w:t>
      </w:r>
      <w:r w:rsidRPr="004D6255">
        <w:rPr>
          <w:rFonts w:eastAsia="Aptos"/>
        </w:rPr>
        <w:t xml:space="preserve"> </w:t>
      </w:r>
    </w:p>
    <w:p w:rsidRPr="004D6255" w:rsidR="300D166E" w:rsidP="00A012C0" w:rsidRDefault="300D166E" w14:paraId="1A92D291" w14:textId="11D52A37">
      <w:pPr>
        <w:rPr>
          <w:rFonts w:eastAsia="Aptos"/>
        </w:rPr>
      </w:pPr>
      <w:r w:rsidRPr="004D6255">
        <w:rPr>
          <w:rFonts w:eastAsia="Aptos"/>
        </w:rPr>
        <w:t>We recommend that practices assess their current situation to</w:t>
      </w:r>
      <w:r w:rsidRPr="004D6255">
        <w:rPr>
          <w:rFonts w:eastAsia="Arial"/>
        </w:rPr>
        <w:t> </w:t>
      </w:r>
      <w:r w:rsidRPr="004D6255">
        <w:rPr>
          <w:rFonts w:eastAsia="Aptos"/>
        </w:rPr>
        <w:t>determine</w:t>
      </w:r>
      <w:r w:rsidRPr="004D6255">
        <w:rPr>
          <w:rFonts w:eastAsia="Arial"/>
        </w:rPr>
        <w:t> </w:t>
      </w:r>
      <w:r w:rsidRPr="004D6255">
        <w:rPr>
          <w:rFonts w:eastAsia="Aptos"/>
        </w:rPr>
        <w:t>the most suitable</w:t>
      </w:r>
      <w:r w:rsidRPr="004D6255">
        <w:rPr>
          <w:rFonts w:eastAsia="Arial"/>
        </w:rPr>
        <w:t> </w:t>
      </w:r>
      <w:r w:rsidRPr="004D6255">
        <w:rPr>
          <w:rFonts w:eastAsia="Aptos"/>
        </w:rPr>
        <w:t xml:space="preserve">registration </w:t>
      </w:r>
      <w:r w:rsidRPr="004D6255" w:rsidR="00EA3C6E">
        <w:rPr>
          <w:rFonts w:eastAsia="Aptos"/>
        </w:rPr>
        <w:t xml:space="preserve">start </w:t>
      </w:r>
      <w:r w:rsidRPr="004D6255">
        <w:rPr>
          <w:rFonts w:eastAsia="Aptos"/>
        </w:rPr>
        <w:t>date.</w:t>
      </w:r>
      <w:r w:rsidRPr="004D6255">
        <w:rPr>
          <w:rFonts w:eastAsia="Arial"/>
        </w:rPr>
        <w:t> </w:t>
      </w:r>
      <w:r w:rsidRPr="004D6255">
        <w:rPr>
          <w:rFonts w:eastAsia="Aptos"/>
        </w:rPr>
        <w:t>This is especially important for practices that are migrating from a mixed billing to bulk billing practice model, noting</w:t>
      </w:r>
      <w:r w:rsidRPr="004D6255">
        <w:rPr>
          <w:rFonts w:eastAsia="Arial"/>
        </w:rPr>
        <w:t> </w:t>
      </w:r>
      <w:r w:rsidRPr="004D6255">
        <w:rPr>
          <w:rFonts w:eastAsia="Aptos"/>
        </w:rPr>
        <w:t>practices</w:t>
      </w:r>
      <w:r w:rsidRPr="004D6255">
        <w:rPr>
          <w:rFonts w:eastAsia="Arial"/>
        </w:rPr>
        <w:t> </w:t>
      </w:r>
      <w:r w:rsidRPr="004D6255">
        <w:rPr>
          <w:rFonts w:eastAsia="Aptos"/>
        </w:rPr>
        <w:t>will need to meet all</w:t>
      </w:r>
      <w:r w:rsidRPr="004D6255" w:rsidDel="00EA3C6E" w:rsidR="00EA3C6E">
        <w:rPr>
          <w:rFonts w:eastAsia="Aptos"/>
        </w:rPr>
        <w:t xml:space="preserve"> </w:t>
      </w:r>
      <w:r w:rsidRPr="004D6255">
        <w:rPr>
          <w:rFonts w:eastAsia="Aptos"/>
        </w:rPr>
        <w:t>requirements</w:t>
      </w:r>
      <w:r w:rsidRPr="004D6255" w:rsidR="00EA3C6E">
        <w:rPr>
          <w:rFonts w:eastAsia="Aptos"/>
        </w:rPr>
        <w:t xml:space="preserve"> outlined in the </w:t>
      </w:r>
      <w:hyperlink r:id="rId60">
        <w:r w:rsidRPr="004D6255" w:rsidR="00EA3C6E">
          <w:rPr>
            <w:rStyle w:val="Hyperlink"/>
            <w:lang w:eastAsia="en-AU"/>
          </w:rPr>
          <w:t>BBPIP Program Guidelines</w:t>
        </w:r>
      </w:hyperlink>
      <w:r w:rsidRPr="004D6255">
        <w:rPr>
          <w:rFonts w:eastAsia="Aptos"/>
        </w:rPr>
        <w:t xml:space="preserve"> from the registration</w:t>
      </w:r>
      <w:r w:rsidRPr="004D6255" w:rsidR="00EA3C6E">
        <w:rPr>
          <w:rFonts w:eastAsia="Aptos"/>
        </w:rPr>
        <w:t xml:space="preserve"> start</w:t>
      </w:r>
      <w:r w:rsidRPr="004D6255">
        <w:rPr>
          <w:rFonts w:eastAsia="Arial"/>
        </w:rPr>
        <w:t> </w:t>
      </w:r>
      <w:r w:rsidRPr="004D6255">
        <w:rPr>
          <w:rFonts w:eastAsia="Aptos"/>
        </w:rPr>
        <w:t>date</w:t>
      </w:r>
      <w:r w:rsidRPr="004D6255" w:rsidR="00EA3C6E">
        <w:rPr>
          <w:rFonts w:eastAsia="Aptos"/>
        </w:rPr>
        <w:t>,</w:t>
      </w:r>
      <w:r w:rsidRPr="004D6255">
        <w:rPr>
          <w:rFonts w:eastAsia="Arial"/>
        </w:rPr>
        <w:t> </w:t>
      </w:r>
      <w:r w:rsidRPr="004D6255">
        <w:rPr>
          <w:rFonts w:eastAsia="Aptos"/>
        </w:rPr>
        <w:t>to be eligible for incentive</w:t>
      </w:r>
      <w:r w:rsidRPr="004D6255">
        <w:rPr>
          <w:rFonts w:eastAsia="Arial"/>
        </w:rPr>
        <w:t> </w:t>
      </w:r>
      <w:r w:rsidRPr="004D6255">
        <w:rPr>
          <w:rFonts w:eastAsia="Aptos"/>
        </w:rPr>
        <w:t>payment</w:t>
      </w:r>
      <w:r w:rsidRPr="004D6255" w:rsidR="00EA3C6E">
        <w:rPr>
          <w:rFonts w:eastAsia="Aptos"/>
        </w:rPr>
        <w:t>s</w:t>
      </w:r>
      <w:r w:rsidRPr="004D6255">
        <w:rPr>
          <w:rFonts w:eastAsia="Aptos"/>
        </w:rPr>
        <w:t>.</w:t>
      </w:r>
      <w:r w:rsidRPr="004D6255">
        <w:rPr>
          <w:rFonts w:eastAsia="Arial"/>
        </w:rPr>
        <w:t> </w:t>
      </w:r>
      <w:r w:rsidRPr="004D6255">
        <w:rPr>
          <w:rFonts w:eastAsia="Aptos"/>
        </w:rPr>
        <w:t xml:space="preserve"> </w:t>
      </w:r>
    </w:p>
    <w:p w:rsidRPr="004D6255" w:rsidR="27E1E370" w:rsidP="00516300" w:rsidRDefault="300D166E" w14:paraId="48A6D49B" w14:textId="62E8187F">
      <w:pPr>
        <w:rPr>
          <w:rFonts w:eastAsia="Aptos"/>
        </w:rPr>
      </w:pPr>
      <w:r w:rsidRPr="004D6255">
        <w:rPr>
          <w:rFonts w:eastAsia="Aptos"/>
        </w:rPr>
        <w:t>For more information on registering for BBPIP through the Organisation Register, practices can follow the Services Australia HPE resource</w:t>
      </w:r>
      <w:r w:rsidRPr="004D6255" w:rsidR="00EB6B3C">
        <w:rPr>
          <w:rFonts w:eastAsia="Aptos"/>
        </w:rPr>
        <w:t>:</w:t>
      </w:r>
      <w:r w:rsidRPr="004D6255">
        <w:rPr>
          <w:rFonts w:eastAsia="Aptos"/>
        </w:rPr>
        <w:t xml:space="preserve"> </w:t>
      </w:r>
      <w:hyperlink w:history="1" r:id="rId61">
        <w:r w:rsidRPr="004D6255">
          <w:rPr>
            <w:rStyle w:val="Hyperlink"/>
            <w:rFonts w:eastAsia="Aptos"/>
          </w:rPr>
          <w:t>MYMEDM05-MyMedicare - Bulk Billing Practice Incentive Program (BBPIP)</w:t>
        </w:r>
      </w:hyperlink>
      <w:r w:rsidRPr="004D6255" w:rsidR="00EA3C6E">
        <w:t>.</w:t>
      </w:r>
    </w:p>
    <w:p w:rsidRPr="004D6255" w:rsidR="00DC3512" w:rsidP="00DC3512" w:rsidRDefault="00DC3512" w14:paraId="6D1FCAE2" w14:textId="17E38EE5">
      <w:pPr>
        <w:pStyle w:val="Heading2"/>
        <w:rPr>
          <w:lang w:eastAsia="en-AU"/>
        </w:rPr>
      </w:pPr>
      <w:bookmarkStart w:name="_Toc205794712" w:id="76"/>
      <w:bookmarkStart w:name="_Toc210722967" w:id="77"/>
      <w:bookmarkStart w:name="_Toc219799944" w:id="78"/>
      <w:r w:rsidRPr="004D6255">
        <w:rPr>
          <w:lang w:eastAsia="en-AU"/>
        </w:rPr>
        <w:t>If I’m already registered in MyMedicare</w:t>
      </w:r>
      <w:r w:rsidRPr="004D6255" w:rsidR="00345C6A">
        <w:rPr>
          <w:lang w:eastAsia="en-AU"/>
        </w:rPr>
        <w:t>,</w:t>
      </w:r>
      <w:r w:rsidRPr="004D6255">
        <w:rPr>
          <w:lang w:eastAsia="en-AU"/>
        </w:rPr>
        <w:t xml:space="preserve"> do I need to register again?</w:t>
      </w:r>
      <w:bookmarkEnd w:id="76"/>
      <w:bookmarkEnd w:id="77"/>
      <w:bookmarkEnd w:id="78"/>
    </w:p>
    <w:p w:rsidRPr="004D6255" w:rsidR="00DC3512" w:rsidP="00DC3512" w:rsidRDefault="00DC3512" w14:paraId="77B728D9" w14:textId="39C12DD6">
      <w:pPr>
        <w:rPr>
          <w:rFonts w:cs="Arial"/>
          <w:lang w:eastAsia="en-AU"/>
        </w:rPr>
      </w:pPr>
      <w:r w:rsidRPr="004D6255">
        <w:rPr>
          <w:rFonts w:cs="Arial"/>
          <w:lang w:eastAsia="en-AU"/>
        </w:rPr>
        <w:t xml:space="preserve">Practices already registered in MyMedicare </w:t>
      </w:r>
      <w:r w:rsidRPr="004D6255" w:rsidR="00E90EBC">
        <w:rPr>
          <w:rFonts w:cs="Arial"/>
          <w:lang w:eastAsia="en-AU"/>
        </w:rPr>
        <w:t>do</w:t>
      </w:r>
      <w:r w:rsidRPr="004D6255">
        <w:rPr>
          <w:rFonts w:cs="Arial"/>
          <w:lang w:eastAsia="en-AU"/>
        </w:rPr>
        <w:t xml:space="preserve"> not need to register for MyMedicare again. However, practices need to register for </w:t>
      </w:r>
      <w:r w:rsidRPr="004D6255" w:rsidR="00345C6A">
        <w:rPr>
          <w:rFonts w:cs="Arial"/>
          <w:lang w:eastAsia="en-AU"/>
        </w:rPr>
        <w:t>BBPIP</w:t>
      </w:r>
      <w:r w:rsidRPr="004D6255">
        <w:rPr>
          <w:rFonts w:cs="Arial"/>
          <w:lang w:eastAsia="en-AU"/>
        </w:rPr>
        <w:t xml:space="preserve"> via </w:t>
      </w:r>
      <w:r w:rsidRPr="004D6255" w:rsidR="00EA3C6E">
        <w:rPr>
          <w:rFonts w:eastAsia="Aptos"/>
        </w:rPr>
        <w:t xml:space="preserve">the </w:t>
      </w:r>
      <w:hyperlink w:history="1" r:id="rId62">
        <w:r w:rsidRPr="004D6255" w:rsidR="00EA3C6E">
          <w:rPr>
            <w:rStyle w:val="Hyperlink"/>
            <w:rFonts w:eastAsia="Aptos"/>
          </w:rPr>
          <w:t>Organisation Register</w:t>
        </w:r>
      </w:hyperlink>
      <w:r w:rsidRPr="004D6255" w:rsidR="00D66ABB">
        <w:rPr>
          <w:rFonts w:cs="Arial"/>
          <w:lang w:eastAsia="en-AU"/>
        </w:rPr>
        <w:t>.</w:t>
      </w:r>
      <w:r w:rsidRPr="004D6255" w:rsidR="00EA3C6E">
        <w:rPr>
          <w:rFonts w:cs="Arial"/>
          <w:lang w:eastAsia="en-AU"/>
        </w:rPr>
        <w:t xml:space="preserve"> </w:t>
      </w:r>
    </w:p>
    <w:p w:rsidRPr="004D6255" w:rsidR="00C2286C" w:rsidP="00C2286C" w:rsidRDefault="00C2286C" w14:paraId="2EBD5877" w14:textId="77FD63C2">
      <w:pPr>
        <w:pStyle w:val="Heading2"/>
      </w:pPr>
      <w:bookmarkStart w:name="_Toc219799945" w:id="79"/>
      <w:r w:rsidRPr="004D6255">
        <w:t>How do GPs at participating practices</w:t>
      </w:r>
      <w:r w:rsidRPr="004D6255" w:rsidDel="00C2286C">
        <w:t xml:space="preserve"> </w:t>
      </w:r>
      <w:r w:rsidRPr="004D6255">
        <w:t>register</w:t>
      </w:r>
      <w:r w:rsidRPr="004D6255" w:rsidR="00EA3C6E">
        <w:t xml:space="preserve"> in BBPIP</w:t>
      </w:r>
      <w:r w:rsidRPr="004D6255">
        <w:t>?</w:t>
      </w:r>
      <w:bookmarkEnd w:id="79"/>
    </w:p>
    <w:p w:rsidRPr="004D6255" w:rsidR="00C2286C" w:rsidP="00C2286C" w:rsidRDefault="00C2286C" w14:paraId="30F7965D" w14:textId="77777777">
      <w:pPr>
        <w:rPr>
          <w:rFonts w:cs="Arial"/>
          <w:lang w:eastAsia="en-AU"/>
        </w:rPr>
      </w:pPr>
      <w:r w:rsidRPr="004D6255">
        <w:t>To register in BBPIP, your practice will need</w:t>
      </w:r>
      <w:r w:rsidRPr="004D6255">
        <w:rPr>
          <w:rFonts w:cs="Arial"/>
          <w:lang w:eastAsia="en-AU"/>
        </w:rPr>
        <w:t xml:space="preserve"> to:</w:t>
      </w:r>
    </w:p>
    <w:p w:rsidRPr="004D6255" w:rsidR="00C2286C" w:rsidP="00C2286C" w:rsidRDefault="00C2286C" w14:paraId="25502C0D" w14:textId="77777777">
      <w:pPr>
        <w:pStyle w:val="ListParagraph"/>
        <w:numPr>
          <w:ilvl w:val="0"/>
          <w:numId w:val="71"/>
        </w:numPr>
        <w:rPr>
          <w:rFonts w:cs="Arial"/>
          <w:lang w:eastAsia="en-AU"/>
        </w:rPr>
      </w:pPr>
      <w:r w:rsidRPr="004D6255">
        <w:rPr>
          <w:rFonts w:cs="Arial"/>
          <w:lang w:eastAsia="en-AU"/>
        </w:rPr>
        <w:lastRenderedPageBreak/>
        <w:t xml:space="preserve">register to participate in MyMedicare (or already be registered in MyMedicare) and link all GPs to the practice via the </w:t>
      </w:r>
      <w:hyperlink w:tgtFrame="_blank" w:history="1" r:id="rId63">
        <w:r w:rsidRPr="004D6255">
          <w:rPr>
            <w:rStyle w:val="Hyperlink"/>
            <w:rFonts w:cs="Arial"/>
            <w:lang w:eastAsia="en-AU"/>
          </w:rPr>
          <w:t>Organisation Register</w:t>
        </w:r>
      </w:hyperlink>
      <w:r w:rsidRPr="004D6255">
        <w:rPr>
          <w:rFonts w:cs="Arial"/>
          <w:lang w:eastAsia="en-AU"/>
        </w:rPr>
        <w:t>.</w:t>
      </w:r>
    </w:p>
    <w:p w:rsidRPr="004D6255" w:rsidR="00C2286C" w:rsidP="00C2286C" w:rsidRDefault="00C2286C" w14:paraId="0FB6C664" w14:textId="77777777">
      <w:pPr>
        <w:pStyle w:val="ListParagraph"/>
        <w:numPr>
          <w:ilvl w:val="0"/>
          <w:numId w:val="71"/>
        </w:numPr>
        <w:rPr>
          <w:rFonts w:cs="Arial"/>
          <w:lang w:eastAsia="en-AU"/>
        </w:rPr>
      </w:pPr>
      <w:r w:rsidRPr="004D6255">
        <w:rPr>
          <w:rFonts w:cs="Arial"/>
          <w:lang w:eastAsia="en-AU"/>
        </w:rPr>
        <w:t xml:space="preserve">register to participate in BBPIP via </w:t>
      </w:r>
      <w:hyperlink w:history="1" r:id="rId64">
        <w:r w:rsidRPr="004D6255">
          <w:rPr>
            <w:rStyle w:val="Hyperlink"/>
            <w:rFonts w:cs="Arial"/>
            <w:lang w:eastAsia="en-AU"/>
          </w:rPr>
          <w:t>Services Australia</w:t>
        </w:r>
      </w:hyperlink>
    </w:p>
    <w:p w:rsidRPr="004D6255" w:rsidR="00C2286C" w:rsidP="00C2286C" w:rsidRDefault="00C2286C" w14:paraId="71E5B1BB" w14:textId="709A4355">
      <w:r w:rsidRPr="004D6255">
        <w:t xml:space="preserve">All GPs at a participating practice must ensure when their </w:t>
      </w:r>
      <w:r w:rsidRPr="004D6255" w:rsidR="00EA3C6E">
        <w:t xml:space="preserve">Medicare </w:t>
      </w:r>
      <w:r w:rsidRPr="004D6255">
        <w:t xml:space="preserve">Provider Number is linked to the Organisation Site, </w:t>
      </w:r>
      <w:r w:rsidRPr="004D6255" w:rsidR="00B042D6">
        <w:t xml:space="preserve">that </w:t>
      </w:r>
      <w:r w:rsidRPr="004D6255">
        <w:t xml:space="preserve">the street number, street address, city, state and postcode match the Organisation Site address. </w:t>
      </w:r>
    </w:p>
    <w:p w:rsidRPr="004D6255" w:rsidR="00C2286C" w:rsidP="00C2286C" w:rsidRDefault="00C2286C" w14:paraId="13E0571C" w14:textId="63C68EE0">
      <w:r w:rsidRPr="004D6255">
        <w:t xml:space="preserve">If a GP works across multiple practices or practice locations, they must ensure the practice links the correct distinct </w:t>
      </w:r>
      <w:r w:rsidRPr="004D6255" w:rsidR="00EA3C6E">
        <w:t xml:space="preserve">Medicare </w:t>
      </w:r>
      <w:r w:rsidRPr="004D6255">
        <w:t xml:space="preserve">Provider Number for that practice location. </w:t>
      </w:r>
    </w:p>
    <w:p w:rsidRPr="004D6255" w:rsidR="005A6A66" w:rsidP="00DC3512" w:rsidRDefault="00C2286C" w14:paraId="0440357D" w14:textId="553A25AD">
      <w:r w:rsidRPr="004D6255">
        <w:t xml:space="preserve">If the same </w:t>
      </w:r>
      <w:r w:rsidRPr="004D6255" w:rsidR="00EA3C6E">
        <w:t xml:space="preserve">Medicare </w:t>
      </w:r>
      <w:r w:rsidRPr="004D6255">
        <w:t>Provider Number is linked to multiple practice locations (Organisation Sites), eligibility to receive BBPIP incentive payments may be impacted. If this occurs, please contact Services Australia on 132 150 (option 2)</w:t>
      </w:r>
    </w:p>
    <w:p w:rsidRPr="004D6255" w:rsidR="005A6A66" w:rsidP="000A1DBA" w:rsidRDefault="005A6A66" w14:paraId="7185DD8B" w14:textId="3D9A723A">
      <w:pPr>
        <w:pStyle w:val="Heading2"/>
      </w:pPr>
      <w:bookmarkStart w:name="_Toc219799946" w:id="80"/>
      <w:r w:rsidRPr="004D6255">
        <w:t xml:space="preserve">Do I need to link all GPs </w:t>
      </w:r>
      <w:r w:rsidRPr="004D6255" w:rsidR="003334C8">
        <w:t>at</w:t>
      </w:r>
      <w:r w:rsidRPr="004D6255">
        <w:t xml:space="preserve"> </w:t>
      </w:r>
      <w:r w:rsidRPr="004D6255" w:rsidR="00EA3C6E">
        <w:t>my participating</w:t>
      </w:r>
      <w:r w:rsidRPr="004D6255">
        <w:t xml:space="preserve"> practice?</w:t>
      </w:r>
      <w:bookmarkEnd w:id="80"/>
    </w:p>
    <w:p w:rsidRPr="004D6255" w:rsidR="005A6A66" w:rsidP="005A6A66" w:rsidRDefault="005A6A66" w14:paraId="34D8A411" w14:textId="7B8F9395">
      <w:r w:rsidRPr="004D6255">
        <w:t xml:space="preserve">If a practice is participating in BBPIP, all eligible providers at the practice must participate in BBPIP and be </w:t>
      </w:r>
      <w:r w:rsidRPr="004D6255" w:rsidDel="00EA3C6E">
        <w:t xml:space="preserve">linked to the </w:t>
      </w:r>
      <w:r w:rsidRPr="004D6255" w:rsidR="00EA3C6E">
        <w:t xml:space="preserve">practice via the </w:t>
      </w:r>
      <w:hyperlink w:tgtFrame="_blank" w:history="1" r:id="rId65">
        <w:r w:rsidRPr="004D6255" w:rsidR="00EA3C6E">
          <w:rPr>
            <w:rStyle w:val="Hyperlink"/>
            <w:rFonts w:cs="Arial"/>
            <w:lang w:eastAsia="en-AU"/>
          </w:rPr>
          <w:t>Organisation Register</w:t>
        </w:r>
      </w:hyperlink>
      <w:r w:rsidRPr="004D6255">
        <w:t xml:space="preserve">. If an eligible provider at a BBPIP participating practice is not linked via the Organisation Register, eligibility to receive BBPIP incentive payments may be impacted. </w:t>
      </w:r>
    </w:p>
    <w:p w:rsidRPr="004D6255" w:rsidR="005A6A66" w:rsidP="000A1DBA" w:rsidRDefault="005A6A66" w14:paraId="1285984C" w14:textId="20AD7BCF">
      <w:pPr>
        <w:spacing w:before="0"/>
        <w:rPr>
          <w:rFonts w:cs="Arial"/>
          <w:lang w:eastAsia="en-AU"/>
        </w:rPr>
      </w:pPr>
      <w:r w:rsidRPr="004D6255">
        <w:t xml:space="preserve">Practices must ensure the information provided in the Organisation Register accurately reflects the structure of the practice and that all eligible providers who provide services at the practice are correctly linked. </w:t>
      </w:r>
      <w:r w:rsidRPr="004D6255" w:rsidR="06F40748">
        <w:t xml:space="preserve">This includes Locums. </w:t>
      </w:r>
      <w:r w:rsidRPr="004D6255">
        <w:t>Eligible providers can</w:t>
      </w:r>
      <w:r w:rsidRPr="004D6255">
        <w:rPr>
          <w:rFonts w:cs="Arial"/>
          <w:lang w:eastAsia="en-AU"/>
        </w:rPr>
        <w:t xml:space="preserve"> be </w:t>
      </w:r>
      <w:r w:rsidRPr="004D6255">
        <w:t xml:space="preserve">a </w:t>
      </w:r>
      <w:r w:rsidRPr="004D6255">
        <w:rPr>
          <w:rFonts w:cs="Arial"/>
          <w:lang w:eastAsia="en-AU"/>
        </w:rPr>
        <w:t>vocationally registered GP, non-vocationally registered GP, or a GP registrar. Eligible providers must also have a valid Medicare Provider number.</w:t>
      </w:r>
      <w:r w:rsidRPr="004D6255" w:rsidR="00D70780">
        <w:rPr>
          <w:rFonts w:cs="Arial"/>
          <w:lang w:eastAsia="en-AU"/>
        </w:rPr>
        <w:t xml:space="preserve"> For information about how to link a GP, see slide 10 of the following HPE resource</w:t>
      </w:r>
      <w:r w:rsidRPr="004D6255" w:rsidR="008E2FF3">
        <w:rPr>
          <w:rFonts w:cs="Arial"/>
          <w:lang w:eastAsia="en-AU"/>
        </w:rPr>
        <w:t>:</w:t>
      </w:r>
      <w:r w:rsidRPr="004D6255" w:rsidR="00D70780">
        <w:rPr>
          <w:rFonts w:cs="Arial"/>
          <w:lang w:eastAsia="en-AU"/>
        </w:rPr>
        <w:t xml:space="preserve"> </w:t>
      </w:r>
      <w:hyperlink w:history="1" r:id="rId66">
        <w:r w:rsidRPr="004D6255" w:rsidR="00D70780">
          <w:rPr>
            <w:rStyle w:val="Hyperlink"/>
            <w:rFonts w:cs="Arial"/>
            <w:lang w:eastAsia="en-AU"/>
          </w:rPr>
          <w:t>ORGREGM03-Creating an Organisation Site Record</w:t>
        </w:r>
      </w:hyperlink>
      <w:r w:rsidRPr="004D6255" w:rsidR="00D70780">
        <w:rPr>
          <w:rFonts w:cs="Arial"/>
          <w:lang w:eastAsia="en-AU"/>
        </w:rPr>
        <w:t xml:space="preserve">. </w:t>
      </w:r>
    </w:p>
    <w:p w:rsidRPr="004D6255" w:rsidR="00CA33AF" w:rsidP="00CA33AF" w:rsidRDefault="00CA33AF" w14:paraId="4DFE2529" w14:textId="5750246E">
      <w:pPr>
        <w:pStyle w:val="Heading2"/>
        <w:rPr>
          <w:lang w:eastAsia="en-AU"/>
        </w:rPr>
      </w:pPr>
      <w:bookmarkStart w:name="_Toc205794713" w:id="81"/>
      <w:bookmarkStart w:name="_Toc210722968" w:id="82"/>
      <w:bookmarkStart w:name="_Toc219799947" w:id="83"/>
      <w:r w:rsidRPr="004D6255">
        <w:rPr>
          <w:lang w:eastAsia="en-AU"/>
        </w:rPr>
        <w:t>Do patients also need to be registered for MyMedicare?</w:t>
      </w:r>
      <w:bookmarkEnd w:id="81"/>
      <w:bookmarkEnd w:id="82"/>
      <w:bookmarkEnd w:id="83"/>
    </w:p>
    <w:p w:rsidRPr="004D6255" w:rsidR="00491791" w:rsidRDefault="00CA33AF" w14:paraId="2F9BC00C" w14:textId="47D5240A">
      <w:pPr>
        <w:spacing w:before="0" w:after="0" w:line="240" w:lineRule="auto"/>
        <w:rPr>
          <w:rFonts w:cs="Arial"/>
          <w:lang w:eastAsia="en-AU"/>
        </w:rPr>
      </w:pPr>
      <w:r w:rsidRPr="004D6255">
        <w:rPr>
          <w:rFonts w:cs="Arial"/>
          <w:lang w:eastAsia="en-AU"/>
        </w:rPr>
        <w:t>No</w:t>
      </w:r>
      <w:r w:rsidRPr="004D6255" w:rsidR="00A12D81">
        <w:rPr>
          <w:rFonts w:cs="Arial"/>
          <w:lang w:eastAsia="en-AU"/>
        </w:rPr>
        <w:t>. P</w:t>
      </w:r>
      <w:r w:rsidRPr="004D6255">
        <w:rPr>
          <w:rFonts w:cs="Arial"/>
          <w:lang w:eastAsia="en-AU"/>
        </w:rPr>
        <w:t xml:space="preserve">atients do not need to be registered for MyMedicare for the practice to participate in </w:t>
      </w:r>
      <w:r w:rsidRPr="004D6255" w:rsidR="002C0EE3">
        <w:rPr>
          <w:rFonts w:cs="Arial"/>
          <w:lang w:eastAsia="en-AU"/>
        </w:rPr>
        <w:t>BBPIP</w:t>
      </w:r>
      <w:r w:rsidRPr="004D6255">
        <w:rPr>
          <w:rFonts w:cs="Arial"/>
          <w:lang w:eastAsia="en-AU"/>
        </w:rPr>
        <w:t xml:space="preserve">. </w:t>
      </w:r>
    </w:p>
    <w:p w:rsidRPr="004D6255" w:rsidR="008860A0" w:rsidP="000A1DBA" w:rsidRDefault="008860A0" w14:paraId="14D51FB9" w14:textId="32C44B8B">
      <w:pPr>
        <w:pStyle w:val="Heading2"/>
      </w:pPr>
      <w:bookmarkStart w:name="_Toc219799948" w:id="84"/>
      <w:r w:rsidRPr="004D6255">
        <w:t xml:space="preserve">Can a practice end their </w:t>
      </w:r>
      <w:r w:rsidRPr="004D6255" w:rsidR="003334C8">
        <w:t xml:space="preserve">BBPIP </w:t>
      </w:r>
      <w:r w:rsidRPr="004D6255">
        <w:t xml:space="preserve">registration and re-register in </w:t>
      </w:r>
      <w:r w:rsidRPr="004D6255" w:rsidR="70DD12C4">
        <w:t xml:space="preserve">the </w:t>
      </w:r>
      <w:r w:rsidRPr="004D6255">
        <w:t>same quarter</w:t>
      </w:r>
      <w:r w:rsidRPr="004D6255" w:rsidR="00552C3E">
        <w:t>?</w:t>
      </w:r>
      <w:r w:rsidRPr="004D6255">
        <w:t xml:space="preserve"> How do </w:t>
      </w:r>
      <w:r w:rsidRPr="004D6255" w:rsidR="003334C8">
        <w:t xml:space="preserve">incentive </w:t>
      </w:r>
      <w:r w:rsidRPr="004D6255">
        <w:t>payments work in this case?</w:t>
      </w:r>
      <w:bookmarkEnd w:id="84"/>
    </w:p>
    <w:p w:rsidRPr="004D6255" w:rsidR="003334C8" w:rsidRDefault="008860A0" w14:paraId="3FBA268F" w14:textId="77777777">
      <w:r w:rsidRPr="004D6255">
        <w:t xml:space="preserve">Participation in BBPIP is voluntary and a practice can end their registration or </w:t>
      </w:r>
      <w:r w:rsidRPr="004D6255" w:rsidR="003334C8">
        <w:t>re-</w:t>
      </w:r>
      <w:r w:rsidRPr="004D6255">
        <w:t xml:space="preserve">register at any point. </w:t>
      </w:r>
    </w:p>
    <w:p w:rsidRPr="00A37A1B" w:rsidR="00DC3512" w:rsidP="000261CE" w:rsidRDefault="008860A0" w14:paraId="504D9C05" w14:textId="4D3ED9E2">
      <w:r w:rsidRPr="004D6255">
        <w:t>If a practice decides to opt</w:t>
      </w:r>
      <w:r w:rsidRPr="004D6255" w:rsidR="003334C8">
        <w:t>-</w:t>
      </w:r>
      <w:r w:rsidRPr="004D6255">
        <w:t xml:space="preserve">out and then </w:t>
      </w:r>
      <w:r w:rsidRPr="004D6255" w:rsidR="003334C8">
        <w:t xml:space="preserve">opt </w:t>
      </w:r>
      <w:r w:rsidRPr="004D6255">
        <w:t xml:space="preserve">back into </w:t>
      </w:r>
      <w:r w:rsidRPr="004D6255" w:rsidR="003334C8">
        <w:t xml:space="preserve">BBPIP </w:t>
      </w:r>
      <w:r w:rsidRPr="004D6255">
        <w:t xml:space="preserve">within a </w:t>
      </w:r>
      <w:r w:rsidRPr="004D6255" w:rsidR="003334C8">
        <w:t>single assessment period</w:t>
      </w:r>
      <w:r w:rsidRPr="004D6255">
        <w:t xml:space="preserve">, the practice will be assessed </w:t>
      </w:r>
      <w:r w:rsidRPr="004D6255" w:rsidR="003334C8">
        <w:t xml:space="preserve">against the BBPIP eligibility requirements </w:t>
      </w:r>
      <w:r w:rsidRPr="004D6255">
        <w:t xml:space="preserve">for the entire </w:t>
      </w:r>
      <w:r w:rsidRPr="004D6255" w:rsidR="003334C8">
        <w:t>assessment period</w:t>
      </w:r>
      <w:r w:rsidRPr="004D6255">
        <w:t xml:space="preserve"> </w:t>
      </w:r>
      <w:r w:rsidRPr="004D6255" w:rsidR="003334C8">
        <w:t>to determine their eligibility to receive</w:t>
      </w:r>
      <w:r w:rsidRPr="004D6255">
        <w:t xml:space="preserve"> incentive payment</w:t>
      </w:r>
      <w:r w:rsidRPr="004D6255" w:rsidR="003334C8">
        <w:t>s</w:t>
      </w:r>
      <w:r w:rsidRPr="004D6255">
        <w:t xml:space="preserve">. </w:t>
      </w:r>
    </w:p>
    <w:p w:rsidRPr="004D6255" w:rsidR="00BC43FF" w:rsidRDefault="00BC43FF" w14:paraId="72B1D53F" w14:textId="77777777">
      <w:pPr>
        <w:spacing w:before="0" w:after="0" w:line="240" w:lineRule="auto"/>
        <w:rPr>
          <w:rFonts w:cs="Arial"/>
          <w:b/>
          <w:bCs/>
          <w:color w:val="009448"/>
          <w:kern w:val="28"/>
          <w:sz w:val="40"/>
          <w:szCs w:val="36"/>
        </w:rPr>
      </w:pPr>
      <w:bookmarkStart w:name="_Toc205794714" w:id="85"/>
      <w:bookmarkStart w:name="_Toc210722969" w:id="86"/>
      <w:r w:rsidRPr="004D6255">
        <w:br w:type="page"/>
      </w:r>
    </w:p>
    <w:p w:rsidRPr="004D6255" w:rsidR="00655844" w:rsidP="00655844" w:rsidRDefault="00655844" w14:paraId="48027C34" w14:textId="2D5360B5">
      <w:pPr>
        <w:pStyle w:val="Heading1"/>
      </w:pPr>
      <w:bookmarkStart w:name="_Toc219799949" w:id="87"/>
      <w:r w:rsidRPr="004D6255">
        <w:lastRenderedPageBreak/>
        <w:t xml:space="preserve">BBPIP </w:t>
      </w:r>
      <w:bookmarkEnd w:id="85"/>
      <w:r w:rsidRPr="004D6255" w:rsidR="001E7EA4">
        <w:t>Bulk Billing Requirements</w:t>
      </w:r>
      <w:bookmarkEnd w:id="86"/>
      <w:bookmarkEnd w:id="87"/>
    </w:p>
    <w:p w:rsidRPr="004D6255" w:rsidR="008E52E1" w:rsidP="008E52E1" w:rsidRDefault="008E52E1" w14:paraId="4D69A584" w14:textId="65EA0C67">
      <w:pPr>
        <w:pStyle w:val="Heading2"/>
      </w:pPr>
      <w:bookmarkStart w:name="_Toc205794715" w:id="88"/>
      <w:bookmarkStart w:name="_Toc210722970" w:id="89"/>
      <w:bookmarkStart w:name="_Toc219799950" w:id="90"/>
      <w:r w:rsidRPr="004D6255">
        <w:rPr>
          <w:rFonts w:eastAsiaTheme="majorEastAsia"/>
        </w:rPr>
        <w:t xml:space="preserve">What </w:t>
      </w:r>
      <w:r w:rsidRPr="004D6255" w:rsidR="59777DF0">
        <w:rPr>
          <w:rFonts w:eastAsiaTheme="majorEastAsia"/>
        </w:rPr>
        <w:t xml:space="preserve">MBS </w:t>
      </w:r>
      <w:r w:rsidRPr="004D6255">
        <w:rPr>
          <w:rFonts w:eastAsiaTheme="majorEastAsia"/>
        </w:rPr>
        <w:t>services do I need to bulk bill?</w:t>
      </w:r>
      <w:bookmarkEnd w:id="88"/>
      <w:bookmarkEnd w:id="89"/>
      <w:bookmarkEnd w:id="90"/>
      <w:r w:rsidRPr="004D6255">
        <w:t> </w:t>
      </w:r>
    </w:p>
    <w:p w:rsidRPr="004D6255" w:rsidR="008E52E1" w:rsidP="008E52E1" w:rsidRDefault="003334C8" w14:paraId="68FF96B0" w14:textId="71640525">
      <w:pPr>
        <w:rPr>
          <w:rFonts w:eastAsiaTheme="majorEastAsia"/>
        </w:rPr>
      </w:pPr>
      <w:r w:rsidRPr="004D6255">
        <w:rPr>
          <w:rFonts w:eastAsiaTheme="majorEastAsia"/>
        </w:rPr>
        <w:t xml:space="preserve">Practices participating in BBPIP </w:t>
      </w:r>
      <w:r w:rsidRPr="004D6255" w:rsidR="008E52E1">
        <w:rPr>
          <w:rFonts w:eastAsiaTheme="majorEastAsia"/>
        </w:rPr>
        <w:t xml:space="preserve">must bulk bill every </w:t>
      </w:r>
      <w:hyperlink w:history="1" r:id="rId67">
        <w:r w:rsidRPr="004D6255" w:rsidR="008E52E1">
          <w:rPr>
            <w:rStyle w:val="Hyperlink"/>
            <w:rFonts w:eastAsiaTheme="majorEastAsia"/>
          </w:rPr>
          <w:t>eligible service</w:t>
        </w:r>
      </w:hyperlink>
      <w:r w:rsidRPr="004D6255" w:rsidR="008E52E1">
        <w:rPr>
          <w:rFonts w:eastAsiaTheme="majorEastAsia"/>
        </w:rPr>
        <w:t xml:space="preserve"> for</w:t>
      </w:r>
      <w:r w:rsidRPr="004D6255">
        <w:rPr>
          <w:rFonts w:eastAsiaTheme="majorEastAsia"/>
        </w:rPr>
        <w:t xml:space="preserve"> all</w:t>
      </w:r>
      <w:r w:rsidRPr="004D6255" w:rsidR="008E52E1">
        <w:rPr>
          <w:rFonts w:eastAsiaTheme="majorEastAsia"/>
        </w:rPr>
        <w:t xml:space="preserve"> their Medicare-eligible patients to receive the </w:t>
      </w:r>
      <w:r w:rsidRPr="004D6255" w:rsidR="00040C7F">
        <w:rPr>
          <w:rFonts w:eastAsiaTheme="majorEastAsia"/>
        </w:rPr>
        <w:t xml:space="preserve">BBPIP </w:t>
      </w:r>
      <w:r w:rsidRPr="004D6255" w:rsidR="008E52E1">
        <w:rPr>
          <w:rFonts w:eastAsiaTheme="majorEastAsia"/>
        </w:rPr>
        <w:t xml:space="preserve">incentive payment. </w:t>
      </w:r>
      <w:r w:rsidRPr="004D6255" w:rsidR="00380A8E">
        <w:rPr>
          <w:rFonts w:eastAsiaTheme="majorEastAsia"/>
        </w:rPr>
        <w:t>E</w:t>
      </w:r>
      <w:r w:rsidRPr="004D6255" w:rsidR="46D09A50">
        <w:rPr>
          <w:rFonts w:eastAsiaTheme="majorEastAsia"/>
        </w:rPr>
        <w:t xml:space="preserve">ligible services </w:t>
      </w:r>
      <w:r w:rsidRPr="004D6255" w:rsidR="008E52E1">
        <w:rPr>
          <w:rFonts w:eastAsiaTheme="majorEastAsia"/>
        </w:rPr>
        <w:t>include the most common GP services such as time-tiered consultation items, health assessments, mental health treatment items, and chronic disease management items.</w:t>
      </w:r>
    </w:p>
    <w:p w:rsidRPr="004D6255" w:rsidR="008E52E1" w:rsidP="008E52E1" w:rsidRDefault="008E52E1" w14:paraId="3044C0B2" w14:textId="4CA18361">
      <w:r w:rsidRPr="004D6255">
        <w:rPr>
          <w:rFonts w:eastAsiaTheme="majorEastAsia"/>
          <w:lang w:val="en-GB"/>
        </w:rPr>
        <w:t xml:space="preserve">The full list of MBS </w:t>
      </w:r>
      <w:hyperlink r:id="rId68">
        <w:r w:rsidRPr="004D6255" w:rsidR="003334C8">
          <w:rPr>
            <w:rStyle w:val="Hyperlink"/>
            <w:rFonts w:eastAsiaTheme="majorEastAsia"/>
            <w:lang w:val="en-GB"/>
          </w:rPr>
          <w:t>eligible services</w:t>
        </w:r>
      </w:hyperlink>
      <w:r w:rsidRPr="004D6255" w:rsidR="003334C8">
        <w:rPr>
          <w:rFonts w:eastAsiaTheme="majorEastAsia"/>
          <w:lang w:val="en-GB"/>
        </w:rPr>
        <w:t xml:space="preserve"> </w:t>
      </w:r>
      <w:r w:rsidRPr="004D6255">
        <w:rPr>
          <w:rFonts w:eastAsiaTheme="majorEastAsia"/>
          <w:lang w:val="en-GB"/>
        </w:rPr>
        <w:t xml:space="preserve">that need to be bulk billed for a </w:t>
      </w:r>
      <w:r w:rsidRPr="004D6255" w:rsidR="00690CEB">
        <w:rPr>
          <w:rFonts w:eastAsiaTheme="majorEastAsia"/>
          <w:lang w:val="en-GB"/>
        </w:rPr>
        <w:t>p</w:t>
      </w:r>
      <w:r w:rsidRPr="004D6255">
        <w:rPr>
          <w:rFonts w:eastAsiaTheme="majorEastAsia"/>
          <w:lang w:val="en-GB"/>
        </w:rPr>
        <w:t>ractice to participate in BBPIP can be found</w:t>
      </w:r>
      <w:r w:rsidRPr="004D6255" w:rsidR="00125CA5">
        <w:t xml:space="preserve"> at </w:t>
      </w:r>
      <w:hyperlink r:id="rId69">
        <w:r w:rsidRPr="004D6255" w:rsidR="00125CA5">
          <w:rPr>
            <w:rStyle w:val="Hyperlink"/>
          </w:rPr>
          <w:t>health.gov.au/BBPIP</w:t>
        </w:r>
      </w:hyperlink>
      <w:r w:rsidRPr="004D6255">
        <w:rPr>
          <w:rFonts w:eastAsiaTheme="majorEastAsia"/>
          <w:lang w:val="en-GB"/>
        </w:rPr>
        <w:t xml:space="preserve">. The </w:t>
      </w:r>
      <w:r w:rsidRPr="004D6255" w:rsidR="00820E46">
        <w:rPr>
          <w:rFonts w:eastAsiaTheme="majorEastAsia"/>
          <w:lang w:val="en-GB"/>
        </w:rPr>
        <w:t xml:space="preserve">list of </w:t>
      </w:r>
      <w:hyperlink r:id="rId70">
        <w:r w:rsidRPr="004D6255">
          <w:rPr>
            <w:rStyle w:val="Hyperlink"/>
            <w:rFonts w:eastAsiaTheme="majorEastAsia"/>
            <w:lang w:val="en-GB"/>
          </w:rPr>
          <w:t xml:space="preserve">eligible </w:t>
        </w:r>
        <w:r w:rsidRPr="004D6255" w:rsidR="003334C8">
          <w:rPr>
            <w:rStyle w:val="Hyperlink"/>
            <w:rFonts w:eastAsiaTheme="majorEastAsia"/>
            <w:lang w:val="en-GB"/>
          </w:rPr>
          <w:t>service</w:t>
        </w:r>
        <w:r w:rsidRPr="004D6255">
          <w:rPr>
            <w:rStyle w:val="Hyperlink"/>
            <w:rFonts w:eastAsiaTheme="majorEastAsia"/>
            <w:lang w:val="en-GB"/>
          </w:rPr>
          <w:t>s</w:t>
        </w:r>
      </w:hyperlink>
      <w:r w:rsidRPr="004D6255">
        <w:rPr>
          <w:rFonts w:eastAsiaTheme="majorEastAsia"/>
          <w:lang w:val="en-GB"/>
        </w:rPr>
        <w:t xml:space="preserve"> </w:t>
      </w:r>
      <w:r w:rsidRPr="004D6255" w:rsidR="00502B92">
        <w:rPr>
          <w:rFonts w:eastAsiaTheme="majorEastAsia"/>
          <w:lang w:val="en-GB"/>
        </w:rPr>
        <w:t>are</w:t>
      </w:r>
      <w:r w:rsidRPr="004D6255">
        <w:rPr>
          <w:rFonts w:eastAsiaTheme="majorEastAsia"/>
          <w:lang w:val="en-GB"/>
        </w:rPr>
        <w:t xml:space="preserve"> subject to change over time</w:t>
      </w:r>
      <w:r w:rsidRPr="004D6255" w:rsidR="00502B92">
        <w:rPr>
          <w:rFonts w:eastAsiaTheme="majorEastAsia"/>
          <w:lang w:val="en-GB"/>
        </w:rPr>
        <w:t>. C</w:t>
      </w:r>
      <w:r w:rsidRPr="004D6255">
        <w:rPr>
          <w:rFonts w:eastAsiaTheme="majorEastAsia"/>
          <w:lang w:val="en-GB"/>
        </w:rPr>
        <w:t xml:space="preserve">hanges </w:t>
      </w:r>
      <w:r w:rsidRPr="004D6255" w:rsidR="008F3A08">
        <w:rPr>
          <w:rFonts w:eastAsiaTheme="majorEastAsia"/>
          <w:lang w:val="en-GB"/>
        </w:rPr>
        <w:t xml:space="preserve">to the eligible </w:t>
      </w:r>
      <w:r w:rsidRPr="004D6255" w:rsidR="003334C8">
        <w:rPr>
          <w:rFonts w:eastAsiaTheme="majorEastAsia"/>
          <w:lang w:val="en-GB"/>
        </w:rPr>
        <w:t xml:space="preserve">services </w:t>
      </w:r>
      <w:r w:rsidRPr="004D6255" w:rsidR="008F3A08">
        <w:rPr>
          <w:rFonts w:eastAsiaTheme="majorEastAsia"/>
          <w:lang w:val="en-GB"/>
        </w:rPr>
        <w:t xml:space="preserve">list will be </w:t>
      </w:r>
      <w:r w:rsidRPr="004D6255" w:rsidR="001C4F5E">
        <w:rPr>
          <w:rFonts w:eastAsiaTheme="majorEastAsia"/>
          <w:lang w:val="en-GB"/>
        </w:rPr>
        <w:t xml:space="preserve">advertised </w:t>
      </w:r>
      <w:r w:rsidRPr="004D6255" w:rsidR="00D42A24">
        <w:rPr>
          <w:rFonts w:eastAsiaTheme="majorEastAsia"/>
          <w:lang w:val="en-GB"/>
        </w:rPr>
        <w:t xml:space="preserve">in advance </w:t>
      </w:r>
      <w:r w:rsidRPr="004D6255" w:rsidR="001C4F5E">
        <w:rPr>
          <w:rFonts w:eastAsiaTheme="majorEastAsia"/>
          <w:lang w:val="en-GB"/>
        </w:rPr>
        <w:t xml:space="preserve">on the </w:t>
      </w:r>
      <w:r w:rsidRPr="004D6255" w:rsidR="0027674C">
        <w:rPr>
          <w:rFonts w:eastAsiaTheme="majorEastAsia"/>
          <w:lang w:val="en-GB"/>
        </w:rPr>
        <w:t>department’s</w:t>
      </w:r>
      <w:r w:rsidRPr="004D6255" w:rsidR="001C4F5E">
        <w:rPr>
          <w:rFonts w:eastAsiaTheme="majorEastAsia"/>
          <w:lang w:val="en-GB"/>
        </w:rPr>
        <w:t xml:space="preserve"> website</w:t>
      </w:r>
      <w:r w:rsidRPr="004D6255" w:rsidR="004F5283">
        <w:rPr>
          <w:rFonts w:eastAsiaTheme="majorEastAsia"/>
          <w:lang w:val="en-GB"/>
        </w:rPr>
        <w:t xml:space="preserve"> and via </w:t>
      </w:r>
      <w:r w:rsidRPr="004D6255" w:rsidR="00D42A24">
        <w:rPr>
          <w:rFonts w:eastAsiaTheme="majorEastAsia"/>
          <w:lang w:val="en-GB"/>
        </w:rPr>
        <w:t xml:space="preserve">communication with </w:t>
      </w:r>
      <w:r w:rsidRPr="004D6255" w:rsidR="007354F6">
        <w:rPr>
          <w:rFonts w:eastAsiaTheme="majorEastAsia"/>
          <w:lang w:val="en-GB"/>
        </w:rPr>
        <w:t xml:space="preserve">peak bodies and partners (including Primary Health Networks). Practices participating in BBPIP </w:t>
      </w:r>
      <w:r w:rsidRPr="004D6255">
        <w:rPr>
          <w:rFonts w:eastAsiaTheme="majorEastAsia"/>
          <w:lang w:val="en-GB"/>
        </w:rPr>
        <w:t xml:space="preserve">will </w:t>
      </w:r>
      <w:r w:rsidRPr="004D6255" w:rsidR="00D42A24">
        <w:rPr>
          <w:rFonts w:eastAsiaTheme="majorEastAsia"/>
          <w:lang w:val="en-GB"/>
        </w:rPr>
        <w:t xml:space="preserve">also receive communication </w:t>
      </w:r>
      <w:r w:rsidRPr="004D6255" w:rsidR="00410720">
        <w:rPr>
          <w:rFonts w:eastAsiaTheme="majorEastAsia"/>
          <w:lang w:val="en-GB"/>
        </w:rPr>
        <w:t xml:space="preserve">on the changes </w:t>
      </w:r>
      <w:r w:rsidRPr="004D6255" w:rsidR="00D7632A">
        <w:rPr>
          <w:rFonts w:eastAsiaTheme="majorEastAsia"/>
          <w:lang w:val="en-GB"/>
        </w:rPr>
        <w:t>via the</w:t>
      </w:r>
      <w:r w:rsidRPr="004D6255" w:rsidR="00316B4D">
        <w:rPr>
          <w:rFonts w:eastAsiaTheme="majorEastAsia"/>
          <w:lang w:val="en-GB"/>
        </w:rPr>
        <w:t xml:space="preserve">ir Services Australia </w:t>
      </w:r>
      <w:r w:rsidRPr="004D6255" w:rsidR="00636670">
        <w:rPr>
          <w:rFonts w:cs="Arial"/>
        </w:rPr>
        <w:t xml:space="preserve">HPOS </w:t>
      </w:r>
      <w:r w:rsidRPr="004D6255" w:rsidR="00316B4D">
        <w:rPr>
          <w:rFonts w:eastAsiaTheme="majorEastAsia"/>
          <w:lang w:val="en-GB"/>
        </w:rPr>
        <w:t>mailbox</w:t>
      </w:r>
      <w:r w:rsidRPr="004D6255" w:rsidR="00F276CD">
        <w:rPr>
          <w:rFonts w:eastAsiaTheme="majorEastAsia"/>
          <w:lang w:val="en-GB"/>
        </w:rPr>
        <w:t>.</w:t>
      </w:r>
      <w:r w:rsidRPr="004D6255" w:rsidR="00F276CD">
        <w:t xml:space="preserve"> </w:t>
      </w:r>
    </w:p>
    <w:p w:rsidRPr="004D6255" w:rsidR="008E52E1" w:rsidP="008E52E1" w:rsidRDefault="008E52E1" w14:paraId="58A12F93" w14:textId="024335F7">
      <w:pPr>
        <w:pStyle w:val="Heading2"/>
      </w:pPr>
      <w:bookmarkStart w:name="_Toc205534659" w:id="91"/>
      <w:bookmarkStart w:name="_Toc205558879" w:id="92"/>
      <w:bookmarkStart w:name="_Toc205794716" w:id="93"/>
      <w:bookmarkStart w:name="_Toc210722971" w:id="94"/>
      <w:bookmarkStart w:name="_Toc219799951" w:id="95"/>
      <w:r w:rsidRPr="004D6255">
        <w:rPr>
          <w:rFonts w:eastAsiaTheme="majorEastAsia"/>
        </w:rPr>
        <w:t>Do I need to bulk bill non</w:t>
      </w:r>
      <w:r w:rsidRPr="004D6255" w:rsidR="2BC52D3C">
        <w:rPr>
          <w:rFonts w:eastAsiaTheme="majorEastAsia"/>
        </w:rPr>
        <w:t>-</w:t>
      </w:r>
      <w:r w:rsidRPr="004D6255">
        <w:rPr>
          <w:rFonts w:eastAsiaTheme="majorEastAsia"/>
        </w:rPr>
        <w:t>eligible items</w:t>
      </w:r>
      <w:bookmarkEnd w:id="91"/>
      <w:bookmarkEnd w:id="92"/>
      <w:bookmarkEnd w:id="93"/>
      <w:r w:rsidRPr="004D6255" w:rsidR="25C9AB83">
        <w:rPr>
          <w:rFonts w:eastAsiaTheme="majorEastAsia"/>
        </w:rPr>
        <w:t xml:space="preserve"> (i</w:t>
      </w:r>
      <w:r w:rsidRPr="004D6255" w:rsidR="00D71FD2">
        <w:rPr>
          <w:rFonts w:eastAsiaTheme="majorEastAsia"/>
        </w:rPr>
        <w:t>.</w:t>
      </w:r>
      <w:r w:rsidRPr="004D6255" w:rsidR="25C9AB83">
        <w:rPr>
          <w:rFonts w:eastAsiaTheme="majorEastAsia"/>
        </w:rPr>
        <w:t>e</w:t>
      </w:r>
      <w:r w:rsidRPr="004D6255" w:rsidR="00D71FD2">
        <w:rPr>
          <w:rFonts w:eastAsiaTheme="majorEastAsia"/>
        </w:rPr>
        <w:t>.</w:t>
      </w:r>
      <w:r w:rsidRPr="004D6255" w:rsidR="25C9AB83">
        <w:rPr>
          <w:rFonts w:eastAsiaTheme="majorEastAsia"/>
        </w:rPr>
        <w:t xml:space="preserve"> MBS items not included on the eligible services list)</w:t>
      </w:r>
      <w:r w:rsidRPr="004D6255">
        <w:rPr>
          <w:rFonts w:eastAsiaTheme="majorEastAsia"/>
        </w:rPr>
        <w:t>?</w:t>
      </w:r>
      <w:bookmarkEnd w:id="94"/>
      <w:bookmarkEnd w:id="95"/>
      <w:r w:rsidRPr="004D6255">
        <w:t> </w:t>
      </w:r>
    </w:p>
    <w:p w:rsidRPr="004D6255" w:rsidR="003771C6" w:rsidP="008E52E1" w:rsidRDefault="003771C6" w14:paraId="3572C74B" w14:textId="71656559">
      <w:pPr>
        <w:rPr>
          <w:rFonts w:eastAsiaTheme="majorEastAsia"/>
          <w:lang w:val="en-GB"/>
        </w:rPr>
      </w:pPr>
      <w:r w:rsidRPr="004D6255">
        <w:rPr>
          <w:rFonts w:eastAsiaTheme="majorEastAsia"/>
          <w:lang w:val="en-GB"/>
        </w:rPr>
        <w:t>A</w:t>
      </w:r>
      <w:r w:rsidRPr="004D6255" w:rsidR="008E52E1">
        <w:rPr>
          <w:rFonts w:eastAsiaTheme="majorEastAsia"/>
          <w:lang w:val="en-GB"/>
        </w:rPr>
        <w:t xml:space="preserve">ll GPs at </w:t>
      </w:r>
      <w:r w:rsidRPr="004D6255" w:rsidR="00820E46">
        <w:rPr>
          <w:rFonts w:eastAsiaTheme="majorEastAsia"/>
          <w:lang w:val="en-GB"/>
        </w:rPr>
        <w:t>participating p</w:t>
      </w:r>
      <w:r w:rsidRPr="004D6255" w:rsidR="008E52E1">
        <w:rPr>
          <w:rFonts w:eastAsiaTheme="majorEastAsia"/>
          <w:lang w:val="en-GB"/>
        </w:rPr>
        <w:t>ractice</w:t>
      </w:r>
      <w:r w:rsidRPr="004D6255" w:rsidR="00820E46">
        <w:rPr>
          <w:rFonts w:eastAsiaTheme="majorEastAsia"/>
          <w:lang w:val="en-GB"/>
        </w:rPr>
        <w:t>s</w:t>
      </w:r>
      <w:r w:rsidRPr="004D6255">
        <w:rPr>
          <w:rFonts w:eastAsiaTheme="majorEastAsia"/>
          <w:lang w:val="en-GB"/>
        </w:rPr>
        <w:t xml:space="preserve"> are required to</w:t>
      </w:r>
      <w:r w:rsidRPr="004D6255" w:rsidR="008E52E1">
        <w:rPr>
          <w:rFonts w:eastAsiaTheme="majorEastAsia"/>
          <w:lang w:val="en-GB"/>
        </w:rPr>
        <w:t xml:space="preserve"> bulk bill all </w:t>
      </w:r>
      <w:hyperlink r:id="rId71">
        <w:r w:rsidRPr="004D6255" w:rsidR="008E52E1">
          <w:rPr>
            <w:rStyle w:val="Hyperlink"/>
            <w:rFonts w:eastAsiaTheme="majorEastAsia"/>
            <w:lang w:val="en-GB"/>
          </w:rPr>
          <w:t>eligible services</w:t>
        </w:r>
      </w:hyperlink>
      <w:r w:rsidRPr="004D6255" w:rsidR="008E52E1">
        <w:rPr>
          <w:rFonts w:eastAsiaTheme="majorEastAsia"/>
          <w:lang w:val="en-GB"/>
        </w:rPr>
        <w:t xml:space="preserve"> for all Medicare-eligible patients.</w:t>
      </w:r>
      <w:r w:rsidRPr="004D6255" w:rsidR="008E52E1">
        <w:t xml:space="preserve"> </w:t>
      </w:r>
      <w:r w:rsidRPr="004D6255" w:rsidR="008E52E1">
        <w:rPr>
          <w:rFonts w:eastAsiaTheme="majorEastAsia"/>
          <w:lang w:val="en-GB"/>
        </w:rPr>
        <w:t xml:space="preserve">GPs </w:t>
      </w:r>
      <w:r w:rsidRPr="004D6255" w:rsidR="001A66E3">
        <w:rPr>
          <w:rFonts w:eastAsiaTheme="majorEastAsia"/>
          <w:lang w:val="en-GB"/>
        </w:rPr>
        <w:t>and practices participating</w:t>
      </w:r>
      <w:r w:rsidRPr="004D6255" w:rsidR="008E52E1">
        <w:rPr>
          <w:rFonts w:eastAsiaTheme="majorEastAsia"/>
          <w:lang w:val="en-GB"/>
        </w:rPr>
        <w:t xml:space="preserve"> in BBPIP may privately bill non-eligible items</w:t>
      </w:r>
      <w:r w:rsidRPr="004D6255" w:rsidR="00502B92">
        <w:rPr>
          <w:rFonts w:eastAsiaTheme="majorEastAsia"/>
          <w:lang w:val="en-GB"/>
        </w:rPr>
        <w:t xml:space="preserve"> (i.e.</w:t>
      </w:r>
      <w:r w:rsidRPr="004D6255" w:rsidR="00D70C3C">
        <w:rPr>
          <w:rFonts w:eastAsiaTheme="majorEastAsia"/>
          <w:lang w:val="en-GB"/>
        </w:rPr>
        <w:t xml:space="preserve">, </w:t>
      </w:r>
      <w:r w:rsidRPr="004D6255" w:rsidR="00502B92">
        <w:rPr>
          <w:rFonts w:eastAsiaTheme="majorEastAsia"/>
          <w:lang w:val="en-GB"/>
        </w:rPr>
        <w:t xml:space="preserve">items not on the BBPIP eligible </w:t>
      </w:r>
      <w:r w:rsidRPr="004D6255" w:rsidR="00D70C3C">
        <w:rPr>
          <w:rFonts w:eastAsiaTheme="majorEastAsia"/>
          <w:lang w:val="en-GB"/>
        </w:rPr>
        <w:t xml:space="preserve">services </w:t>
      </w:r>
      <w:r w:rsidRPr="004D6255" w:rsidR="00502B92">
        <w:rPr>
          <w:rFonts w:eastAsiaTheme="majorEastAsia"/>
          <w:lang w:val="en-GB"/>
        </w:rPr>
        <w:t>list)</w:t>
      </w:r>
      <w:r w:rsidRPr="004D6255" w:rsidR="008E52E1">
        <w:rPr>
          <w:rFonts w:eastAsiaTheme="majorEastAsia"/>
          <w:lang w:val="en-GB"/>
        </w:rPr>
        <w:t xml:space="preserve">. </w:t>
      </w:r>
    </w:p>
    <w:p w:rsidRPr="004D6255" w:rsidR="001E7EA4" w:rsidP="2CAA72B1" w:rsidRDefault="001E7EA4" w14:paraId="5A3820F2" w14:textId="22EDE3F1">
      <w:pPr>
        <w:pStyle w:val="Heading2"/>
        <w:rPr>
          <w:rFonts w:eastAsiaTheme="majorEastAsia"/>
        </w:rPr>
      </w:pPr>
      <w:bookmarkStart w:name="_Toc210722973" w:id="96"/>
      <w:bookmarkStart w:name="_Toc219799952" w:id="97"/>
      <w:bookmarkStart w:name="_Toc205534654" w:id="98"/>
      <w:bookmarkStart w:name="_Toc205558880" w:id="99"/>
      <w:bookmarkStart w:name="_Toc205794717" w:id="100"/>
      <w:r w:rsidRPr="004D6255">
        <w:rPr>
          <w:rFonts w:eastAsiaTheme="majorEastAsia"/>
        </w:rPr>
        <w:t>Do I need to bulk bill all patients?</w:t>
      </w:r>
      <w:bookmarkEnd w:id="96"/>
      <w:bookmarkEnd w:id="97"/>
      <w:r w:rsidRPr="004D6255">
        <w:rPr>
          <w:rFonts w:eastAsiaTheme="majorEastAsia"/>
        </w:rPr>
        <w:t xml:space="preserve"> </w:t>
      </w:r>
    </w:p>
    <w:p w:rsidRPr="004D6255" w:rsidR="00C92A2E" w:rsidP="00C92A2E" w:rsidRDefault="00C92A2E" w14:paraId="51A6F1A6" w14:textId="6B39F50E">
      <w:pPr>
        <w:rPr>
          <w:rFonts w:eastAsiaTheme="majorEastAsia"/>
        </w:rPr>
      </w:pPr>
      <w:r w:rsidRPr="004D6255">
        <w:rPr>
          <w:rFonts w:eastAsiaTheme="majorEastAsia"/>
        </w:rPr>
        <w:t xml:space="preserve">Practices and providers participating in BBPIP </w:t>
      </w:r>
      <w:r w:rsidRPr="004D6255" w:rsidR="00314D57">
        <w:rPr>
          <w:rFonts w:eastAsiaTheme="majorEastAsia"/>
        </w:rPr>
        <w:t>are</w:t>
      </w:r>
      <w:r w:rsidRPr="004D6255">
        <w:rPr>
          <w:rFonts w:eastAsiaTheme="majorEastAsia"/>
        </w:rPr>
        <w:t xml:space="preserve"> required to bulk bill all Medicare-eligible patients, including eligible DVA patients, for </w:t>
      </w:r>
      <w:r w:rsidRPr="004D6255" w:rsidR="00D70C3C">
        <w:rPr>
          <w:rFonts w:eastAsiaTheme="majorEastAsia"/>
        </w:rPr>
        <w:t xml:space="preserve">all </w:t>
      </w:r>
      <w:hyperlink w:history="1" r:id="rId72">
        <w:r w:rsidRPr="004D6255">
          <w:rPr>
            <w:rStyle w:val="Hyperlink"/>
            <w:rFonts w:eastAsiaTheme="majorEastAsia"/>
          </w:rPr>
          <w:t>eligible services</w:t>
        </w:r>
      </w:hyperlink>
      <w:r w:rsidRPr="004D6255">
        <w:rPr>
          <w:rFonts w:eastAsiaTheme="majorEastAsia"/>
        </w:rPr>
        <w:t xml:space="preserve">. Medicare eligibility requirements can be found on the department’s webpage: </w:t>
      </w:r>
      <w:hyperlink w:tgtFrame="_blank" w:history="1" r:id="rId73">
        <w:r w:rsidRPr="004D6255">
          <w:rPr>
            <w:rStyle w:val="Hyperlink"/>
            <w:rFonts w:eastAsiaTheme="majorEastAsia"/>
          </w:rPr>
          <w:t>About Medicare | Australian Government Department of Health, Disability and Ageing</w:t>
        </w:r>
      </w:hyperlink>
      <w:r w:rsidRPr="004D6255" w:rsidR="003334C8">
        <w:rPr>
          <w:rFonts w:eastAsiaTheme="majorEastAsia"/>
        </w:rPr>
        <w:t>.</w:t>
      </w:r>
    </w:p>
    <w:p w:rsidRPr="004D6255" w:rsidR="00C92A2E" w:rsidRDefault="00C92A2E" w14:paraId="208FA9F7" w14:textId="297B0B9B">
      <w:pPr>
        <w:rPr>
          <w:rFonts w:eastAsiaTheme="majorEastAsia"/>
        </w:rPr>
      </w:pPr>
      <w:r w:rsidRPr="004D6255">
        <w:rPr>
          <w:rFonts w:eastAsiaTheme="majorEastAsia"/>
        </w:rPr>
        <w:t xml:space="preserve">Practices and providers can check a patient’s enrolment in Medicare via ECLIPSE: </w:t>
      </w:r>
      <w:hyperlink w:tgtFrame="_blank" w:history="1" w:anchor=":~:text=You%20can%20use%20online%20patient%20verification%20%28OPV%29%20to,us%2C%20and%20get%20an%20estimate%20of%20out-of-pocket%20expenses." r:id="rId74">
        <w:r w:rsidRPr="004D6255">
          <w:rPr>
            <w:rStyle w:val="Hyperlink"/>
            <w:rFonts w:eastAsiaTheme="majorEastAsia"/>
          </w:rPr>
          <w:t>Verify patient eligibility with ECLIPSE - Health professionals - Services Australia</w:t>
        </w:r>
      </w:hyperlink>
      <w:r w:rsidRPr="004D6255" w:rsidR="001252BB">
        <w:t>.</w:t>
      </w:r>
      <w:r w:rsidRPr="004D6255">
        <w:rPr>
          <w:rFonts w:eastAsiaTheme="majorEastAsia"/>
        </w:rPr>
        <w:t> </w:t>
      </w:r>
    </w:p>
    <w:p w:rsidRPr="004D6255" w:rsidR="00617FB5" w:rsidP="003C4111" w:rsidRDefault="00C92A2E" w14:paraId="60A01780" w14:textId="7DB3C623">
      <w:pPr>
        <w:rPr>
          <w:rFonts w:eastAsiaTheme="majorEastAsia"/>
        </w:rPr>
      </w:pPr>
      <w:r w:rsidRPr="004D6255">
        <w:rPr>
          <w:rFonts w:eastAsiaTheme="majorEastAsia"/>
        </w:rPr>
        <w:t>P</w:t>
      </w:r>
      <w:r w:rsidRPr="004D6255" w:rsidR="00A56004">
        <w:rPr>
          <w:rFonts w:eastAsiaTheme="majorEastAsia"/>
        </w:rPr>
        <w:t xml:space="preserve">atients that are not Medicare-eligible </w:t>
      </w:r>
      <w:r w:rsidRPr="004D6255" w:rsidR="00356C51">
        <w:rPr>
          <w:rFonts w:eastAsiaTheme="majorEastAsia"/>
        </w:rPr>
        <w:t xml:space="preserve">can be privately charged. </w:t>
      </w:r>
    </w:p>
    <w:p w:rsidRPr="004D6255" w:rsidR="00BF2EA3" w:rsidP="2CAA72B1" w:rsidRDefault="00BF2EA3" w14:paraId="10A886BE" w14:textId="669D989F">
      <w:pPr>
        <w:pStyle w:val="Heading2"/>
        <w:rPr>
          <w:rFonts w:eastAsiaTheme="majorEastAsia"/>
        </w:rPr>
      </w:pPr>
      <w:bookmarkStart w:name="_Toc210722974" w:id="101"/>
      <w:bookmarkStart w:name="_Toc219799953" w:id="102"/>
      <w:r w:rsidRPr="004D6255">
        <w:rPr>
          <w:rFonts w:eastAsiaTheme="majorEastAsia"/>
        </w:rPr>
        <w:t xml:space="preserve">What if I cannot bulk bill a patient? </w:t>
      </w:r>
      <w:r w:rsidRPr="004D6255" w:rsidR="001E7EA4">
        <w:rPr>
          <w:rFonts w:eastAsiaTheme="majorEastAsia"/>
        </w:rPr>
        <w:t>(</w:t>
      </w:r>
      <w:r w:rsidRPr="004D6255" w:rsidR="00FF4CAC">
        <w:rPr>
          <w:rFonts w:eastAsiaTheme="majorEastAsia"/>
        </w:rPr>
        <w:t>e.g.</w:t>
      </w:r>
      <w:r w:rsidRPr="004D6255" w:rsidR="001E7EA4">
        <w:rPr>
          <w:rFonts w:eastAsiaTheme="majorEastAsia"/>
        </w:rPr>
        <w:t xml:space="preserve"> </w:t>
      </w:r>
      <w:r w:rsidRPr="004D6255" w:rsidR="00212EC7">
        <w:rPr>
          <w:rFonts w:eastAsiaTheme="majorEastAsia"/>
        </w:rPr>
        <w:t>n</w:t>
      </w:r>
      <w:r w:rsidRPr="004D6255" w:rsidR="001E7EA4">
        <w:rPr>
          <w:rFonts w:eastAsiaTheme="majorEastAsia"/>
        </w:rPr>
        <w:t xml:space="preserve">ewborn </w:t>
      </w:r>
      <w:r w:rsidRPr="004D6255" w:rsidR="00212EC7">
        <w:rPr>
          <w:rFonts w:eastAsiaTheme="majorEastAsia"/>
        </w:rPr>
        <w:t>b</w:t>
      </w:r>
      <w:r w:rsidRPr="004D6255" w:rsidR="001E7EA4">
        <w:rPr>
          <w:rFonts w:eastAsiaTheme="majorEastAsia"/>
        </w:rPr>
        <w:t>aby)</w:t>
      </w:r>
      <w:bookmarkEnd w:id="101"/>
      <w:bookmarkEnd w:id="102"/>
    </w:p>
    <w:p w:rsidRPr="004D6255" w:rsidR="00FC7C8D" w:rsidP="00FC7C8D" w:rsidRDefault="00FC7C8D" w14:paraId="12BBDDA2" w14:textId="4BBD1095">
      <w:pPr>
        <w:rPr>
          <w:rFonts w:eastAsiaTheme="majorEastAsia"/>
        </w:rPr>
      </w:pPr>
      <w:r w:rsidRPr="004D6255">
        <w:rPr>
          <w:rFonts w:eastAsiaTheme="majorEastAsia"/>
        </w:rPr>
        <w:t xml:space="preserve">There may be situations in which a </w:t>
      </w:r>
      <w:r w:rsidRPr="004D6255" w:rsidDel="001252BB">
        <w:rPr>
          <w:rFonts w:eastAsiaTheme="majorEastAsia"/>
        </w:rPr>
        <w:t>Medicare</w:t>
      </w:r>
      <w:r w:rsidRPr="004D6255" w:rsidR="001252BB">
        <w:rPr>
          <w:rFonts w:eastAsiaTheme="majorEastAsia"/>
        </w:rPr>
        <w:t>-</w:t>
      </w:r>
      <w:r w:rsidRPr="004D6255">
        <w:rPr>
          <w:rFonts w:eastAsiaTheme="majorEastAsia"/>
        </w:rPr>
        <w:t xml:space="preserve">eligible patient cannot be bulk billed as a patient’s eligibility cannot be determined, or the patient does not have a Medicare </w:t>
      </w:r>
      <w:r w:rsidRPr="004D6255" w:rsidR="00563215">
        <w:rPr>
          <w:rFonts w:eastAsiaTheme="majorEastAsia"/>
        </w:rPr>
        <w:t>c</w:t>
      </w:r>
      <w:r w:rsidRPr="004D6255">
        <w:rPr>
          <w:rFonts w:eastAsiaTheme="majorEastAsia"/>
        </w:rPr>
        <w:t xml:space="preserve">ard </w:t>
      </w:r>
      <w:r w:rsidRPr="004D6255" w:rsidR="00563215">
        <w:rPr>
          <w:rFonts w:eastAsiaTheme="majorEastAsia"/>
        </w:rPr>
        <w:t>n</w:t>
      </w:r>
      <w:r w:rsidRPr="004D6255">
        <w:rPr>
          <w:rFonts w:eastAsiaTheme="majorEastAsia"/>
        </w:rPr>
        <w:t xml:space="preserve">umber. Patients who may not have a Medicare </w:t>
      </w:r>
      <w:r w:rsidRPr="004D6255" w:rsidR="00563215">
        <w:rPr>
          <w:rFonts w:eastAsiaTheme="majorEastAsia"/>
        </w:rPr>
        <w:t>c</w:t>
      </w:r>
      <w:r w:rsidRPr="004D6255">
        <w:rPr>
          <w:rFonts w:eastAsiaTheme="majorEastAsia"/>
        </w:rPr>
        <w:t xml:space="preserve">ard </w:t>
      </w:r>
      <w:r w:rsidRPr="004D6255" w:rsidR="00563215">
        <w:rPr>
          <w:rFonts w:eastAsiaTheme="majorEastAsia"/>
        </w:rPr>
        <w:t>n</w:t>
      </w:r>
      <w:r w:rsidRPr="004D6255">
        <w:rPr>
          <w:rFonts w:eastAsiaTheme="majorEastAsia"/>
        </w:rPr>
        <w:t xml:space="preserve">umber at the time of service may include newborn babies, newly arrived migrants and non-citizens under a reciprocal health care agreement. </w:t>
      </w:r>
    </w:p>
    <w:p w:rsidRPr="004D6255" w:rsidR="00FC7C8D" w:rsidP="00FC7C8D" w:rsidRDefault="00FC7C8D" w14:paraId="4C325A2E" w14:textId="55B3A6F0">
      <w:pPr>
        <w:rPr>
          <w:rFonts w:eastAsiaTheme="majorEastAsia"/>
        </w:rPr>
      </w:pPr>
      <w:r w:rsidRPr="004D6255">
        <w:rPr>
          <w:rFonts w:eastAsiaTheme="majorEastAsia"/>
        </w:rPr>
        <w:t xml:space="preserve">When these situations arise, practices should check a patient’s Medicare eligibility to determine if they </w:t>
      </w:r>
      <w:r w:rsidRPr="004D6255" w:rsidR="00F65D11">
        <w:rPr>
          <w:rFonts w:eastAsiaTheme="majorEastAsia"/>
        </w:rPr>
        <w:t>are enrolled in Medicare</w:t>
      </w:r>
      <w:r w:rsidRPr="004D6255">
        <w:rPr>
          <w:rFonts w:eastAsiaTheme="majorEastAsia"/>
        </w:rPr>
        <w:t xml:space="preserve">. </w:t>
      </w:r>
      <w:r w:rsidRPr="004D6255" w:rsidR="006C2F23">
        <w:rPr>
          <w:rFonts w:eastAsiaTheme="majorEastAsia"/>
        </w:rPr>
        <w:t xml:space="preserve">Practices and providers can check a patient’s enrolment in Medicare via ECLIPSE: </w:t>
      </w:r>
      <w:hyperlink w:tgtFrame="_blank" w:history="1" w:anchor=":~:text=You%20can%20use%20online%20patient%20verification%20%28OPV%29%20to,us%2C%20and%20get%20an%20estimate%20of%20out-of-pocket%20expenses." r:id="rId75">
        <w:r w:rsidRPr="004D6255" w:rsidR="006C2F23">
          <w:rPr>
            <w:rStyle w:val="Hyperlink"/>
            <w:rFonts w:eastAsiaTheme="majorEastAsia"/>
          </w:rPr>
          <w:t>Verify patient eligibility with ECLIPSE - Health professionals - Services Australia</w:t>
        </w:r>
      </w:hyperlink>
      <w:r w:rsidRPr="004D6255" w:rsidR="006C2F23">
        <w:t>.</w:t>
      </w:r>
      <w:r w:rsidRPr="004D6255" w:rsidR="006C2F23">
        <w:rPr>
          <w:rFonts w:eastAsiaTheme="majorEastAsia"/>
        </w:rPr>
        <w:t> </w:t>
      </w:r>
    </w:p>
    <w:p w:rsidRPr="004D6255" w:rsidR="6B14B3B1" w:rsidP="36671CE1" w:rsidRDefault="13D62D19" w14:paraId="2C35B7E8" w14:textId="4BF14B1E">
      <w:pPr>
        <w:rPr>
          <w:rFonts w:eastAsiaTheme="majorEastAsia"/>
        </w:rPr>
      </w:pPr>
      <w:r w:rsidRPr="004D6255">
        <w:rPr>
          <w:rFonts w:eastAsiaTheme="majorEastAsia"/>
        </w:rPr>
        <w:t xml:space="preserve">If a patient </w:t>
      </w:r>
      <w:r w:rsidRPr="004D6255" w:rsidR="52619848">
        <w:rPr>
          <w:rFonts w:eastAsiaTheme="majorEastAsia"/>
        </w:rPr>
        <w:t xml:space="preserve">who is eligible for Medicare </w:t>
      </w:r>
      <w:r w:rsidRPr="004D6255">
        <w:rPr>
          <w:rFonts w:eastAsiaTheme="majorEastAsia"/>
        </w:rPr>
        <w:t>legitimately cannot be bulk billed at the time of the service</w:t>
      </w:r>
      <w:r w:rsidRPr="004D6255" w:rsidR="52619848">
        <w:rPr>
          <w:rFonts w:eastAsiaTheme="majorEastAsia"/>
        </w:rPr>
        <w:t xml:space="preserve"> because they </w:t>
      </w:r>
      <w:r w:rsidRPr="004D6255" w:rsidR="3E14595F">
        <w:rPr>
          <w:rFonts w:eastAsiaTheme="majorEastAsia"/>
        </w:rPr>
        <w:t xml:space="preserve">are </w:t>
      </w:r>
      <w:r w:rsidRPr="004D6255" w:rsidR="52619848">
        <w:rPr>
          <w:rFonts w:eastAsiaTheme="majorEastAsia"/>
        </w:rPr>
        <w:t xml:space="preserve">not enrolled in Medicare or do not have a Medicare </w:t>
      </w:r>
      <w:r w:rsidRPr="004D6255" w:rsidR="00B97C2C">
        <w:rPr>
          <w:rFonts w:eastAsiaTheme="majorEastAsia"/>
        </w:rPr>
        <w:t>c</w:t>
      </w:r>
      <w:r w:rsidRPr="004D6255" w:rsidR="52619848">
        <w:rPr>
          <w:rFonts w:eastAsiaTheme="majorEastAsia"/>
        </w:rPr>
        <w:t xml:space="preserve">ard </w:t>
      </w:r>
      <w:r w:rsidRPr="004D6255" w:rsidR="00B97C2C">
        <w:rPr>
          <w:rFonts w:eastAsiaTheme="majorEastAsia"/>
        </w:rPr>
        <w:t>n</w:t>
      </w:r>
      <w:r w:rsidRPr="004D6255" w:rsidR="52619848">
        <w:rPr>
          <w:rFonts w:eastAsiaTheme="majorEastAsia"/>
        </w:rPr>
        <w:t>umber</w:t>
      </w:r>
      <w:r w:rsidRPr="004D6255">
        <w:rPr>
          <w:rFonts w:eastAsiaTheme="majorEastAsia"/>
        </w:rPr>
        <w:t xml:space="preserve">, the patient may </w:t>
      </w:r>
      <w:r w:rsidRPr="004D6255" w:rsidR="52D1521B">
        <w:rPr>
          <w:rFonts w:eastAsiaTheme="majorEastAsia"/>
        </w:rPr>
        <w:t>be privately</w:t>
      </w:r>
      <w:r w:rsidRPr="004D6255">
        <w:rPr>
          <w:rFonts w:eastAsiaTheme="majorEastAsia"/>
        </w:rPr>
        <w:t xml:space="preserve"> bill</w:t>
      </w:r>
      <w:r w:rsidRPr="004D6255" w:rsidR="7BA1B61E">
        <w:rPr>
          <w:rFonts w:eastAsiaTheme="majorEastAsia"/>
        </w:rPr>
        <w:t>ed</w:t>
      </w:r>
      <w:r w:rsidRPr="004D6255">
        <w:rPr>
          <w:rFonts w:eastAsiaTheme="majorEastAsia"/>
        </w:rPr>
        <w:t xml:space="preserve"> for the service. Administrative arrangements are in place for BBPIP to ensure the practice and provider remain eligible for the incentive </w:t>
      </w:r>
      <w:r w:rsidRPr="004D6255" w:rsidR="00682ED2">
        <w:rPr>
          <w:rFonts w:eastAsiaTheme="majorEastAsia"/>
        </w:rPr>
        <w:t xml:space="preserve">payment </w:t>
      </w:r>
      <w:r w:rsidRPr="004D6255">
        <w:rPr>
          <w:rFonts w:eastAsiaTheme="majorEastAsia"/>
        </w:rPr>
        <w:t xml:space="preserve">while legitimately charging private fees in situations where a </w:t>
      </w:r>
      <w:r w:rsidRPr="004D6255" w:rsidDel="00682ED2">
        <w:rPr>
          <w:rFonts w:eastAsiaTheme="majorEastAsia"/>
        </w:rPr>
        <w:t>Medicare</w:t>
      </w:r>
      <w:r w:rsidRPr="004D6255" w:rsidR="00682ED2">
        <w:rPr>
          <w:rFonts w:eastAsiaTheme="majorEastAsia"/>
        </w:rPr>
        <w:t>-</w:t>
      </w:r>
      <w:r w:rsidRPr="004D6255">
        <w:rPr>
          <w:rFonts w:eastAsiaTheme="majorEastAsia"/>
        </w:rPr>
        <w:t xml:space="preserve">eligible patient cannot be </w:t>
      </w:r>
      <w:r w:rsidRPr="004D6255">
        <w:rPr>
          <w:rFonts w:eastAsiaTheme="majorEastAsia"/>
        </w:rPr>
        <w:lastRenderedPageBreak/>
        <w:t>bulk billed. Under these arrangements, eligible services that are privately billed to Medicare-eligible patients do not contribute to the 12.5%</w:t>
      </w:r>
      <w:r w:rsidRPr="004D6255" w:rsidR="00682ED2">
        <w:rPr>
          <w:rFonts w:eastAsiaTheme="majorEastAsia"/>
        </w:rPr>
        <w:t xml:space="preserve"> </w:t>
      </w:r>
      <w:r w:rsidRPr="004D6255">
        <w:rPr>
          <w:rFonts w:eastAsiaTheme="majorEastAsia"/>
        </w:rPr>
        <w:t>incentive payment amount.</w:t>
      </w:r>
    </w:p>
    <w:p w:rsidRPr="004D6255" w:rsidR="008E52E1" w:rsidP="008E52E1" w:rsidRDefault="00D71FD2" w14:paraId="4C96929E" w14:textId="425EC1D0">
      <w:pPr>
        <w:pStyle w:val="Heading2"/>
      </w:pPr>
      <w:bookmarkStart w:name="_Toc210722975" w:id="103"/>
      <w:bookmarkStart w:name="_Toc219799954" w:id="104"/>
      <w:r w:rsidRPr="004D6255">
        <w:rPr>
          <w:rFonts w:eastAsiaTheme="majorEastAsia"/>
        </w:rPr>
        <w:t xml:space="preserve">Are services delivered to </w:t>
      </w:r>
      <w:r w:rsidRPr="004D6255" w:rsidR="008E52E1">
        <w:rPr>
          <w:rFonts w:eastAsiaTheme="majorEastAsia"/>
        </w:rPr>
        <w:t xml:space="preserve">Department of Veterans Affairs </w:t>
      </w:r>
      <w:r w:rsidRPr="004D6255" w:rsidR="00104519">
        <w:rPr>
          <w:rFonts w:eastAsiaTheme="majorEastAsia"/>
        </w:rPr>
        <w:t>(DVA) p</w:t>
      </w:r>
      <w:r w:rsidRPr="004D6255" w:rsidR="008E52E1">
        <w:rPr>
          <w:rFonts w:eastAsiaTheme="majorEastAsia"/>
        </w:rPr>
        <w:t xml:space="preserve">atients </w:t>
      </w:r>
      <w:r w:rsidRPr="004D6255" w:rsidR="006146D4">
        <w:rPr>
          <w:rFonts w:eastAsiaTheme="majorEastAsia"/>
        </w:rPr>
        <w:t xml:space="preserve">included in </w:t>
      </w:r>
      <w:r w:rsidRPr="004D6255" w:rsidR="008E52E1">
        <w:rPr>
          <w:rFonts w:eastAsiaTheme="majorEastAsia"/>
        </w:rPr>
        <w:t>BBPIP?</w:t>
      </w:r>
      <w:bookmarkEnd w:id="98"/>
      <w:bookmarkEnd w:id="99"/>
      <w:bookmarkEnd w:id="100"/>
      <w:bookmarkEnd w:id="103"/>
      <w:bookmarkEnd w:id="104"/>
      <w:r w:rsidRPr="004D6255" w:rsidR="008E52E1">
        <w:t> </w:t>
      </w:r>
    </w:p>
    <w:p w:rsidRPr="004D6255" w:rsidR="008E52E1" w:rsidP="008E52E1" w:rsidRDefault="008E52E1" w14:paraId="47838613" w14:textId="6FD91245">
      <w:pPr>
        <w:rPr>
          <w:rFonts w:eastAsiaTheme="majorEastAsia"/>
          <w:lang w:val="en-GB"/>
        </w:rPr>
      </w:pPr>
      <w:r w:rsidRPr="004D6255">
        <w:rPr>
          <w:rFonts w:eastAsiaTheme="majorEastAsia"/>
          <w:lang w:val="en-GB"/>
        </w:rPr>
        <w:t>Participating practices and</w:t>
      </w:r>
      <w:r w:rsidRPr="004D6255" w:rsidR="0052644D">
        <w:rPr>
          <w:rFonts w:eastAsiaTheme="majorEastAsia"/>
          <w:lang w:val="en-GB"/>
        </w:rPr>
        <w:t xml:space="preserve"> GP</w:t>
      </w:r>
      <w:r w:rsidRPr="004D6255">
        <w:rPr>
          <w:rFonts w:eastAsiaTheme="majorEastAsia"/>
          <w:lang w:val="en-GB"/>
        </w:rPr>
        <w:t>s are required to bulk bill all Medicare-eligible patients, including eligible DVA patients.</w:t>
      </w:r>
      <w:r w:rsidRPr="004D6255">
        <w:t xml:space="preserve"> </w:t>
      </w:r>
      <w:r w:rsidRPr="004D6255">
        <w:rPr>
          <w:rFonts w:eastAsiaTheme="majorEastAsia"/>
          <w:lang w:val="en-GB"/>
        </w:rPr>
        <w:t xml:space="preserve">The 12.5% incentive payment </w:t>
      </w:r>
      <w:r w:rsidRPr="004D6255" w:rsidR="008D23DC">
        <w:rPr>
          <w:rFonts w:eastAsiaTheme="majorEastAsia"/>
          <w:lang w:val="en-GB"/>
        </w:rPr>
        <w:t>is</w:t>
      </w:r>
      <w:r w:rsidRPr="004D6255">
        <w:rPr>
          <w:rFonts w:eastAsiaTheme="majorEastAsia"/>
          <w:lang w:val="en-GB"/>
        </w:rPr>
        <w:t xml:space="preserve"> paid at 100% of the MBS fee of the original item claimed, even if a DVA payment is also provided</w:t>
      </w:r>
      <w:r w:rsidRPr="004D6255" w:rsidR="00F276CD">
        <w:rPr>
          <w:rFonts w:eastAsiaTheme="majorEastAsia"/>
          <w:lang w:val="en-GB"/>
        </w:rPr>
        <w:t xml:space="preserve">. </w:t>
      </w:r>
    </w:p>
    <w:p w:rsidRPr="00F54A93" w:rsidR="00E518A9" w:rsidP="00E518A9" w:rsidRDefault="00E518A9" w14:paraId="5724A415" w14:textId="34096FEB">
      <w:pPr>
        <w:pStyle w:val="Heading2"/>
      </w:pPr>
      <w:bookmarkStart w:name="_Toc219799955" w:id="105"/>
      <w:bookmarkStart w:name="_Toc210722976" w:id="106"/>
      <w:r w:rsidRPr="00C93E64">
        <w:t>Can I privately charge a membership fee or charge for consumables (e.g. wound dressings) used when delivering eligible services under BBPIP?</w:t>
      </w:r>
      <w:bookmarkEnd w:id="105"/>
      <w:r>
        <w:t> </w:t>
      </w:r>
    </w:p>
    <w:p w:rsidRPr="00F54A93" w:rsidR="00E518A9" w:rsidP="00E518A9" w:rsidRDefault="00E518A9" w14:paraId="33B7A261" w14:textId="77777777">
      <w:r w:rsidRPr="00F54A93">
        <w:t>To participate in BBPIP, all GPs at a participating practice are required to bulk bill all Medicare-eligible patients for all </w:t>
      </w:r>
      <w:hyperlink w:tgtFrame="_blank" w:history="1" r:id="rId76">
        <w:r w:rsidRPr="00F54A93">
          <w:rPr>
            <w:rStyle w:val="Hyperlink"/>
          </w:rPr>
          <w:t>eligible services</w:t>
        </w:r>
      </w:hyperlink>
      <w:r w:rsidRPr="00F54A93">
        <w:t xml:space="preserve">. Practices and GPs participating in BBPIP are also required to adhere to existing Medicare requirements, including the following </w:t>
      </w:r>
      <w:hyperlink w:history="1" r:id="rId77">
        <w:r w:rsidRPr="00F54A93">
          <w:rPr>
            <w:rStyle w:val="Hyperlink"/>
          </w:rPr>
          <w:t>billing procedures</w:t>
        </w:r>
      </w:hyperlink>
      <w:r w:rsidRPr="00F54A93">
        <w:t>: </w:t>
      </w:r>
    </w:p>
    <w:p w:rsidRPr="00F54A93" w:rsidR="00E518A9" w:rsidP="00F42675" w:rsidRDefault="00E518A9" w14:paraId="26DD3A88" w14:textId="77777777">
      <w:pPr>
        <w:numPr>
          <w:ilvl w:val="0"/>
          <w:numId w:val="98"/>
        </w:numPr>
        <w:spacing w:before="0" w:after="0"/>
        <w:ind w:hanging="357"/>
      </w:pPr>
      <w:r w:rsidRPr="00F54A93">
        <w:t>Charging additional fees to guarantee bulk billing or for a bulk billed service is not permitted under section 20A (1) of the </w:t>
      </w:r>
      <w:r w:rsidRPr="00F54A93">
        <w:rPr>
          <w:i/>
          <w:iCs/>
        </w:rPr>
        <w:t>Health Insurance Act 1973</w:t>
      </w:r>
      <w:r w:rsidRPr="00F54A93">
        <w:t>, with one exception for un-funded vaccines. When bulk billing, the provider must accept the Medicare benefit as full payment of the medical expenses incurred, and cannot charge additional fees such as: </w:t>
      </w:r>
    </w:p>
    <w:p w:rsidRPr="00F54A93" w:rsidR="00E518A9" w:rsidP="00F42675" w:rsidRDefault="00E518A9" w14:paraId="101B3E56" w14:textId="77777777">
      <w:pPr>
        <w:numPr>
          <w:ilvl w:val="1"/>
          <w:numId w:val="98"/>
        </w:numPr>
        <w:spacing w:before="0" w:after="0"/>
        <w:ind w:hanging="357"/>
      </w:pPr>
      <w:r w:rsidRPr="00F54A93">
        <w:t>Administration fees. </w:t>
      </w:r>
    </w:p>
    <w:p w:rsidRPr="00F54A93" w:rsidR="00E518A9" w:rsidP="00F42675" w:rsidRDefault="00E518A9" w14:paraId="0033354C" w14:textId="77777777">
      <w:pPr>
        <w:numPr>
          <w:ilvl w:val="1"/>
          <w:numId w:val="98"/>
        </w:numPr>
        <w:spacing w:before="0" w:after="0"/>
        <w:ind w:hanging="357"/>
      </w:pPr>
      <w:r w:rsidRPr="00F54A93">
        <w:t>Subscription style fees, including registration, recordkeeping, bookkeeping or co-operative membership fees, or any fees charged periodically/annually to ‘guarantee’ bulk billing services to patients. </w:t>
      </w:r>
    </w:p>
    <w:p w:rsidRPr="00F54A93" w:rsidR="00E518A9" w:rsidP="00F42675" w:rsidRDefault="00E518A9" w14:paraId="47906619" w14:textId="77777777">
      <w:pPr>
        <w:numPr>
          <w:ilvl w:val="1"/>
          <w:numId w:val="98"/>
        </w:numPr>
        <w:spacing w:before="0" w:after="0"/>
        <w:ind w:hanging="357"/>
      </w:pPr>
      <w:r w:rsidRPr="00F54A93">
        <w:t>Fees for any consumables required to perform the service, such as bandages and wound dressing (excluding vaccines where they are not funded by a government program). </w:t>
      </w:r>
    </w:p>
    <w:p w:rsidRPr="00F54A93" w:rsidR="00E518A9" w:rsidP="00F42675" w:rsidRDefault="00E518A9" w14:paraId="09A99D7C" w14:textId="77777777">
      <w:pPr>
        <w:numPr>
          <w:ilvl w:val="1"/>
          <w:numId w:val="98"/>
        </w:numPr>
        <w:spacing w:before="0" w:after="0"/>
        <w:ind w:hanging="357"/>
      </w:pPr>
      <w:r w:rsidRPr="00F54A93">
        <w:t>Any additional payment for the bulk billed service. </w:t>
      </w:r>
    </w:p>
    <w:p w:rsidRPr="00F54A93" w:rsidR="00E518A9" w:rsidP="00F42675" w:rsidRDefault="00E518A9" w14:paraId="4B0B5C16" w14:textId="77777777">
      <w:pPr>
        <w:numPr>
          <w:ilvl w:val="0"/>
          <w:numId w:val="98"/>
        </w:numPr>
        <w:spacing w:before="0" w:after="0"/>
        <w:ind w:hanging="357"/>
      </w:pPr>
      <w:r w:rsidRPr="00F54A93">
        <w:t>These fees cannot be charged regardless of when a fee is charged (for example annually, quarterly, before, or after a service). </w:t>
      </w:r>
    </w:p>
    <w:p w:rsidRPr="00F54A93" w:rsidR="00E518A9" w:rsidP="00E518A9" w:rsidRDefault="00E518A9" w14:paraId="0DD8A11F" w14:textId="77777777">
      <w:pPr>
        <w:rPr>
          <w:lang w:val="en-GB"/>
        </w:rPr>
      </w:pPr>
      <w:r w:rsidRPr="00F54A93">
        <w:t xml:space="preserve">More information about </w:t>
      </w:r>
      <w:r w:rsidRPr="00F54A93">
        <w:rPr>
          <w:lang w:val="en-GB"/>
        </w:rPr>
        <w:t xml:space="preserve">the Medicare requirements outlined above can be found here: </w:t>
      </w:r>
      <w:hyperlink w:history="1" r:id="rId78">
        <w:r w:rsidRPr="00F54A93">
          <w:rPr>
            <w:rStyle w:val="Hyperlink"/>
          </w:rPr>
          <w:t>Note GN.7.17 | Medicare Benefits Schedule</w:t>
        </w:r>
      </w:hyperlink>
      <w:r w:rsidRPr="00F54A93">
        <w:rPr>
          <w:lang w:val="en-GB"/>
        </w:rPr>
        <w:t xml:space="preserve">. If you have further questions relating to interpretations of the MBS, you can contact </w:t>
      </w:r>
      <w:proofErr w:type="spellStart"/>
      <w:r w:rsidRPr="00F54A93">
        <w:rPr>
          <w:lang w:val="en-GB"/>
        </w:rPr>
        <w:t>AskMBS</w:t>
      </w:r>
      <w:proofErr w:type="spellEnd"/>
      <w:r w:rsidRPr="00F54A93">
        <w:rPr>
          <w:lang w:val="en-GB"/>
        </w:rPr>
        <w:t xml:space="preserve"> at </w:t>
      </w:r>
      <w:hyperlink w:history="1" r:id="rId79">
        <w:r w:rsidRPr="00F54A93">
          <w:rPr>
            <w:rStyle w:val="Hyperlink"/>
            <w:lang w:val="en-GB"/>
          </w:rPr>
          <w:t>AskMBS@health.gov.au</w:t>
        </w:r>
      </w:hyperlink>
      <w:r w:rsidRPr="00F54A93">
        <w:rPr>
          <w:lang w:val="en-GB"/>
        </w:rPr>
        <w:t>.</w:t>
      </w:r>
    </w:p>
    <w:p w:rsidRPr="00F54A93" w:rsidR="00E518A9" w:rsidP="00E518A9" w:rsidRDefault="00E518A9" w14:paraId="39E037A3" w14:textId="77777777">
      <w:pPr>
        <w:pStyle w:val="Heading2"/>
      </w:pPr>
      <w:bookmarkStart w:name="_Toc219799956" w:id="107"/>
      <w:bookmarkEnd w:id="106"/>
      <w:r w:rsidRPr="00C93E64">
        <w:t>How do I bill a patient under BBPIP where there is no MBS item number (e.g., iron infusions)?</w:t>
      </w:r>
      <w:bookmarkEnd w:id="107"/>
    </w:p>
    <w:p w:rsidRPr="00F54A93" w:rsidR="00E518A9" w:rsidP="00E518A9" w:rsidRDefault="00E518A9" w14:paraId="69C33F5B" w14:textId="77777777">
      <w:r w:rsidRPr="00F54A93">
        <w:rPr>
          <w:lang w:val="en-GB"/>
        </w:rPr>
        <w:t xml:space="preserve">BBPIP requires that all GPs at the practice bulk bill all </w:t>
      </w:r>
      <w:hyperlink w:history="1" r:id="rId80">
        <w:r w:rsidRPr="00F54A93">
          <w:rPr>
            <w:rStyle w:val="Hyperlink"/>
            <w:lang w:val="en-GB"/>
          </w:rPr>
          <w:t>eligible services</w:t>
        </w:r>
      </w:hyperlink>
      <w:r w:rsidRPr="00F54A93">
        <w:t xml:space="preserve"> </w:t>
      </w:r>
      <w:r w:rsidRPr="00F54A93">
        <w:rPr>
          <w:lang w:val="en-GB"/>
        </w:rPr>
        <w:t xml:space="preserve">for all Medicare-eligible patients. Eligible services include the most common GP services such as time-tiered consultation items, health assessments, mental health treatment items, and chronic disease management items. A full list of BBPIP eligible services is available at: </w:t>
      </w:r>
      <w:hyperlink w:history="1" r:id="rId81">
        <w:r w:rsidRPr="00F54A93">
          <w:rPr>
            <w:rStyle w:val="Hyperlink"/>
          </w:rPr>
          <w:t>Bulk Billing Practice Incentive Program: eligible services</w:t>
        </w:r>
      </w:hyperlink>
      <w:r w:rsidRPr="00F54A93">
        <w:t xml:space="preserve">. </w:t>
      </w:r>
    </w:p>
    <w:p w:rsidRPr="00F54A93" w:rsidR="00E518A9" w:rsidP="00E518A9" w:rsidRDefault="00E518A9" w14:paraId="0262696B" w14:textId="77777777">
      <w:r w:rsidRPr="00F54A93">
        <w:t>As such, where a procedure for which no dedicated MBS item exists, such as an iron infusion, is billed using a general attendance item (such as item 23), the general attendance item must be bulk billed and no additional charge can be raised. </w:t>
      </w:r>
    </w:p>
    <w:p w:rsidRPr="00F54A93" w:rsidR="00E518A9" w:rsidP="00E518A9" w:rsidRDefault="00E518A9" w14:paraId="1472DBCE" w14:textId="77777777">
      <w:r w:rsidRPr="00F54A93">
        <w:lastRenderedPageBreak/>
        <w:t xml:space="preserve">Note also that practices can claim the usual bulk billing incentives (BBIs) in addition to receiving the BBPIP payment. Detailed guidance on these BBIs is available in reference tables on MBS Online at </w:t>
      </w:r>
      <w:hyperlink w:tgtFrame="_blank" w:tooltip="https://www.mbsonline.gov.au/internet/mbsonline/publishing.nsf/content/factsheet-bulk%20billing%20incentives%20%e2%80%93%20changes%20to%20eligibility" w:history="1" r:id="rId82">
        <w:r w:rsidRPr="00F54A93">
          <w:rPr>
            <w:rStyle w:val="Hyperlink"/>
          </w:rPr>
          <w:t>MBS Online - Bulk Billing Incentives – Changes to Eligibility</w:t>
        </w:r>
      </w:hyperlink>
      <w:r w:rsidRPr="00F54A93">
        <w:t xml:space="preserve">, and in explanatory notes MN.1.1 - MN.1.8. The reference tables show the items which can be claimed with specific BBIs and the incentives for services provided at or from practices in different Modified Monash (MM) locations. Item descriptors and explanatory notes can be viewed by searching for the item or note number at </w:t>
      </w:r>
      <w:hyperlink w:tgtFrame="_blank" w:tooltip="http://www.mbsonline.gov.au/" w:history="1" r:id="rId83">
        <w:r w:rsidRPr="00F54A93">
          <w:rPr>
            <w:rStyle w:val="Hyperlink"/>
          </w:rPr>
          <w:t>www.mbsonline.gov.au</w:t>
        </w:r>
      </w:hyperlink>
      <w:r w:rsidRPr="00F54A93">
        <w:rPr>
          <w:lang w:val="en-GB"/>
        </w:rPr>
        <w:t>.</w:t>
      </w:r>
    </w:p>
    <w:p w:rsidRPr="00F54A93" w:rsidR="00E518A9" w:rsidP="00E518A9" w:rsidRDefault="00E518A9" w14:paraId="15672E94" w14:textId="77777777">
      <w:r w:rsidRPr="00F54A93">
        <w:t>If instead, a procedure for which no dedicated MBS item exists, is billed outside of the MBS (no MBS items claimed) such that the patient is required to pay totally out-of-pocket, practices and providers must seek informed financial consent prior to the service. In this circumstance, these services do not contribute to the 12.5% incentive payment amount.</w:t>
      </w:r>
    </w:p>
    <w:p w:rsidR="00E518A9" w:rsidP="00E518A9" w:rsidRDefault="00E518A9" w14:paraId="3272ABD9" w14:textId="77777777">
      <w:pPr>
        <w:rPr>
          <w:lang w:val="en-GB"/>
        </w:rPr>
      </w:pPr>
      <w:r w:rsidRPr="00F54A93">
        <w:rPr>
          <w:lang w:val="en-GB"/>
        </w:rPr>
        <w:t xml:space="preserve">If you have further questions relating to interpretations of the MBS, you can contact </w:t>
      </w:r>
      <w:proofErr w:type="spellStart"/>
      <w:r w:rsidRPr="00F54A93">
        <w:rPr>
          <w:lang w:val="en-GB"/>
        </w:rPr>
        <w:t>AskMBS</w:t>
      </w:r>
      <w:proofErr w:type="spellEnd"/>
      <w:r w:rsidRPr="00F54A93">
        <w:rPr>
          <w:lang w:val="en-GB"/>
        </w:rPr>
        <w:t xml:space="preserve"> at </w:t>
      </w:r>
      <w:hyperlink w:history="1" r:id="rId84">
        <w:r w:rsidRPr="00F54A93">
          <w:rPr>
            <w:rStyle w:val="Hyperlink"/>
            <w:lang w:val="en-GB"/>
          </w:rPr>
          <w:t>AskMBS@health.gov.au</w:t>
        </w:r>
      </w:hyperlink>
      <w:r w:rsidRPr="00F54A93">
        <w:rPr>
          <w:lang w:val="en-GB"/>
        </w:rPr>
        <w:t>.</w:t>
      </w:r>
    </w:p>
    <w:p w:rsidRPr="00F54A93" w:rsidR="00E518A9" w:rsidP="00E518A9" w:rsidRDefault="00E518A9" w14:paraId="743773A1" w14:textId="77777777">
      <w:pPr>
        <w:pStyle w:val="Heading2"/>
        <w:rPr>
          <w:lang w:val="en-GB"/>
        </w:rPr>
      </w:pPr>
      <w:bookmarkStart w:name="_Toc219799957" w:id="108"/>
      <w:r w:rsidRPr="00C93E64">
        <w:rPr>
          <w:lang w:val="en-GB"/>
        </w:rPr>
        <w:t>How do I bill a patient for a consultation and skin excision on the same day under BBPIP?</w:t>
      </w:r>
      <w:bookmarkEnd w:id="108"/>
    </w:p>
    <w:p w:rsidRPr="00F54A93" w:rsidR="00E518A9" w:rsidP="00E518A9" w:rsidRDefault="00E518A9" w14:paraId="0E5BD27D" w14:textId="77777777">
      <w:r w:rsidRPr="00F54A93">
        <w:rPr>
          <w:lang w:val="en-GB"/>
        </w:rPr>
        <w:t xml:space="preserve">BBPIP requires that all GPs at the practice bulk bill all </w:t>
      </w:r>
      <w:hyperlink w:history="1" r:id="rId85">
        <w:r w:rsidRPr="00F54A93">
          <w:rPr>
            <w:rStyle w:val="Hyperlink"/>
            <w:lang w:val="en-GB"/>
          </w:rPr>
          <w:t>eligible services</w:t>
        </w:r>
      </w:hyperlink>
      <w:r w:rsidRPr="00F54A93">
        <w:rPr>
          <w:lang w:val="en-GB"/>
        </w:rPr>
        <w:t xml:space="preserve"> for all Medicare-eligible patients. Eligible services include the most common GP services such as time-tiered consultation items, health assessments, mental health treatment items, and chronic disease management items. A full list of BBPIP eligible services is available at: </w:t>
      </w:r>
      <w:hyperlink w:history="1" r:id="rId86">
        <w:r w:rsidRPr="00F54A93">
          <w:rPr>
            <w:rStyle w:val="Hyperlink"/>
          </w:rPr>
          <w:t>Bulk Billing Practice Incentive Program: eligible services</w:t>
        </w:r>
      </w:hyperlink>
      <w:r w:rsidRPr="00F54A93">
        <w:t xml:space="preserve">. </w:t>
      </w:r>
    </w:p>
    <w:p w:rsidRPr="00F54A93" w:rsidR="00E518A9" w:rsidP="00E518A9" w:rsidRDefault="00E518A9" w14:paraId="604314CA" w14:textId="14780423">
      <w:r w:rsidRPr="00F54A93">
        <w:rPr>
          <w:lang w:val="en-GB"/>
        </w:rPr>
        <w:t xml:space="preserve">Currently, there are no procedures included on the </w:t>
      </w:r>
      <w:hyperlink w:history="1" r:id="rId87">
        <w:r w:rsidRPr="00F54A93">
          <w:rPr>
            <w:rStyle w:val="Hyperlink"/>
            <w:lang w:val="en-GB"/>
          </w:rPr>
          <w:t>eligible services</w:t>
        </w:r>
      </w:hyperlink>
      <w:r w:rsidRPr="00F54A93">
        <w:rPr>
          <w:lang w:val="en-GB"/>
        </w:rPr>
        <w:t xml:space="preserve"> list. </w:t>
      </w:r>
      <w:r w:rsidRPr="00F54A93">
        <w:t xml:space="preserve">This means that practices participating in BBPIP are not required to bulk bill these items. Where a practice elects to bill MBS items not on the eligible services list (such as item 30071) they may charge a gap fee to the patient, noting that informed financial consent should be sought prior to the service. There have been no changes to </w:t>
      </w:r>
      <w:hyperlink w:history="1" r:id="rId88">
        <w:r w:rsidRPr="00F54A93">
          <w:rPr>
            <w:rStyle w:val="Hyperlink"/>
          </w:rPr>
          <w:t>MBS billing requirements</w:t>
        </w:r>
      </w:hyperlink>
      <w:r w:rsidRPr="00F54A93">
        <w:t xml:space="preserve"> with the launch of BBPIP and it is the responsibility of the health practitioner and practice to ensure they comply with MBS requirements. Including observing co-claiming rules if more than 1 MBS item is claimed on the same day for the same patient, see </w:t>
      </w:r>
      <w:hyperlink w:history="1" r:id="rId89">
        <w:r w:rsidRPr="00F54A93">
          <w:rPr>
            <w:rStyle w:val="Hyperlink"/>
          </w:rPr>
          <w:t>common scenarios for billing multiple MBS items - Health professionals - Services Australia</w:t>
        </w:r>
      </w:hyperlink>
      <w:r w:rsidRPr="00F54A93">
        <w:t xml:space="preserve">. Additional information can also be found here: </w:t>
      </w:r>
      <w:hyperlink w:history="1" r:id="rId90">
        <w:r w:rsidRPr="00F54A93">
          <w:rPr>
            <w:rStyle w:val="Hyperlink"/>
          </w:rPr>
          <w:t>www.health.gov.au/topics/medicare/compliance/how-to-comply</w:t>
        </w:r>
      </w:hyperlink>
      <w:r w:rsidRPr="00F54A93">
        <w:t xml:space="preserve">. </w:t>
      </w:r>
    </w:p>
    <w:p w:rsidRPr="00F54A93" w:rsidR="00E518A9" w:rsidP="00E518A9" w:rsidRDefault="00E518A9" w14:paraId="088160D4" w14:textId="77777777">
      <w:r w:rsidRPr="00F54A93">
        <w:t xml:space="preserve">Note also that practices can claim the bulk billing incentives (BBIs) in addition to receiving the BBPIP payment. Detailed guidance on these BBIs is available in reference tables on MBS Online at </w:t>
      </w:r>
      <w:hyperlink w:tgtFrame="_blank" w:tooltip="https://www.mbsonline.gov.au/internet/mbsonline/publishing.nsf/content/factsheet-bulk%20billing%20incentives%20%e2%80%93%20changes%20to%20eligibility" w:history="1" r:id="rId91">
        <w:r w:rsidRPr="00F54A93">
          <w:rPr>
            <w:rStyle w:val="Hyperlink"/>
          </w:rPr>
          <w:t>MBS Online - Bulk Billing Incentives – Changes to Eligibility</w:t>
        </w:r>
      </w:hyperlink>
      <w:r w:rsidRPr="00F54A93">
        <w:t xml:space="preserve">, and in explanatory notes MN.1.1 - MN.1.8. The reference tables show the items which can be claimed with specific BBIs and the incentives for services provided at or from practices in different Modified Monash (MM) locations. Item descriptors and explanatory notes can be viewed by searching for the item or note number at </w:t>
      </w:r>
      <w:hyperlink w:tgtFrame="_blank" w:tooltip="http://www.mbsonline.gov.au/" w:history="1" r:id="rId92">
        <w:r w:rsidRPr="00F54A93">
          <w:rPr>
            <w:rStyle w:val="Hyperlink"/>
          </w:rPr>
          <w:t>www.mbsonline.gov.au</w:t>
        </w:r>
      </w:hyperlink>
      <w:r w:rsidRPr="00F54A93">
        <w:t xml:space="preserve">. </w:t>
      </w:r>
    </w:p>
    <w:p w:rsidRPr="00E518A9" w:rsidR="00E518A9" w:rsidP="00E518A9" w:rsidRDefault="00E518A9" w14:paraId="53BF7ACD" w14:textId="05CD0ECA">
      <w:pPr>
        <w:rPr>
          <w:lang w:val="en-GB"/>
        </w:rPr>
      </w:pPr>
      <w:r w:rsidRPr="00F54A93">
        <w:t xml:space="preserve">For further information regarding professional services related to skin lesions that may be of use, please see </w:t>
      </w:r>
      <w:hyperlink w:history="1" r:id="rId93">
        <w:r w:rsidRPr="00F54A93">
          <w:rPr>
            <w:rStyle w:val="Hyperlink"/>
          </w:rPr>
          <w:t>Medicare Benefits Schedule (MBS) - Professional Services - Skin lesions - Health Professional Education Resources</w:t>
        </w:r>
      </w:hyperlink>
      <w:r w:rsidRPr="00F54A93">
        <w:t xml:space="preserve">. </w:t>
      </w:r>
      <w:r w:rsidRPr="00F54A93">
        <w:rPr>
          <w:lang w:val="en-GB"/>
        </w:rPr>
        <w:t xml:space="preserve">If you have further questions relating to interpretations of the MBS, you can contact </w:t>
      </w:r>
      <w:proofErr w:type="spellStart"/>
      <w:r w:rsidRPr="00F54A93">
        <w:rPr>
          <w:lang w:val="en-GB"/>
        </w:rPr>
        <w:t>AskMBS</w:t>
      </w:r>
      <w:proofErr w:type="spellEnd"/>
      <w:r w:rsidRPr="00F54A93">
        <w:rPr>
          <w:lang w:val="en-GB"/>
        </w:rPr>
        <w:t xml:space="preserve"> at </w:t>
      </w:r>
      <w:hyperlink w:history="1" r:id="rId94">
        <w:r w:rsidRPr="00F54A93">
          <w:rPr>
            <w:rStyle w:val="Hyperlink"/>
            <w:lang w:val="en-GB"/>
          </w:rPr>
          <w:t>AskMBS@health.gov.au</w:t>
        </w:r>
      </w:hyperlink>
      <w:r w:rsidRPr="00F54A93">
        <w:rPr>
          <w:lang w:val="en-GB"/>
        </w:rPr>
        <w:t>.</w:t>
      </w:r>
    </w:p>
    <w:p w:rsidRPr="004D6255" w:rsidR="00DE27CD" w:rsidP="003C4111" w:rsidRDefault="00DE27CD" w14:paraId="382ACC89" w14:textId="018FD07B">
      <w:pPr>
        <w:pStyle w:val="Heading2"/>
      </w:pPr>
      <w:bookmarkStart w:name="_Toc210722977" w:id="109"/>
      <w:bookmarkStart w:name="_Toc219799958" w:id="110"/>
      <w:r w:rsidRPr="004D6255">
        <w:lastRenderedPageBreak/>
        <w:t>Can I charge a ‘</w:t>
      </w:r>
      <w:r w:rsidRPr="004D6255" w:rsidR="00232594">
        <w:t>n</w:t>
      </w:r>
      <w:r w:rsidRPr="004D6255">
        <w:t>o-show’ or cancellation fee if I don’t actually de</w:t>
      </w:r>
      <w:r w:rsidRPr="004D6255" w:rsidR="00623848">
        <w:t>liver a service?</w:t>
      </w:r>
      <w:bookmarkEnd w:id="109"/>
      <w:bookmarkEnd w:id="110"/>
    </w:p>
    <w:p w:rsidRPr="004D6255" w:rsidR="001D0EF0" w:rsidP="001D0EF0" w:rsidRDefault="00F206B6" w14:paraId="4EB669C0" w14:textId="5BC2541B">
      <w:r w:rsidRPr="004D6255">
        <w:t>BBPIP</w:t>
      </w:r>
      <w:r w:rsidRPr="004D6255" w:rsidR="001D0EF0">
        <w:t xml:space="preserve"> aims to strengthen Medicare through more bulk billing of </w:t>
      </w:r>
      <w:r w:rsidRPr="004D6255">
        <w:t>GP</w:t>
      </w:r>
      <w:r w:rsidRPr="004D6255" w:rsidR="001D0EF0">
        <w:t xml:space="preserve"> services. The program is designed to support all Australians to see a GP without needing to pay an out-of-pocket fee.</w:t>
      </w:r>
    </w:p>
    <w:p w:rsidRPr="004D6255" w:rsidR="001D0EF0" w:rsidP="001D0EF0" w:rsidRDefault="00697C3F" w14:paraId="2AFC1D3E" w14:textId="258CAE9D">
      <w:r>
        <w:t xml:space="preserve">Charging additional fees to guarantee bulk billing or for a bulk billed service </w:t>
      </w:r>
      <w:r w:rsidR="001D0EF0">
        <w:t xml:space="preserve">is not permitted under section 20A (1) of the </w:t>
      </w:r>
      <w:r w:rsidRPr="5EE7CB23" w:rsidR="001D0EF0">
        <w:rPr>
          <w:i/>
          <w:iCs/>
        </w:rPr>
        <w:t>Health Insurance Act 1973</w:t>
      </w:r>
      <w:r w:rsidR="001D0EF0">
        <w:t xml:space="preserve">. When bulk billing, the provider must accept the Medicare benefit as full payment of the medical expenses incurred, and cannot charge additional fees such as </w:t>
      </w:r>
      <w:r w:rsidR="00185327">
        <w:t>a</w:t>
      </w:r>
      <w:r w:rsidR="001D0EF0">
        <w:t xml:space="preserve">dministration </w:t>
      </w:r>
      <w:r w:rsidR="554B1750">
        <w:t>fees, subscription</w:t>
      </w:r>
      <w:r w:rsidR="001D0EF0">
        <w:t xml:space="preserve"> style fees or fees for any consumables required to perform the service.  </w:t>
      </w:r>
    </w:p>
    <w:p w:rsidRPr="004D6255" w:rsidR="001D0EF0" w:rsidP="001D0EF0" w:rsidRDefault="001D0EF0" w14:paraId="7E48E092" w14:textId="7F4D5DCC">
      <w:r w:rsidRPr="004D6255">
        <w:t>If a service is not rendered to a patient and there is no Medicare benefit paid (i.e.</w:t>
      </w:r>
      <w:r w:rsidRPr="004D6255" w:rsidR="00966222">
        <w:t>,</w:t>
      </w:r>
      <w:r w:rsidRPr="004D6255">
        <w:t xml:space="preserve"> due to a "no show" or late cancellation), a provider may consider raising a non-attendance</w:t>
      </w:r>
      <w:r w:rsidRPr="004D6255" w:rsidR="007D7EB2">
        <w:t xml:space="preserve"> or </w:t>
      </w:r>
      <w:r w:rsidRPr="004D6255">
        <w:t>cancellation charge privately, where the patient is made aware in advance of the cost under the principle of informed financial consent.</w:t>
      </w:r>
    </w:p>
    <w:p w:rsidRPr="004D6255" w:rsidR="00475C86" w:rsidP="006450EE" w:rsidRDefault="001D0EF0" w14:paraId="6F5B114B" w14:textId="77777777">
      <w:r w:rsidRPr="004D6255">
        <w:t>However, providers are encouraged to consider the appropriateness of charging cancellation fees to patients while participating in BBPIP. Practices should consider communications and patient engagement activities to reduce missed appointments.</w:t>
      </w:r>
    </w:p>
    <w:p w:rsidRPr="004D6255" w:rsidR="00475C86" w:rsidP="00475C86" w:rsidRDefault="00475C86" w14:paraId="5B63BC2F" w14:textId="37BBD6B2">
      <w:pPr>
        <w:pStyle w:val="Heading2"/>
        <w:rPr>
          <w:rFonts w:eastAsiaTheme="majorEastAsia"/>
        </w:rPr>
      </w:pPr>
      <w:bookmarkStart w:name="_Toc219799959" w:id="111"/>
      <w:r w:rsidRPr="004D6255">
        <w:rPr>
          <w:rFonts w:eastAsiaTheme="majorEastAsia"/>
        </w:rPr>
        <w:t xml:space="preserve">What happens if I accidentally </w:t>
      </w:r>
      <w:r w:rsidRPr="004D6255" w:rsidR="00966222">
        <w:rPr>
          <w:rFonts w:eastAsiaTheme="majorEastAsia"/>
        </w:rPr>
        <w:t xml:space="preserve">privately </w:t>
      </w:r>
      <w:r w:rsidRPr="004D6255">
        <w:rPr>
          <w:rFonts w:eastAsiaTheme="majorEastAsia"/>
        </w:rPr>
        <w:t xml:space="preserve">bill a patient for a BBPIP eligible </w:t>
      </w:r>
      <w:r w:rsidRPr="004D6255" w:rsidR="00966222">
        <w:t>service</w:t>
      </w:r>
      <w:r w:rsidRPr="004D6255">
        <w:rPr>
          <w:rFonts w:eastAsiaTheme="majorEastAsia"/>
        </w:rPr>
        <w:t>?</w:t>
      </w:r>
      <w:bookmarkEnd w:id="111"/>
      <w:r w:rsidRPr="004D6255">
        <w:rPr>
          <w:rFonts w:eastAsiaTheme="majorEastAsia"/>
        </w:rPr>
        <w:t xml:space="preserve"> </w:t>
      </w:r>
    </w:p>
    <w:p w:rsidRPr="004D6255" w:rsidR="00475C86" w:rsidP="000A1DBA" w:rsidRDefault="00475C86" w14:paraId="1C374658" w14:textId="3C2836A4">
      <w:r w:rsidRPr="004D6255">
        <w:t xml:space="preserve">The department is aware that errors may occur in the process of submitting </w:t>
      </w:r>
      <w:r w:rsidRPr="004D6255" w:rsidR="00966222">
        <w:t>MBS</w:t>
      </w:r>
      <w:r w:rsidRPr="004D6255">
        <w:t xml:space="preserve"> claims. Where an error in</w:t>
      </w:r>
      <w:r w:rsidRPr="004D6255" w:rsidR="00966222">
        <w:t xml:space="preserve"> MBS</w:t>
      </w:r>
      <w:r w:rsidRPr="004D6255">
        <w:t xml:space="preserve"> claiming occurs, a provider can make retrospective changes to previously lodged MBS claims as per existing Medicare processes. </w:t>
      </w:r>
    </w:p>
    <w:p w:rsidRPr="004D6255" w:rsidR="00475C86" w:rsidP="000A1DBA" w:rsidRDefault="00475C86" w14:paraId="0F926DB2" w14:textId="3C620D63">
      <w:r w:rsidRPr="004D6255">
        <w:t xml:space="preserve">If a claiming error is made regarding a BBPIP </w:t>
      </w:r>
      <w:hyperlink w:history="1" r:id="rId95">
        <w:r w:rsidRPr="004D6255">
          <w:rPr>
            <w:rStyle w:val="Hyperlink"/>
          </w:rPr>
          <w:t>eligible service</w:t>
        </w:r>
      </w:hyperlink>
      <w:r w:rsidRPr="004D6255">
        <w:t>, practices can submit a form to Services Australia to adjust the claim. More information can be found on Services Australia’s webpage</w:t>
      </w:r>
      <w:r w:rsidRPr="004D6255" w:rsidR="00966222">
        <w:t xml:space="preserve"> </w:t>
      </w:r>
      <w:hyperlink r:id="rId96">
        <w:r w:rsidRPr="004D6255">
          <w:rPr>
            <w:rStyle w:val="Hyperlink"/>
          </w:rPr>
          <w:t>Submit a manual adjustment request for claim - Health professionals - Services Australia</w:t>
        </w:r>
      </w:hyperlink>
      <w:r w:rsidRPr="004D6255" w:rsidR="00966222">
        <w:t>.</w:t>
      </w:r>
    </w:p>
    <w:p w:rsidRPr="004D6255" w:rsidR="00475C86" w:rsidP="000A1DBA" w:rsidRDefault="00475C86" w14:paraId="7F870354" w14:textId="1FB9C2BE">
      <w:r w:rsidRPr="004D6255">
        <w:t xml:space="preserve">Adjusting </w:t>
      </w:r>
      <w:r w:rsidRPr="004D6255" w:rsidR="00966222">
        <w:t xml:space="preserve">MBS </w:t>
      </w:r>
      <w:r w:rsidRPr="004D6255">
        <w:t xml:space="preserve">claims may result in a practice and </w:t>
      </w:r>
      <w:r w:rsidRPr="004D6255" w:rsidDel="00966222">
        <w:t>provider’s</w:t>
      </w:r>
      <w:r w:rsidRPr="004D6255">
        <w:t xml:space="preserve"> </w:t>
      </w:r>
      <w:r w:rsidRPr="004D6255" w:rsidR="00966222">
        <w:t xml:space="preserve">BBPIP </w:t>
      </w:r>
      <w:r w:rsidRPr="004D6255">
        <w:t xml:space="preserve">incentive payment for a previous </w:t>
      </w:r>
      <w:r w:rsidRPr="004D6255" w:rsidR="00966222">
        <w:t>assessment period</w:t>
      </w:r>
      <w:r w:rsidRPr="004D6255">
        <w:t xml:space="preserve"> being adjusted and could result in an underpayment or an overpayment for the relevant assessment period. If a</w:t>
      </w:r>
      <w:r w:rsidRPr="004D6255" w:rsidR="00966222">
        <w:t xml:space="preserve">n MBS </w:t>
      </w:r>
      <w:r w:rsidRPr="004D6255">
        <w:t>claim cannot be adjusted, administrative arrangements are in place to allow practices to continue to be eligible for the BBPIP incentive payment and account for circumstances where a practice cannot bulk bill a</w:t>
      </w:r>
      <w:r w:rsidRPr="004D6255" w:rsidR="00966222">
        <w:t xml:space="preserve"> Medicare-</w:t>
      </w:r>
      <w:r w:rsidRPr="004D6255">
        <w:t>eligible patient for an eligible service. Under these arrangements, eligible services that are privately billed to Medicare-eligible patients are assessed but do not contribute to the 12.5% incentive payment amount. </w:t>
      </w:r>
    </w:p>
    <w:p w:rsidRPr="004D6255" w:rsidR="00D761A7" w:rsidP="000A1DBA" w:rsidRDefault="009B5C62" w14:paraId="314C75AB" w14:textId="4BB9ACCB">
      <w:pPr>
        <w:pStyle w:val="Heading2"/>
      </w:pPr>
      <w:bookmarkStart w:name="_Toc219799960" w:id="112"/>
      <w:r w:rsidRPr="004D6255">
        <w:t>What if I need to raise a charge</w:t>
      </w:r>
      <w:r w:rsidRPr="004D6255" w:rsidDel="0056104B" w:rsidR="00D761A7">
        <w:t xml:space="preserve"> </w:t>
      </w:r>
      <w:r w:rsidRPr="004D6255" w:rsidR="00D761A7">
        <w:t>for a service delivered prior to participating in BBPIP?</w:t>
      </w:r>
      <w:bookmarkEnd w:id="112"/>
      <w:r w:rsidRPr="004D6255" w:rsidR="00D761A7">
        <w:t xml:space="preserve"> </w:t>
      </w:r>
    </w:p>
    <w:p w:rsidR="00AA3BA5" w:rsidP="000A1DBA" w:rsidRDefault="00D761A7" w14:paraId="5D9F0078" w14:textId="3CE2EC7F">
      <w:r w:rsidRPr="004D6255">
        <w:t xml:space="preserve">To participate in BBPIP, practices and required to bulk bill all </w:t>
      </w:r>
      <w:hyperlink w:history="1" r:id="rId97">
        <w:r w:rsidRPr="004D6255">
          <w:rPr>
            <w:rStyle w:val="Hyperlink"/>
          </w:rPr>
          <w:t>eligible services</w:t>
        </w:r>
      </w:hyperlink>
      <w:r w:rsidRPr="004D6255">
        <w:t xml:space="preserve"> delivered </w:t>
      </w:r>
      <w:r w:rsidRPr="004D6255" w:rsidR="00966222">
        <w:t xml:space="preserve">to all Medicare-eligible patients </w:t>
      </w:r>
      <w:r w:rsidRPr="004D6255">
        <w:t>while a practice is participating in BBPIP. Assessment</w:t>
      </w:r>
      <w:r w:rsidRPr="004D6255" w:rsidR="001613BC">
        <w:t>s</w:t>
      </w:r>
      <w:r w:rsidRPr="004D6255">
        <w:t xml:space="preserve"> for BBPIP incentive payments </w:t>
      </w:r>
      <w:r w:rsidRPr="004D6255" w:rsidR="001613BC">
        <w:t>are</w:t>
      </w:r>
      <w:r w:rsidRPr="004D6255">
        <w:t xml:space="preserve"> based on the date of service</w:t>
      </w:r>
      <w:r w:rsidRPr="004D6255" w:rsidR="0056104B">
        <w:t xml:space="preserve"> </w:t>
      </w:r>
      <w:r w:rsidRPr="004D6255">
        <w:t xml:space="preserve">of the </w:t>
      </w:r>
      <w:r w:rsidRPr="004D6255" w:rsidR="0056104B">
        <w:t xml:space="preserve">MBS </w:t>
      </w:r>
      <w:r w:rsidRPr="004D6255">
        <w:t xml:space="preserve">claim. Any services delivered before the period a practice is registered for BBPIP will not be accounted for in the </w:t>
      </w:r>
      <w:r w:rsidRPr="004D6255" w:rsidR="00AA36C0">
        <w:t xml:space="preserve">BBPIP </w:t>
      </w:r>
      <w:r w:rsidRPr="004D6255">
        <w:t xml:space="preserve">incentive </w:t>
      </w:r>
      <w:r w:rsidRPr="004D6255" w:rsidR="0056104B">
        <w:t xml:space="preserve">payment </w:t>
      </w:r>
      <w:r w:rsidRPr="004D6255">
        <w:t>and</w:t>
      </w:r>
      <w:r w:rsidRPr="004D6255" w:rsidR="0056104B">
        <w:t xml:space="preserve"> are</w:t>
      </w:r>
      <w:r w:rsidRPr="004D6255">
        <w:t xml:space="preserve"> not required to be bulk billed. </w:t>
      </w:r>
    </w:p>
    <w:p w:rsidR="00707397" w:rsidP="000A1DBA" w:rsidRDefault="00707397" w14:paraId="2D37546C" w14:textId="77777777"/>
    <w:p w:rsidR="00707397" w:rsidP="00707397" w:rsidRDefault="00707397" w14:paraId="624BB998" w14:textId="4F5899CC">
      <w:pPr>
        <w:pStyle w:val="Heading2"/>
      </w:pPr>
      <w:bookmarkStart w:name="_Toc219799961" w:id="113"/>
      <w:r w:rsidRPr="004D6255">
        <w:lastRenderedPageBreak/>
        <w:t xml:space="preserve">What if </w:t>
      </w:r>
      <w:r>
        <w:t>one or multiple provider/s at the practice has not bulk billed 100% of patients?</w:t>
      </w:r>
      <w:bookmarkEnd w:id="113"/>
    </w:p>
    <w:p w:rsidRPr="00707397" w:rsidR="00707397" w:rsidP="00707397" w:rsidRDefault="00707397" w14:paraId="354BE426" w14:textId="77777777">
      <w:r w:rsidRPr="00707397">
        <w:t xml:space="preserve">To be eligible for BBPIP, all GPs at a participating practice are required to bulk bill all eligible services for all Medicare-eligible patients. </w:t>
      </w:r>
    </w:p>
    <w:p w:rsidRPr="00707397" w:rsidR="00707397" w:rsidP="00707397" w:rsidRDefault="00707397" w14:paraId="2A3DB358" w14:textId="20B96C22">
      <w:r w:rsidRPr="00707397">
        <w:rPr>
          <w:b/>
          <w:bCs/>
        </w:rPr>
        <w:t> </w:t>
      </w:r>
      <w:r w:rsidRPr="00707397">
        <w:t>Services Australia’s eligibility assessments (forecast or final assessment) assist practices and providers to monitor their eligibility and incentive payment details for BBPIP, allowing practices to view bulk billing of each linked provider. Providers can view their own bulk billing record.</w:t>
      </w:r>
    </w:p>
    <w:p w:rsidRPr="00707397" w:rsidR="00707397" w:rsidP="00707397" w:rsidRDefault="00707397" w14:paraId="12AA083D" w14:textId="047607AE">
      <w:r w:rsidRPr="00707397">
        <w:t xml:space="preserve"> Where a practice identifies one or multiple provider/s that have not met the bulk billing requirements, practices should review and discuss the circumstances with the provider in conjunction with the following advice: </w:t>
      </w:r>
    </w:p>
    <w:p w:rsidRPr="00707397" w:rsidR="00707397" w:rsidP="00707397" w:rsidRDefault="00707397" w14:paraId="200ADA9D" w14:textId="77777777">
      <w:pPr>
        <w:numPr>
          <w:ilvl w:val="0"/>
          <w:numId w:val="99"/>
        </w:numPr>
      </w:pPr>
      <w:r w:rsidRPr="00707397">
        <w:t>If an error in MBS claiming has occurred, a provider can make retrospective changes to previously lodged MBS claims as per existing Medicare processes</w:t>
      </w:r>
    </w:p>
    <w:p w:rsidRPr="00707397" w:rsidR="00707397" w:rsidP="00707397" w:rsidRDefault="00707397" w14:paraId="5B717354" w14:textId="77777777">
      <w:pPr>
        <w:numPr>
          <w:ilvl w:val="0"/>
          <w:numId w:val="99"/>
        </w:numPr>
      </w:pPr>
      <w:r w:rsidRPr="00707397">
        <w:t>If a patient who is eligible for Medicare legitimately cannot be bulk billed at the time of the service because they are not enrolled in Medicare or do not have a Medicare card number, there are administrative arrangements in place to ensure the practice and provider remain eligible for the incentive payment</w:t>
      </w:r>
    </w:p>
    <w:p w:rsidRPr="00707397" w:rsidR="00707397" w:rsidP="00707397" w:rsidRDefault="00707397" w14:paraId="2A62437F" w14:textId="77777777">
      <w:pPr>
        <w:numPr>
          <w:ilvl w:val="0"/>
          <w:numId w:val="99"/>
        </w:numPr>
      </w:pPr>
      <w:r w:rsidRPr="00707397">
        <w:rPr>
          <w:lang w:val="en-GB"/>
        </w:rPr>
        <w:t>Under these arrangements, eligible services that are privately billed to Medicare-eligible patients are assessed but do not contribute to the 12.5% incentive payment amount. </w:t>
      </w:r>
      <w:r w:rsidRPr="00707397">
        <w:t> </w:t>
      </w:r>
    </w:p>
    <w:p w:rsidRPr="00707397" w:rsidR="00707397" w:rsidP="00707397" w:rsidRDefault="00707397" w14:paraId="7C44349B" w14:textId="3F1161F2">
      <w:r w:rsidRPr="00707397">
        <w:t> If you believe a forecast or final assessment is incorrect, please contact Services Australia through the HPOS Messaging Service. HPOS Messages should be directed to the MyMedicare mailbox. Alternatively, practices and providers can call Services Australia’s Medicare Provider line on 132 150 (option 2) for assistance.</w:t>
      </w:r>
    </w:p>
    <w:p w:rsidRPr="00707397" w:rsidR="00707397" w:rsidP="00707397" w:rsidRDefault="00707397" w14:paraId="117166EC" w14:textId="7FBC6255">
      <w:r w:rsidRPr="00707397">
        <w:t xml:space="preserve">Practices and providers can appeal a BBPIP payment decision by undertaking a formal Review of Decision (RoD) process. Further information regarding the RoD process for BBPIP is available at Section 10.2 of the BBPIP Program Guidelines. </w:t>
      </w:r>
    </w:p>
    <w:p w:rsidRPr="00707397" w:rsidR="00707397" w:rsidP="00707397" w:rsidRDefault="00707397" w14:paraId="48D6F684" w14:textId="77777777"/>
    <w:p w:rsidRPr="004D6255" w:rsidR="00707397" w:rsidP="000A1DBA" w:rsidRDefault="00707397" w14:paraId="46C08218" w14:textId="77777777"/>
    <w:p w:rsidRPr="004D6255" w:rsidR="00655844" w:rsidP="006450EE" w:rsidRDefault="00655844" w14:paraId="5F1D8D9F" w14:textId="393CDF9B">
      <w:r w:rsidRPr="004D6255">
        <w:br w:type="page"/>
      </w:r>
    </w:p>
    <w:p w:rsidRPr="004D6255" w:rsidR="00340DAB" w:rsidP="00340DAB" w:rsidRDefault="00DC3512" w14:paraId="3877326E" w14:textId="1F80319C">
      <w:pPr>
        <w:pStyle w:val="Heading1"/>
      </w:pPr>
      <w:bookmarkStart w:name="_Toc205794718" w:id="114"/>
      <w:bookmarkStart w:name="Payment" w:id="115"/>
      <w:bookmarkStart w:name="_Toc210722978" w:id="116"/>
      <w:bookmarkStart w:name="_Toc219799962" w:id="117"/>
      <w:r w:rsidRPr="004D6255">
        <w:lastRenderedPageBreak/>
        <w:t>BBPIP</w:t>
      </w:r>
      <w:bookmarkEnd w:id="15"/>
      <w:bookmarkEnd w:id="16"/>
      <w:bookmarkEnd w:id="17"/>
      <w:r w:rsidRPr="004D6255" w:rsidR="000D0CD5">
        <w:t xml:space="preserve"> Payments</w:t>
      </w:r>
      <w:bookmarkEnd w:id="114"/>
      <w:bookmarkEnd w:id="115"/>
      <w:bookmarkEnd w:id="116"/>
      <w:bookmarkEnd w:id="117"/>
    </w:p>
    <w:p w:rsidRPr="004D6255" w:rsidR="00340DAB" w:rsidP="00340DAB" w:rsidRDefault="00340DAB" w14:paraId="7F3E560F" w14:textId="64F7F0D2">
      <w:pPr>
        <w:pStyle w:val="Heading2"/>
        <w:rPr>
          <w:lang w:eastAsia="en-AU"/>
        </w:rPr>
      </w:pPr>
      <w:bookmarkStart w:name="_Toc193720371" w:id="118"/>
      <w:bookmarkStart w:name="_Toc193826463" w:id="119"/>
      <w:bookmarkStart w:name="_Toc193826569" w:id="120"/>
      <w:bookmarkStart w:name="_Toc205794719" w:id="121"/>
      <w:bookmarkStart w:name="_Toc210722979" w:id="122"/>
      <w:bookmarkStart w:name="_Toc219799963" w:id="123"/>
      <w:r w:rsidRPr="004D6255">
        <w:rPr>
          <w:lang w:eastAsia="en-AU"/>
        </w:rPr>
        <w:t xml:space="preserve">How often </w:t>
      </w:r>
      <w:r w:rsidRPr="004D6255" w:rsidR="007D7EB2">
        <w:rPr>
          <w:lang w:eastAsia="en-AU"/>
        </w:rPr>
        <w:t xml:space="preserve">are </w:t>
      </w:r>
      <w:r w:rsidRPr="004D6255" w:rsidR="00104519">
        <w:rPr>
          <w:lang w:eastAsia="en-AU"/>
        </w:rPr>
        <w:t xml:space="preserve">BBPIP </w:t>
      </w:r>
      <w:r w:rsidRPr="004D6255">
        <w:rPr>
          <w:lang w:eastAsia="en-AU"/>
        </w:rPr>
        <w:t>incentive payments made?</w:t>
      </w:r>
      <w:bookmarkEnd w:id="118"/>
      <w:bookmarkEnd w:id="119"/>
      <w:bookmarkEnd w:id="120"/>
      <w:bookmarkEnd w:id="121"/>
      <w:bookmarkEnd w:id="122"/>
      <w:bookmarkEnd w:id="123"/>
      <w:r w:rsidRPr="004D6255">
        <w:rPr>
          <w:lang w:eastAsia="en-AU"/>
        </w:rPr>
        <w:t xml:space="preserve"> </w:t>
      </w:r>
    </w:p>
    <w:p w:rsidRPr="004D6255" w:rsidR="00104519" w:rsidP="0065598C" w:rsidRDefault="00104519" w14:paraId="5102A5D6" w14:textId="76A8F754">
      <w:pPr>
        <w:rPr>
          <w:rFonts w:cs="Arial"/>
          <w:lang w:eastAsia="en-AU"/>
        </w:rPr>
      </w:pPr>
      <w:r w:rsidRPr="004D6255">
        <w:rPr>
          <w:rFonts w:cs="Arial"/>
          <w:lang w:eastAsia="en-AU"/>
        </w:rPr>
        <w:t xml:space="preserve">BBPIP </w:t>
      </w:r>
      <w:r w:rsidRPr="004D6255" w:rsidR="00340DAB">
        <w:rPr>
          <w:rFonts w:cs="Arial"/>
          <w:lang w:eastAsia="en-AU"/>
        </w:rPr>
        <w:t xml:space="preserve">payments </w:t>
      </w:r>
      <w:r w:rsidRPr="004D6255" w:rsidR="00A6255E">
        <w:rPr>
          <w:rFonts w:cs="Arial"/>
          <w:lang w:eastAsia="en-AU"/>
        </w:rPr>
        <w:t xml:space="preserve">are </w:t>
      </w:r>
      <w:r w:rsidRPr="004D6255" w:rsidR="00340DAB">
        <w:rPr>
          <w:rFonts w:cs="Arial"/>
          <w:lang w:eastAsia="en-AU"/>
        </w:rPr>
        <w:t xml:space="preserve">made quarterly in arrears. </w:t>
      </w:r>
    </w:p>
    <w:p w:rsidRPr="004D6255" w:rsidR="0065598C" w:rsidP="0065598C" w:rsidRDefault="0065598C" w14:paraId="57CD3176" w14:textId="0BC3B66B">
      <w:pPr>
        <w:spacing w:before="0" w:after="160" w:line="259" w:lineRule="auto"/>
        <w:rPr>
          <w:rFonts w:eastAsia="Calibri" w:cs="Arial"/>
        </w:rPr>
      </w:pPr>
      <w:r w:rsidRPr="004D6255">
        <w:rPr>
          <w:rFonts w:eastAsia="Calibri" w:cs="Arial"/>
        </w:rPr>
        <w:t>The</w:t>
      </w:r>
      <w:r w:rsidRPr="004D6255" w:rsidDel="00A6255E">
        <w:rPr>
          <w:rFonts w:eastAsia="Calibri" w:cs="Arial"/>
        </w:rPr>
        <w:t xml:space="preserve"> </w:t>
      </w:r>
      <w:r w:rsidRPr="004D6255" w:rsidR="00104519">
        <w:rPr>
          <w:rFonts w:eastAsia="Calibri" w:cs="Arial"/>
        </w:rPr>
        <w:t xml:space="preserve">BBPIP </w:t>
      </w:r>
      <w:r w:rsidRPr="004D6255">
        <w:rPr>
          <w:rFonts w:eastAsia="Calibri" w:cs="Arial"/>
        </w:rPr>
        <w:t xml:space="preserve">assessment periods are as follows: </w:t>
      </w:r>
    </w:p>
    <w:p w:rsidRPr="004D6255" w:rsidR="0065598C" w:rsidP="0065598C" w:rsidRDefault="0065598C" w14:paraId="75EF56E7" w14:textId="77777777">
      <w:pPr>
        <w:pStyle w:val="ListParagraph"/>
        <w:numPr>
          <w:ilvl w:val="0"/>
          <w:numId w:val="44"/>
        </w:numPr>
        <w:spacing w:before="0" w:after="160" w:line="259" w:lineRule="auto"/>
        <w:rPr>
          <w:rFonts w:eastAsia="Calibri" w:cs="Arial"/>
        </w:rPr>
      </w:pPr>
      <w:r w:rsidRPr="004D6255">
        <w:rPr>
          <w:rFonts w:eastAsia="Calibri" w:cs="Arial"/>
        </w:rPr>
        <w:t xml:space="preserve">1 July to 30 September </w:t>
      </w:r>
    </w:p>
    <w:p w:rsidRPr="004D6255" w:rsidR="0065598C" w:rsidP="0065598C" w:rsidRDefault="0065598C" w14:paraId="79E5D05A" w14:textId="77777777">
      <w:pPr>
        <w:pStyle w:val="ListParagraph"/>
        <w:numPr>
          <w:ilvl w:val="0"/>
          <w:numId w:val="44"/>
        </w:numPr>
        <w:spacing w:before="0" w:after="160" w:line="259" w:lineRule="auto"/>
        <w:rPr>
          <w:rFonts w:eastAsia="Calibri" w:cs="Arial"/>
        </w:rPr>
      </w:pPr>
      <w:r w:rsidRPr="004D6255">
        <w:rPr>
          <w:rFonts w:eastAsia="Calibri" w:cs="Arial"/>
        </w:rPr>
        <w:t xml:space="preserve">1 October to 31 December </w:t>
      </w:r>
    </w:p>
    <w:p w:rsidRPr="004D6255" w:rsidR="0065598C" w:rsidP="0065598C" w:rsidRDefault="0065598C" w14:paraId="00771764" w14:textId="77777777">
      <w:pPr>
        <w:pStyle w:val="ListParagraph"/>
        <w:numPr>
          <w:ilvl w:val="0"/>
          <w:numId w:val="44"/>
        </w:numPr>
        <w:spacing w:before="0" w:after="160" w:line="259" w:lineRule="auto"/>
        <w:rPr>
          <w:rFonts w:eastAsia="Calibri" w:cs="Arial"/>
        </w:rPr>
      </w:pPr>
      <w:r w:rsidRPr="004D6255">
        <w:rPr>
          <w:rFonts w:eastAsia="Calibri" w:cs="Arial"/>
        </w:rPr>
        <w:t xml:space="preserve">1 January to 31 March </w:t>
      </w:r>
    </w:p>
    <w:p w:rsidRPr="004D6255" w:rsidR="0065598C" w:rsidP="0065598C" w:rsidRDefault="0065598C" w14:paraId="73C91331" w14:textId="2D0B36BF">
      <w:pPr>
        <w:pStyle w:val="ListParagraph"/>
        <w:numPr>
          <w:ilvl w:val="0"/>
          <w:numId w:val="44"/>
        </w:numPr>
        <w:spacing w:before="0" w:after="160" w:line="259" w:lineRule="auto"/>
        <w:rPr>
          <w:rFonts w:eastAsia="Calibri" w:cs="Arial"/>
        </w:rPr>
      </w:pPr>
      <w:r w:rsidRPr="004D6255">
        <w:rPr>
          <w:rFonts w:eastAsia="Calibri" w:cs="Arial"/>
        </w:rPr>
        <w:t>1 April to 30 June</w:t>
      </w:r>
      <w:r w:rsidRPr="004D6255" w:rsidR="00E3289D">
        <w:rPr>
          <w:rFonts w:eastAsia="Calibri" w:cs="Arial"/>
        </w:rPr>
        <w:t>.</w:t>
      </w:r>
    </w:p>
    <w:p w:rsidRPr="004D6255" w:rsidR="78DCDE48" w:rsidP="112E937E" w:rsidRDefault="00104519" w14:paraId="1F3DCB0B" w14:textId="0D99DC8A">
      <w:pPr>
        <w:rPr>
          <w:rFonts w:cs="Arial"/>
          <w:lang w:eastAsia="en-AU"/>
        </w:rPr>
      </w:pPr>
      <w:r w:rsidRPr="004D6255">
        <w:rPr>
          <w:rFonts w:eastAsia="Calibri" w:cs="Arial"/>
        </w:rPr>
        <w:t>BBPIP i</w:t>
      </w:r>
      <w:r w:rsidRPr="004D6255" w:rsidR="0065598C">
        <w:rPr>
          <w:rFonts w:eastAsia="Calibri" w:cs="Arial"/>
        </w:rPr>
        <w:t>ncentive payments are made within the month following the end of the assessment period.</w:t>
      </w:r>
      <w:r w:rsidRPr="004D6255" w:rsidR="007C5507">
        <w:rPr>
          <w:rFonts w:cs="Arial"/>
          <w:lang w:eastAsia="en-AU"/>
        </w:rPr>
        <w:t xml:space="preserve"> </w:t>
      </w:r>
      <w:r w:rsidRPr="004D6255" w:rsidR="78DCDE48">
        <w:rPr>
          <w:rFonts w:cs="Arial"/>
          <w:lang w:eastAsia="en-AU"/>
        </w:rPr>
        <w:t xml:space="preserve">The inaugural </w:t>
      </w:r>
      <w:r w:rsidRPr="004D6255" w:rsidR="00636670">
        <w:rPr>
          <w:rFonts w:cs="Arial"/>
          <w:lang w:eastAsia="en-AU"/>
        </w:rPr>
        <w:t>assessment period</w:t>
      </w:r>
      <w:r w:rsidRPr="004D6255" w:rsidR="78DCDE48">
        <w:rPr>
          <w:rFonts w:cs="Arial"/>
          <w:lang w:eastAsia="en-AU"/>
        </w:rPr>
        <w:t xml:space="preserve"> will only consider MBS benefits earned for the period 1 November 2025 – 31 December 2025, with payments </w:t>
      </w:r>
      <w:r w:rsidRPr="004D6255" w:rsidR="00C00835">
        <w:rPr>
          <w:rFonts w:cs="Arial"/>
          <w:lang w:eastAsia="en-AU"/>
        </w:rPr>
        <w:t>made</w:t>
      </w:r>
      <w:r w:rsidRPr="004D6255" w:rsidR="78DCDE48">
        <w:rPr>
          <w:rFonts w:cs="Arial"/>
          <w:lang w:eastAsia="en-AU"/>
        </w:rPr>
        <w:t xml:space="preserve"> in January 2026.</w:t>
      </w:r>
    </w:p>
    <w:p w:rsidRPr="004D6255" w:rsidR="0065598C" w:rsidP="00104519" w:rsidRDefault="0065598C" w14:paraId="47645662" w14:textId="68BC821A">
      <w:pPr>
        <w:pStyle w:val="Heading2"/>
        <w:rPr>
          <w:lang w:eastAsia="en-AU"/>
        </w:rPr>
      </w:pPr>
      <w:bookmarkStart w:name="_Toc205794720" w:id="124"/>
      <w:bookmarkStart w:name="_Toc210722980" w:id="125"/>
      <w:bookmarkStart w:name="_Toc219799964" w:id="126"/>
      <w:bookmarkStart w:name="_Toc193720372" w:id="127"/>
      <w:bookmarkStart w:name="_Toc193826464" w:id="128"/>
      <w:bookmarkStart w:name="_Toc193826570" w:id="129"/>
      <w:r w:rsidRPr="004D6255">
        <w:rPr>
          <w:lang w:eastAsia="en-AU"/>
        </w:rPr>
        <w:t xml:space="preserve">How </w:t>
      </w:r>
      <w:r w:rsidRPr="004D6255" w:rsidR="002808EF">
        <w:rPr>
          <w:lang w:eastAsia="en-AU"/>
        </w:rPr>
        <w:t xml:space="preserve">is </w:t>
      </w:r>
      <w:r w:rsidRPr="004D6255">
        <w:rPr>
          <w:lang w:eastAsia="en-AU"/>
        </w:rPr>
        <w:t xml:space="preserve">the </w:t>
      </w:r>
      <w:r w:rsidRPr="004D6255" w:rsidR="00104519">
        <w:rPr>
          <w:lang w:eastAsia="en-AU"/>
        </w:rPr>
        <w:t>BBPIP</w:t>
      </w:r>
      <w:r w:rsidRPr="004D6255" w:rsidR="00217741">
        <w:rPr>
          <w:lang w:eastAsia="en-AU"/>
        </w:rPr>
        <w:t xml:space="preserve"> incentive</w:t>
      </w:r>
      <w:r w:rsidRPr="004D6255" w:rsidR="00104519">
        <w:rPr>
          <w:lang w:eastAsia="en-AU"/>
        </w:rPr>
        <w:t xml:space="preserve"> </w:t>
      </w:r>
      <w:r w:rsidRPr="004D6255">
        <w:rPr>
          <w:lang w:eastAsia="en-AU"/>
        </w:rPr>
        <w:t>payment calculated?</w:t>
      </w:r>
      <w:bookmarkEnd w:id="124"/>
      <w:bookmarkEnd w:id="125"/>
      <w:bookmarkEnd w:id="126"/>
    </w:p>
    <w:p w:rsidRPr="004D6255" w:rsidR="0065598C" w:rsidP="006B1CA8" w:rsidRDefault="0065598C" w14:paraId="6F52D753" w14:textId="04E3227F">
      <w:pPr>
        <w:rPr>
          <w:rFonts w:cs="Arial"/>
          <w:lang w:eastAsia="en-AU"/>
        </w:rPr>
      </w:pPr>
      <w:r w:rsidRPr="004D6255">
        <w:rPr>
          <w:rFonts w:cs="Arial"/>
          <w:lang w:eastAsia="en-AU"/>
        </w:rPr>
        <w:t xml:space="preserve">The </w:t>
      </w:r>
      <w:r w:rsidRPr="004D6255" w:rsidR="00F20A8D">
        <w:rPr>
          <w:rFonts w:cs="Arial"/>
          <w:lang w:eastAsia="en-AU"/>
        </w:rPr>
        <w:t xml:space="preserve">BBPIP </w:t>
      </w:r>
      <w:r w:rsidRPr="004D6255" w:rsidR="00471F91">
        <w:rPr>
          <w:rFonts w:cs="Arial"/>
          <w:lang w:eastAsia="en-AU"/>
        </w:rPr>
        <w:t xml:space="preserve">incentive </w:t>
      </w:r>
      <w:r w:rsidRPr="004D6255">
        <w:rPr>
          <w:rFonts w:cs="Arial"/>
          <w:lang w:eastAsia="en-AU"/>
        </w:rPr>
        <w:t xml:space="preserve">payment </w:t>
      </w:r>
      <w:r w:rsidRPr="004D6255" w:rsidR="00471F91">
        <w:rPr>
          <w:rFonts w:cs="Arial"/>
          <w:lang w:eastAsia="en-AU"/>
        </w:rPr>
        <w:t>is</w:t>
      </w:r>
      <w:r w:rsidRPr="004D6255">
        <w:rPr>
          <w:rFonts w:cs="Arial"/>
          <w:lang w:eastAsia="en-AU"/>
        </w:rPr>
        <w:t xml:space="preserve"> based on the MBS benefits earned from </w:t>
      </w:r>
      <w:hyperlink w:anchor="_What_are_eligible_1">
        <w:r w:rsidRPr="004D6255" w:rsidR="156339A7">
          <w:rPr>
            <w:rStyle w:val="Hyperlink"/>
          </w:rPr>
          <w:t>eligible</w:t>
        </w:r>
        <w:r w:rsidRPr="004D6255" w:rsidR="156339A7">
          <w:rPr>
            <w:rStyle w:val="Hyperlink"/>
            <w:rFonts w:cs="Arial"/>
            <w:lang w:eastAsia="en-AU"/>
          </w:rPr>
          <w:t xml:space="preserve"> services</w:t>
        </w:r>
      </w:hyperlink>
      <w:r w:rsidRPr="004D6255">
        <w:rPr>
          <w:rFonts w:cs="Arial"/>
          <w:lang w:eastAsia="en-AU"/>
        </w:rPr>
        <w:t>. Specifically:</w:t>
      </w:r>
    </w:p>
    <w:p w:rsidRPr="004D6255" w:rsidR="0065598C" w:rsidP="0065598C" w:rsidRDefault="13B38321" w14:paraId="581B704E" w14:textId="56EB6FE5">
      <w:pPr>
        <w:numPr>
          <w:ilvl w:val="0"/>
          <w:numId w:val="29"/>
        </w:numPr>
        <w:spacing w:before="0" w:after="0"/>
        <w:rPr>
          <w:rFonts w:cs="Arial"/>
          <w:lang w:eastAsia="en-AU"/>
        </w:rPr>
      </w:pPr>
      <w:r w:rsidRPr="004D6255">
        <w:rPr>
          <w:rFonts w:cs="Arial"/>
          <w:b/>
          <w:bCs/>
          <w:lang w:eastAsia="en-AU"/>
        </w:rPr>
        <w:t>P</w:t>
      </w:r>
      <w:r w:rsidRPr="004D6255" w:rsidR="156339A7">
        <w:rPr>
          <w:rFonts w:cs="Arial"/>
          <w:b/>
          <w:bCs/>
          <w:lang w:eastAsia="en-AU"/>
        </w:rPr>
        <w:t>ayment</w:t>
      </w:r>
      <w:r w:rsidRPr="004D6255" w:rsidR="156339A7">
        <w:rPr>
          <w:rFonts w:cs="Arial"/>
          <w:lang w:eastAsia="en-AU"/>
        </w:rPr>
        <w:t xml:space="preserve">: The </w:t>
      </w:r>
      <w:r w:rsidRPr="004D6255" w:rsidR="0065598C">
        <w:rPr>
          <w:rFonts w:cs="Arial"/>
          <w:lang w:eastAsia="en-AU"/>
        </w:rPr>
        <w:t>payment</w:t>
      </w:r>
      <w:r w:rsidRPr="004D6255" w:rsidR="156339A7">
        <w:rPr>
          <w:rFonts w:cs="Arial"/>
          <w:lang w:eastAsia="en-AU"/>
        </w:rPr>
        <w:t xml:space="preserve"> </w:t>
      </w:r>
      <w:r w:rsidRPr="004D6255" w:rsidR="0065598C">
        <w:rPr>
          <w:rFonts w:cs="Arial"/>
          <w:lang w:eastAsia="en-AU"/>
        </w:rPr>
        <w:t>is calculated at 12.5% of the MBS benefits</w:t>
      </w:r>
      <w:r w:rsidRPr="004D6255" w:rsidR="66A32747">
        <w:rPr>
          <w:rFonts w:cs="Arial"/>
          <w:lang w:eastAsia="en-AU"/>
        </w:rPr>
        <w:t xml:space="preserve"> earned </w:t>
      </w:r>
      <w:r w:rsidRPr="004D6255" w:rsidR="0065598C">
        <w:rPr>
          <w:rFonts w:cs="Arial"/>
          <w:lang w:eastAsia="en-AU"/>
        </w:rPr>
        <w:t xml:space="preserve">for </w:t>
      </w:r>
      <w:hyperlink w:anchor="_What_are_eligible_1">
        <w:r w:rsidRPr="004D6255" w:rsidR="0065598C">
          <w:rPr>
            <w:rStyle w:val="Hyperlink"/>
            <w:rFonts w:cs="Arial"/>
            <w:lang w:eastAsia="en-AU"/>
          </w:rPr>
          <w:t>eligible</w:t>
        </w:r>
        <w:r w:rsidRPr="004D6255" w:rsidR="0065598C">
          <w:rPr>
            <w:rStyle w:val="Hyperlink"/>
            <w:rFonts w:cs="Arial"/>
          </w:rPr>
          <w:t xml:space="preserve"> services</w:t>
        </w:r>
      </w:hyperlink>
      <w:r w:rsidRPr="004D6255" w:rsidR="0065598C">
        <w:rPr>
          <w:rFonts w:cs="Arial"/>
          <w:lang w:eastAsia="en-AU"/>
        </w:rPr>
        <w:t xml:space="preserve"> bulk billed, during the </w:t>
      </w:r>
      <w:r w:rsidRPr="004D6255" w:rsidR="00636670">
        <w:rPr>
          <w:rFonts w:cs="Arial"/>
          <w:lang w:eastAsia="en-AU"/>
        </w:rPr>
        <w:t>assessment period</w:t>
      </w:r>
      <w:r w:rsidRPr="004D6255" w:rsidR="0065598C">
        <w:rPr>
          <w:rFonts w:cs="Arial"/>
          <w:lang w:eastAsia="en-AU"/>
        </w:rPr>
        <w:t xml:space="preserve">. This incentive payment </w:t>
      </w:r>
      <w:r w:rsidRPr="004D6255" w:rsidR="00471F91">
        <w:rPr>
          <w:rFonts w:cs="Arial"/>
          <w:lang w:eastAsia="en-AU"/>
        </w:rPr>
        <w:t>is</w:t>
      </w:r>
      <w:r w:rsidRPr="004D6255" w:rsidR="0065598C">
        <w:rPr>
          <w:rFonts w:cs="Arial"/>
          <w:lang w:eastAsia="en-AU"/>
        </w:rPr>
        <w:t xml:space="preserve"> paid on top of MBS benefits</w:t>
      </w:r>
      <w:r w:rsidRPr="004D6255" w:rsidR="00DD5CFE">
        <w:rPr>
          <w:rFonts w:cs="Arial"/>
          <w:lang w:eastAsia="en-AU"/>
        </w:rPr>
        <w:t xml:space="preserve">. </w:t>
      </w:r>
      <w:r w:rsidRPr="004D6255" w:rsidR="003260EF">
        <w:rPr>
          <w:rFonts w:cs="Arial"/>
          <w:lang w:eastAsia="en-AU"/>
        </w:rPr>
        <w:t xml:space="preserve">Please note, </w:t>
      </w:r>
      <w:r w:rsidRPr="004D6255" w:rsidR="00DD5CFE">
        <w:rPr>
          <w:lang w:eastAsia="en-AU"/>
        </w:rPr>
        <w:t xml:space="preserve">MBS benefits from </w:t>
      </w:r>
      <w:r w:rsidRPr="004D6255" w:rsidR="003260EF">
        <w:rPr>
          <w:lang w:eastAsia="en-AU"/>
        </w:rPr>
        <w:t>bulk billing incentives (BBIs)</w:t>
      </w:r>
      <w:r w:rsidRPr="004D6255" w:rsidR="00DD5CFE">
        <w:rPr>
          <w:lang w:eastAsia="en-AU"/>
        </w:rPr>
        <w:t xml:space="preserve"> are not included in the calculation of the BBPIP incentive payment.</w:t>
      </w:r>
    </w:p>
    <w:p w:rsidRPr="004D6255" w:rsidR="0065598C" w:rsidP="0065598C" w:rsidRDefault="0065598C" w14:paraId="2FB04291" w14:textId="0FA85F81">
      <w:pPr>
        <w:numPr>
          <w:ilvl w:val="0"/>
          <w:numId w:val="29"/>
        </w:numPr>
        <w:spacing w:before="0" w:after="0"/>
        <w:rPr>
          <w:rFonts w:cs="Arial"/>
          <w:lang w:eastAsia="en-AU"/>
        </w:rPr>
      </w:pPr>
      <w:r w:rsidRPr="004D6255">
        <w:rPr>
          <w:rFonts w:cs="Arial"/>
          <w:b/>
          <w:bCs/>
          <w:lang w:eastAsia="en-AU"/>
        </w:rPr>
        <w:t>Eligibility</w:t>
      </w:r>
      <w:r w:rsidRPr="004D6255">
        <w:rPr>
          <w:rFonts w:cs="Arial"/>
          <w:lang w:eastAsia="en-AU"/>
        </w:rPr>
        <w:t xml:space="preserve">: A practice must bulk bill </w:t>
      </w:r>
      <w:r w:rsidRPr="004D6255" w:rsidR="0056384F">
        <w:rPr>
          <w:rFonts w:cs="Arial"/>
          <w:lang w:eastAsia="en-AU"/>
        </w:rPr>
        <w:t>all</w:t>
      </w:r>
      <w:r w:rsidRPr="004D6255">
        <w:rPr>
          <w:rFonts w:cs="Arial"/>
          <w:lang w:eastAsia="en-AU"/>
        </w:rPr>
        <w:t xml:space="preserve"> </w:t>
      </w:r>
      <w:hyperlink w:history="1" w:anchor="_What_are_eligible_1">
        <w:r w:rsidRPr="004D6255">
          <w:rPr>
            <w:rStyle w:val="Hyperlink"/>
            <w:rFonts w:cs="Arial"/>
            <w:lang w:eastAsia="en-AU"/>
          </w:rPr>
          <w:t>eligible services</w:t>
        </w:r>
      </w:hyperlink>
      <w:r w:rsidRPr="004D6255">
        <w:rPr>
          <w:rFonts w:cs="Arial"/>
          <w:lang w:eastAsia="en-AU"/>
        </w:rPr>
        <w:t xml:space="preserve"> </w:t>
      </w:r>
      <w:r w:rsidRPr="004D6255" w:rsidR="0056384F">
        <w:rPr>
          <w:rFonts w:cs="Arial"/>
          <w:lang w:eastAsia="en-AU"/>
        </w:rPr>
        <w:t xml:space="preserve">for all Medicare-eligible patients </w:t>
      </w:r>
      <w:r w:rsidRPr="004D6255">
        <w:rPr>
          <w:rFonts w:cs="Arial"/>
          <w:lang w:eastAsia="en-AU"/>
        </w:rPr>
        <w:t xml:space="preserve">to be eligible for the </w:t>
      </w:r>
      <w:r w:rsidRPr="004D6255" w:rsidR="0056384F">
        <w:rPr>
          <w:rFonts w:cs="Arial"/>
          <w:lang w:eastAsia="en-AU"/>
        </w:rPr>
        <w:t xml:space="preserve">BBPIP </w:t>
      </w:r>
      <w:r w:rsidRPr="004D6255">
        <w:rPr>
          <w:rFonts w:cs="Arial"/>
          <w:lang w:eastAsia="en-AU"/>
        </w:rPr>
        <w:t xml:space="preserve">incentive payment. </w:t>
      </w:r>
    </w:p>
    <w:p w:rsidRPr="004D6255" w:rsidR="0065598C" w:rsidP="0065598C" w:rsidRDefault="0065598C" w14:paraId="17F6938A" w14:textId="40A018BB">
      <w:pPr>
        <w:numPr>
          <w:ilvl w:val="0"/>
          <w:numId w:val="29"/>
        </w:numPr>
        <w:spacing w:before="0" w:after="0"/>
        <w:rPr>
          <w:rFonts w:cs="Arial"/>
          <w:lang w:eastAsia="en-AU"/>
        </w:rPr>
      </w:pPr>
      <w:r w:rsidRPr="004D6255">
        <w:rPr>
          <w:rFonts w:cs="Arial"/>
          <w:b/>
          <w:bCs/>
          <w:lang w:eastAsia="en-AU"/>
        </w:rPr>
        <w:t>Distribution</w:t>
      </w:r>
      <w:r w:rsidRPr="004D6255">
        <w:rPr>
          <w:rFonts w:cs="Arial"/>
          <w:lang w:eastAsia="en-AU"/>
        </w:rPr>
        <w:t xml:space="preserve">: The </w:t>
      </w:r>
      <w:r w:rsidRPr="004D6255" w:rsidR="0056384F">
        <w:rPr>
          <w:rFonts w:cs="Arial"/>
          <w:lang w:eastAsia="en-AU"/>
        </w:rPr>
        <w:t xml:space="preserve">BBPIP </w:t>
      </w:r>
      <w:r w:rsidRPr="004D6255" w:rsidR="006B1CA8">
        <w:rPr>
          <w:rFonts w:cs="Arial"/>
          <w:lang w:eastAsia="en-AU"/>
        </w:rPr>
        <w:t xml:space="preserve">incentive </w:t>
      </w:r>
      <w:r w:rsidRPr="004D6255">
        <w:rPr>
          <w:rFonts w:cs="Arial"/>
          <w:lang w:eastAsia="en-AU"/>
        </w:rPr>
        <w:t xml:space="preserve">payment </w:t>
      </w:r>
      <w:r w:rsidRPr="004D6255" w:rsidR="00471F91">
        <w:rPr>
          <w:rFonts w:cs="Arial"/>
          <w:lang w:eastAsia="en-AU"/>
        </w:rPr>
        <w:t>is</w:t>
      </w:r>
      <w:r w:rsidRPr="004D6255" w:rsidDel="00471F91" w:rsidR="0056384F">
        <w:rPr>
          <w:rFonts w:cs="Arial"/>
          <w:lang w:eastAsia="en-AU"/>
        </w:rPr>
        <w:t xml:space="preserve"> </w:t>
      </w:r>
      <w:r w:rsidRPr="004D6255">
        <w:rPr>
          <w:rFonts w:cs="Arial"/>
          <w:lang w:eastAsia="en-AU"/>
        </w:rPr>
        <w:t xml:space="preserve">split </w:t>
      </w:r>
      <w:r w:rsidRPr="004D6255" w:rsidR="0056384F">
        <w:rPr>
          <w:rFonts w:cs="Arial"/>
          <w:lang w:eastAsia="en-AU"/>
        </w:rPr>
        <w:t xml:space="preserve">evenly (50/50) </w:t>
      </w:r>
      <w:r w:rsidRPr="004D6255">
        <w:rPr>
          <w:rFonts w:cs="Arial"/>
          <w:lang w:eastAsia="en-AU"/>
        </w:rPr>
        <w:t>between the GP and the practice</w:t>
      </w:r>
      <w:r w:rsidRPr="004D6255">
        <w:rPr>
          <w:rFonts w:cs="Arial"/>
        </w:rPr>
        <w:t xml:space="preserve">. </w:t>
      </w:r>
    </w:p>
    <w:p w:rsidRPr="004D6255" w:rsidR="00946C3D" w:rsidP="00090571" w:rsidRDefault="00946C3D" w14:paraId="59993387" w14:textId="3BF8C5CF">
      <w:r w:rsidRPr="004D6255">
        <w:t xml:space="preserve">Please note, </w:t>
      </w:r>
      <w:r w:rsidRPr="004D6255" w:rsidR="002059BC">
        <w:rPr>
          <w:rFonts w:eastAsia="Aptos"/>
        </w:rPr>
        <w:t>p</w:t>
      </w:r>
      <w:r w:rsidRPr="004D6255">
        <w:rPr>
          <w:rFonts w:eastAsia="Aptos"/>
        </w:rPr>
        <w:t>ractices</w:t>
      </w:r>
      <w:r w:rsidRPr="004D6255">
        <w:rPr>
          <w:rFonts w:eastAsia="Arial"/>
        </w:rPr>
        <w:t xml:space="preserve"> and </w:t>
      </w:r>
      <w:r w:rsidRPr="004D6255" w:rsidR="002059BC">
        <w:rPr>
          <w:rFonts w:eastAsia="Arial"/>
        </w:rPr>
        <w:t>GPs</w:t>
      </w:r>
      <w:r w:rsidRPr="004D6255">
        <w:rPr>
          <w:rFonts w:eastAsia="Arial"/>
        </w:rPr>
        <w:t xml:space="preserve"> participating in BBPIP </w:t>
      </w:r>
      <w:r w:rsidRPr="004D6255">
        <w:rPr>
          <w:rFonts w:eastAsia="Aptos"/>
        </w:rPr>
        <w:t>must meet all</w:t>
      </w:r>
      <w:r w:rsidRPr="004D6255" w:rsidDel="00EA3C6E">
        <w:rPr>
          <w:rFonts w:eastAsia="Aptos"/>
        </w:rPr>
        <w:t xml:space="preserve"> </w:t>
      </w:r>
      <w:r w:rsidRPr="004D6255">
        <w:rPr>
          <w:rFonts w:eastAsia="Aptos"/>
        </w:rPr>
        <w:t xml:space="preserve">requirements outlined in the </w:t>
      </w:r>
      <w:hyperlink r:id="rId98">
        <w:r w:rsidRPr="004D6255">
          <w:rPr>
            <w:rStyle w:val="Hyperlink"/>
            <w:lang w:eastAsia="en-AU"/>
          </w:rPr>
          <w:t>BBPIP Program Guidelines</w:t>
        </w:r>
      </w:hyperlink>
      <w:r w:rsidRPr="004D6255">
        <w:t xml:space="preserve"> to be eligible for BBPIP </w:t>
      </w:r>
      <w:r w:rsidRPr="004D6255" w:rsidR="002059BC">
        <w:t>i</w:t>
      </w:r>
      <w:r w:rsidRPr="004D6255">
        <w:t xml:space="preserve">ncentive </w:t>
      </w:r>
      <w:r w:rsidRPr="004D6255" w:rsidR="002059BC">
        <w:t>p</w:t>
      </w:r>
      <w:r w:rsidRPr="004D6255">
        <w:t xml:space="preserve">ayments. </w:t>
      </w:r>
    </w:p>
    <w:p w:rsidRPr="004D6255" w:rsidR="00C14643" w:rsidP="00090571" w:rsidRDefault="00C14643" w14:paraId="003DC9A8" w14:textId="240B0774">
      <w:r w:rsidRPr="004D6255">
        <w:t xml:space="preserve">Practices and providers can generate forecast assessments using eligibility </w:t>
      </w:r>
      <w:r w:rsidRPr="004D6255" w:rsidR="39698B82">
        <w:t>assessment</w:t>
      </w:r>
      <w:r w:rsidRPr="004D6255" w:rsidR="1A425EA2">
        <w:t>s</w:t>
      </w:r>
      <w:r w:rsidRPr="004D6255">
        <w:t xml:space="preserve"> via MyMedicare in HPOS, to track BBPIP incentive payment eligibility throughout </w:t>
      </w:r>
      <w:r w:rsidRPr="004D6255" w:rsidR="00EC23E1">
        <w:t xml:space="preserve">an </w:t>
      </w:r>
      <w:r w:rsidRPr="004D6255">
        <w:t>assessment period.</w:t>
      </w:r>
      <w:r w:rsidRPr="004D6255" w:rsidR="006318BC">
        <w:t xml:space="preserve"> </w:t>
      </w:r>
      <w:r w:rsidRPr="004D6255" w:rsidR="472D3199">
        <w:t xml:space="preserve">For further information, see: </w:t>
      </w:r>
      <w:hyperlink r:id="rId99">
        <w:r w:rsidRPr="004D6255" w:rsidR="472D3199">
          <w:rPr>
            <w:rStyle w:val="Hyperlink"/>
          </w:rPr>
          <w:t>MYMEDM05-MyMedicare - Bulk Billing Practice Incentive Program (BBPIP)</w:t>
        </w:r>
      </w:hyperlink>
      <w:r w:rsidRPr="004D6255" w:rsidR="59A6622D">
        <w:t>.</w:t>
      </w:r>
    </w:p>
    <w:p w:rsidRPr="004D6255" w:rsidR="00C44284" w:rsidP="00C44284" w:rsidRDefault="00C44284" w14:paraId="073E8B69" w14:textId="77777777">
      <w:pPr>
        <w:pStyle w:val="Heading2"/>
        <w:rPr>
          <w:lang w:eastAsia="en-AU"/>
        </w:rPr>
      </w:pPr>
      <w:bookmarkStart w:name="_Toc219799965" w:id="130"/>
      <w:bookmarkStart w:name="_Toc210722981" w:id="131"/>
      <w:bookmarkStart w:name="_Toc205794721" w:id="132"/>
      <w:r w:rsidRPr="004D6255">
        <w:rPr>
          <w:lang w:eastAsia="en-AU"/>
        </w:rPr>
        <w:t>How is the BBPIP incentive payment split between practices and GPs?</w:t>
      </w:r>
      <w:bookmarkEnd w:id="130"/>
      <w:r w:rsidRPr="004D6255">
        <w:rPr>
          <w:lang w:eastAsia="en-AU"/>
        </w:rPr>
        <w:t xml:space="preserve"> </w:t>
      </w:r>
    </w:p>
    <w:p w:rsidRPr="004D6255" w:rsidR="00C44284" w:rsidP="00C44284" w:rsidRDefault="00C44284" w14:paraId="0576EBC7" w14:textId="77777777">
      <w:pPr>
        <w:rPr>
          <w:rFonts w:eastAsia="Calibri"/>
        </w:rPr>
      </w:pPr>
      <w:r w:rsidRPr="004D6255">
        <w:rPr>
          <w:rFonts w:eastAsia="Calibri"/>
        </w:rPr>
        <w:t>The BBPIP payment is split evenly (50/50) between practices and GPs, for all practice types. MBS BBI benefits are paid directly to the GP.</w:t>
      </w:r>
    </w:p>
    <w:p w:rsidRPr="004D6255" w:rsidR="00C44284" w:rsidP="00C44284" w:rsidRDefault="00C44284" w14:paraId="3E3FE059" w14:textId="77777777">
      <w:pPr>
        <w:pStyle w:val="Normal1"/>
        <w:rPr>
          <w:rFonts w:eastAsia="Calibri"/>
          <w:b/>
          <w:bCs/>
        </w:rPr>
      </w:pPr>
      <w:r w:rsidRPr="004D6255">
        <w:rPr>
          <w:rFonts w:eastAsia="Calibri"/>
        </w:rPr>
        <w:t>The split of the payment recognises the important role of both practices and GPs in delivering bulk billed services to patients.</w:t>
      </w:r>
    </w:p>
    <w:p w:rsidRPr="004D6255" w:rsidR="00C44284" w:rsidP="00C44284" w:rsidRDefault="00C44284" w14:paraId="338E92DF" w14:textId="5D2BE165">
      <w:pPr>
        <w:pStyle w:val="Heading2"/>
        <w:rPr>
          <w:b w:val="0"/>
        </w:rPr>
      </w:pPr>
      <w:bookmarkStart w:name="_Toc219799966" w:id="133"/>
      <w:r w:rsidRPr="004D6255">
        <w:t>What if a practice doesn’t want to split the BBPIP incentive payment 50</w:t>
      </w:r>
      <w:r w:rsidRPr="004D6255" w:rsidR="002059BC">
        <w:t>/</w:t>
      </w:r>
      <w:r w:rsidRPr="004D6255">
        <w:t>50 with GPs?</w:t>
      </w:r>
      <w:bookmarkEnd w:id="133"/>
    </w:p>
    <w:p w:rsidRPr="004D6255" w:rsidR="00C44284" w:rsidP="00C44284" w:rsidRDefault="00C44284" w14:paraId="7FA534FF" w14:textId="7772C764">
      <w:pPr>
        <w:rPr>
          <w:rFonts w:eastAsia="Calibri"/>
        </w:rPr>
      </w:pPr>
      <w:r w:rsidRPr="004D6255">
        <w:rPr>
          <w:rFonts w:eastAsia="Calibri"/>
        </w:rPr>
        <w:t>The BBPIP</w:t>
      </w:r>
      <w:r w:rsidRPr="004D6255" w:rsidDel="00CB3E65">
        <w:rPr>
          <w:rFonts w:eastAsia="Calibri"/>
        </w:rPr>
        <w:t xml:space="preserve"> </w:t>
      </w:r>
      <w:r w:rsidRPr="004D6255">
        <w:rPr>
          <w:rFonts w:eastAsia="Calibri"/>
        </w:rPr>
        <w:t>12.5% incentive payment is evenly split (50/50) between the GP and the practice. The incentive payment will be split and paid directly into eligible practices’ and GP’s nominated bank accounts.</w:t>
      </w:r>
    </w:p>
    <w:p w:rsidRPr="004D6255" w:rsidR="00C44284" w:rsidP="00C44284" w:rsidRDefault="00C44284" w14:paraId="7FEF1F7B" w14:textId="09583028">
      <w:pPr>
        <w:rPr>
          <w:rFonts w:eastAsia="Calibri"/>
        </w:rPr>
      </w:pPr>
      <w:r w:rsidRPr="004D6255">
        <w:rPr>
          <w:rFonts w:eastAsia="Calibri"/>
        </w:rPr>
        <w:lastRenderedPageBreak/>
        <w:t xml:space="preserve">As independent businesses, it is at the discretion of the practice and </w:t>
      </w:r>
      <w:r w:rsidRPr="004D6255" w:rsidR="00DC102E">
        <w:rPr>
          <w:rFonts w:eastAsia="Calibri"/>
        </w:rPr>
        <w:t>GP</w:t>
      </w:r>
      <w:r w:rsidRPr="004D6255">
        <w:rPr>
          <w:rFonts w:eastAsia="Calibri"/>
        </w:rPr>
        <w:t xml:space="preserve"> to determine how the BBPIP incentive payments are managed, including: </w:t>
      </w:r>
    </w:p>
    <w:p w:rsidRPr="004D6255" w:rsidR="00C44284" w:rsidP="000A1DBA" w:rsidRDefault="00C44284" w14:paraId="1805CE15" w14:textId="0E9B0123">
      <w:pPr>
        <w:pStyle w:val="ListParagraph"/>
        <w:numPr>
          <w:ilvl w:val="0"/>
          <w:numId w:val="70"/>
        </w:numPr>
      </w:pPr>
      <w:r w:rsidRPr="004D6255">
        <w:rPr>
          <w:rFonts w:eastAsia="Calibri"/>
        </w:rPr>
        <w:t>the bank account that receives the BBPIP incentives payment; and any allocation of the BBPIP incentive payment after it has been received. </w:t>
      </w:r>
    </w:p>
    <w:p w:rsidRPr="004D6255" w:rsidR="00F976CC" w:rsidP="00340DAB" w:rsidRDefault="00340DAB" w14:paraId="1704A390" w14:textId="00ECD075">
      <w:pPr>
        <w:pStyle w:val="Heading2"/>
        <w:rPr>
          <w:lang w:eastAsia="en-AU"/>
        </w:rPr>
      </w:pPr>
      <w:bookmarkStart w:name="_Toc219799967" w:id="134"/>
      <w:r w:rsidRPr="004D6255">
        <w:rPr>
          <w:lang w:eastAsia="en-AU"/>
        </w:rPr>
        <w:t xml:space="preserve">How </w:t>
      </w:r>
      <w:r w:rsidRPr="004D6255" w:rsidDel="00217741" w:rsidR="003455CC">
        <w:rPr>
          <w:lang w:eastAsia="en-AU"/>
        </w:rPr>
        <w:t xml:space="preserve">is </w:t>
      </w:r>
      <w:r w:rsidRPr="004D6255" w:rsidDel="00217741">
        <w:rPr>
          <w:lang w:eastAsia="en-AU"/>
        </w:rPr>
        <w:t xml:space="preserve">the </w:t>
      </w:r>
      <w:r w:rsidRPr="004D6255" w:rsidR="003A59CB">
        <w:rPr>
          <w:lang w:eastAsia="en-AU"/>
        </w:rPr>
        <w:t>BBPIP</w:t>
      </w:r>
      <w:r w:rsidRPr="004D6255" w:rsidR="00217741">
        <w:rPr>
          <w:lang w:eastAsia="en-AU"/>
        </w:rPr>
        <w:t xml:space="preserve"> incentive payment</w:t>
      </w:r>
      <w:r w:rsidRPr="004D6255" w:rsidR="003A59CB">
        <w:rPr>
          <w:lang w:eastAsia="en-AU"/>
        </w:rPr>
        <w:t xml:space="preserve"> </w:t>
      </w:r>
      <w:r w:rsidRPr="004D6255">
        <w:rPr>
          <w:lang w:eastAsia="en-AU"/>
        </w:rPr>
        <w:t>paid</w:t>
      </w:r>
      <w:r w:rsidRPr="004D6255" w:rsidR="00F976CC">
        <w:rPr>
          <w:lang w:eastAsia="en-AU"/>
        </w:rPr>
        <w:t>?</w:t>
      </w:r>
      <w:bookmarkEnd w:id="131"/>
      <w:bookmarkEnd w:id="134"/>
    </w:p>
    <w:p w:rsidRPr="004D6255" w:rsidR="00C808A2" w:rsidP="003C4111" w:rsidRDefault="003E6066" w14:paraId="64DFFBA2" w14:textId="7D47D8A9">
      <w:pPr>
        <w:rPr>
          <w:rFonts w:eastAsia="Calibri"/>
        </w:rPr>
      </w:pPr>
      <w:r w:rsidRPr="004D6255">
        <w:rPr>
          <w:rFonts w:eastAsia="Calibri"/>
        </w:rPr>
        <w:t xml:space="preserve">Payments are administered by Services Australia. </w:t>
      </w:r>
      <w:r w:rsidRPr="004D6255" w:rsidR="00C808A2">
        <w:rPr>
          <w:rFonts w:eastAsia="Calibri"/>
        </w:rPr>
        <w:t xml:space="preserve">Participating practices and providers will receive the </w:t>
      </w:r>
      <w:r w:rsidRPr="004D6255" w:rsidR="00241C20">
        <w:rPr>
          <w:rFonts w:eastAsia="Calibri"/>
        </w:rPr>
        <w:t xml:space="preserve">BBPIP </w:t>
      </w:r>
      <w:r w:rsidRPr="004D6255" w:rsidR="00C808A2">
        <w:rPr>
          <w:rFonts w:eastAsia="Calibri"/>
        </w:rPr>
        <w:t xml:space="preserve">incentive payment paid directly into their nominated bank accounts through the Organisation Register. </w:t>
      </w:r>
    </w:p>
    <w:p w:rsidRPr="004D6255" w:rsidR="003E6066" w:rsidP="003C4111" w:rsidRDefault="003E6066" w14:paraId="5C396659" w14:textId="6B8753E9">
      <w:pPr>
        <w:rPr>
          <w:rFonts w:eastAsia="Calibri"/>
          <w:b/>
          <w:bCs/>
          <w:iCs/>
        </w:rPr>
      </w:pPr>
      <w:r w:rsidRPr="004D6255">
        <w:rPr>
          <w:rFonts w:eastAsia="Calibri"/>
        </w:rPr>
        <w:t xml:space="preserve">Payment advice is sent </w:t>
      </w:r>
      <w:r w:rsidRPr="004D6255" w:rsidR="00537E21">
        <w:rPr>
          <w:rFonts w:eastAsia="Calibri"/>
        </w:rPr>
        <w:t xml:space="preserve">electronically </w:t>
      </w:r>
      <w:r w:rsidRPr="004D6255">
        <w:rPr>
          <w:rFonts w:eastAsia="Calibri"/>
        </w:rPr>
        <w:t xml:space="preserve">via HPOS </w:t>
      </w:r>
      <w:r w:rsidRPr="004D6255" w:rsidR="00537E21">
        <w:rPr>
          <w:rFonts w:eastAsia="Calibri"/>
        </w:rPr>
        <w:t xml:space="preserve">after each payment to all </w:t>
      </w:r>
      <w:r w:rsidRPr="004D6255">
        <w:rPr>
          <w:rFonts w:eastAsia="Calibri"/>
        </w:rPr>
        <w:t xml:space="preserve">recipients. </w:t>
      </w:r>
    </w:p>
    <w:p w:rsidRPr="004D6255" w:rsidR="003E6066" w:rsidP="003C4111" w:rsidRDefault="003E6066" w14:paraId="3B52216E" w14:textId="002B1D45">
      <w:pPr>
        <w:rPr>
          <w:rFonts w:eastAsia="Calibri"/>
          <w:b/>
          <w:bCs/>
          <w:iCs/>
        </w:rPr>
      </w:pPr>
      <w:r w:rsidRPr="004D6255">
        <w:rPr>
          <w:rFonts w:eastAsia="Calibri"/>
        </w:rPr>
        <w:t xml:space="preserve">To receive BBPIP incentive payments: </w:t>
      </w:r>
    </w:p>
    <w:p w:rsidRPr="004D6255" w:rsidR="006D318A" w:rsidP="00B46D0E" w:rsidRDefault="008A22E3" w14:paraId="44B79A64" w14:textId="77777777">
      <w:pPr>
        <w:pStyle w:val="ListParagraph"/>
        <w:numPr>
          <w:ilvl w:val="0"/>
          <w:numId w:val="29"/>
        </w:numPr>
      </w:pPr>
      <w:r w:rsidRPr="004D6255">
        <w:rPr>
          <w:rFonts w:eastAsia="Calibri"/>
        </w:rPr>
        <w:t>P</w:t>
      </w:r>
      <w:r w:rsidRPr="004D6255" w:rsidR="003E6066">
        <w:rPr>
          <w:rFonts w:eastAsia="Calibri"/>
        </w:rPr>
        <w:t xml:space="preserve">ractices must nominate </w:t>
      </w:r>
      <w:r w:rsidRPr="004D6255" w:rsidR="00F518AC">
        <w:rPr>
          <w:rFonts w:eastAsia="Calibri"/>
        </w:rPr>
        <w:t xml:space="preserve">their </w:t>
      </w:r>
      <w:r w:rsidRPr="004D6255" w:rsidR="003E6066">
        <w:rPr>
          <w:rFonts w:eastAsia="Calibri"/>
        </w:rPr>
        <w:t xml:space="preserve">banking details in the Organisation Register under Program Registration.  </w:t>
      </w:r>
    </w:p>
    <w:p w:rsidRPr="004D6255" w:rsidR="00A134A4" w:rsidP="241557F8" w:rsidRDefault="093EA95D" w14:paraId="6C533B8C" w14:textId="41AAF453">
      <w:pPr>
        <w:pStyle w:val="ListParagraph"/>
        <w:numPr>
          <w:ilvl w:val="0"/>
          <w:numId w:val="29"/>
        </w:numPr>
        <w:rPr>
          <w:rFonts w:eastAsia="Calibri"/>
        </w:rPr>
      </w:pPr>
      <w:r w:rsidRPr="004D6255">
        <w:rPr>
          <w:rFonts w:eastAsia="Calibri"/>
        </w:rPr>
        <w:t>GPs</w:t>
      </w:r>
      <w:r w:rsidRPr="004D6255" w:rsidR="22169EA1">
        <w:rPr>
          <w:rFonts w:eastAsia="Calibri"/>
        </w:rPr>
        <w:t xml:space="preserve"> must nominate </w:t>
      </w:r>
      <w:r w:rsidRPr="004D6255" w:rsidR="52F3AA1D">
        <w:rPr>
          <w:rFonts w:eastAsia="Calibri"/>
        </w:rPr>
        <w:t xml:space="preserve">their </w:t>
      </w:r>
      <w:r w:rsidRPr="004D6255" w:rsidR="22169EA1">
        <w:rPr>
          <w:rFonts w:eastAsia="Calibri"/>
        </w:rPr>
        <w:t xml:space="preserve">banking details in their individual HPOS account </w:t>
      </w:r>
      <w:r w:rsidRPr="004D6255" w:rsidDel="22169EA1" w:rsidR="006D318A">
        <w:rPr>
          <w:rFonts w:eastAsia="Arial" w:cs="Arial"/>
          <w:szCs w:val="22"/>
        </w:rPr>
        <w:t xml:space="preserve">under ‘My </w:t>
      </w:r>
      <w:r w:rsidRPr="004D6255" w:rsidR="09F1BFA0">
        <w:rPr>
          <w:rFonts w:eastAsia="Arial" w:cs="Arial"/>
          <w:szCs w:val="22"/>
        </w:rPr>
        <w:t xml:space="preserve">details’ </w:t>
      </w:r>
      <w:r w:rsidRPr="004D6255" w:rsidR="11A18E40">
        <w:rPr>
          <w:rFonts w:eastAsia="Arial" w:cs="Arial"/>
          <w:szCs w:val="22"/>
        </w:rPr>
        <w:t xml:space="preserve">and </w:t>
      </w:r>
      <w:r w:rsidRPr="004D6255" w:rsidR="09F1BFA0">
        <w:rPr>
          <w:rFonts w:eastAsia="Arial" w:cs="Arial"/>
          <w:szCs w:val="22"/>
        </w:rPr>
        <w:t>selecting ‘My personal details’</w:t>
      </w:r>
      <w:r w:rsidRPr="004D6255" w:rsidR="22169EA1">
        <w:rPr>
          <w:rFonts w:eastAsia="Calibri"/>
        </w:rPr>
        <w:t xml:space="preserve">.  </w:t>
      </w:r>
    </w:p>
    <w:p w:rsidRPr="004D6255" w:rsidR="003E6066" w:rsidP="005168EA" w:rsidRDefault="00B46D0E" w14:paraId="584E9372" w14:textId="012416D8">
      <w:pPr>
        <w:rPr>
          <w:rFonts w:eastAsia="Calibri"/>
          <w:b/>
        </w:rPr>
      </w:pPr>
      <w:r w:rsidRPr="004D6255">
        <w:t xml:space="preserve">If a </w:t>
      </w:r>
      <w:r w:rsidRPr="004D6255" w:rsidR="006D318A">
        <w:t>GP</w:t>
      </w:r>
      <w:r w:rsidRPr="004D6255">
        <w:t xml:space="preserve"> does not want to create a PRODA account</w:t>
      </w:r>
      <w:r w:rsidRPr="004D6255" w:rsidR="00425991">
        <w:t xml:space="preserve"> to access HPOS</w:t>
      </w:r>
      <w:r w:rsidRPr="004D6255">
        <w:t xml:space="preserve">, </w:t>
      </w:r>
      <w:r w:rsidRPr="004D6255" w:rsidR="00A134A4">
        <w:t>they</w:t>
      </w:r>
      <w:r w:rsidRPr="004D6255">
        <w:rPr>
          <w:lang w:val="en-GB"/>
        </w:rPr>
        <w:t xml:space="preserve"> will </w:t>
      </w:r>
      <w:r w:rsidRPr="004D6255">
        <w:t xml:space="preserve">need to contact Services Australia on 1800 700 199 (Option 1) to discuss the pathways available to have their bank details manually entered and to establish provider delegations to their practice. </w:t>
      </w:r>
    </w:p>
    <w:p w:rsidRPr="004D6255" w:rsidR="003E6066" w:rsidP="003C4111" w:rsidRDefault="003E6066" w14:paraId="6ED9288E" w14:textId="414C5FBF">
      <w:pPr>
        <w:rPr>
          <w:rFonts w:eastAsia="Calibri"/>
          <w:b/>
          <w:bCs/>
          <w:iCs/>
        </w:rPr>
      </w:pPr>
      <w:r w:rsidRPr="004D6255">
        <w:rPr>
          <w:rFonts w:eastAsia="Calibri"/>
        </w:rPr>
        <w:t xml:space="preserve">If a </w:t>
      </w:r>
      <w:r w:rsidRPr="004D6255" w:rsidR="006D318A">
        <w:rPr>
          <w:rFonts w:eastAsia="Calibri"/>
        </w:rPr>
        <w:t>GP</w:t>
      </w:r>
      <w:r w:rsidRPr="004D6255">
        <w:rPr>
          <w:rFonts w:eastAsia="Calibri"/>
        </w:rPr>
        <w:t xml:space="preserve"> delivers services across multiple locations, they must nominate bank details for the MyMedicare </w:t>
      </w:r>
      <w:r w:rsidRPr="004D6255" w:rsidR="007F20B5">
        <w:rPr>
          <w:rFonts w:eastAsia="Calibri"/>
        </w:rPr>
        <w:t>i</w:t>
      </w:r>
      <w:r w:rsidRPr="004D6255">
        <w:rPr>
          <w:rFonts w:eastAsia="Calibri"/>
        </w:rPr>
        <w:t xml:space="preserve">ncentive program for each Medicare </w:t>
      </w:r>
      <w:r w:rsidRPr="004D6255" w:rsidR="00777950">
        <w:rPr>
          <w:rFonts w:eastAsia="Calibri"/>
        </w:rPr>
        <w:t>P</w:t>
      </w:r>
      <w:r w:rsidRPr="004D6255">
        <w:rPr>
          <w:rFonts w:eastAsia="Calibri"/>
        </w:rPr>
        <w:t xml:space="preserve">rovider </w:t>
      </w:r>
      <w:r w:rsidRPr="004D6255" w:rsidR="00777950">
        <w:rPr>
          <w:rFonts w:eastAsia="Calibri"/>
        </w:rPr>
        <w:t>N</w:t>
      </w:r>
      <w:r w:rsidRPr="004D6255">
        <w:rPr>
          <w:rFonts w:eastAsia="Calibri"/>
        </w:rPr>
        <w:t xml:space="preserve">umber location. </w:t>
      </w:r>
    </w:p>
    <w:p w:rsidRPr="004D6255" w:rsidR="007E2204" w:rsidP="007128AD" w:rsidRDefault="003E6066" w14:paraId="0124A034" w14:textId="6172ACF5">
      <w:pPr>
        <w:rPr>
          <w:lang w:eastAsia="en-AU"/>
        </w:rPr>
      </w:pPr>
      <w:r w:rsidRPr="004D6255">
        <w:rPr>
          <w:rFonts w:eastAsia="Calibri"/>
        </w:rPr>
        <w:t xml:space="preserve">The practice or </w:t>
      </w:r>
      <w:r w:rsidRPr="004D6255" w:rsidR="006D318A">
        <w:rPr>
          <w:rFonts w:eastAsia="Calibri"/>
        </w:rPr>
        <w:t xml:space="preserve">GP </w:t>
      </w:r>
      <w:r w:rsidRPr="004D6255">
        <w:rPr>
          <w:rFonts w:eastAsia="Calibri"/>
        </w:rPr>
        <w:t xml:space="preserve">is notified via HPOS messages if a payment fails </w:t>
      </w:r>
      <w:r w:rsidRPr="004D6255" w:rsidR="00967D2B">
        <w:rPr>
          <w:rFonts w:eastAsia="Calibri"/>
        </w:rPr>
        <w:t xml:space="preserve">(e.g., </w:t>
      </w:r>
      <w:r w:rsidRPr="004D6255">
        <w:rPr>
          <w:rFonts w:eastAsia="Calibri"/>
        </w:rPr>
        <w:t>due to missing</w:t>
      </w:r>
      <w:r w:rsidRPr="004D6255" w:rsidR="00967D2B">
        <w:rPr>
          <w:rFonts w:eastAsia="Calibri"/>
        </w:rPr>
        <w:t xml:space="preserve"> </w:t>
      </w:r>
      <w:r w:rsidRPr="004D6255">
        <w:rPr>
          <w:rFonts w:eastAsia="Calibri"/>
        </w:rPr>
        <w:t>bank account detail</w:t>
      </w:r>
      <w:r w:rsidRPr="004D6255" w:rsidR="00967D2B">
        <w:rPr>
          <w:rFonts w:eastAsia="Calibri"/>
        </w:rPr>
        <w:t>s)</w:t>
      </w:r>
      <w:r w:rsidRPr="004D6255">
        <w:rPr>
          <w:rFonts w:eastAsia="Calibri"/>
        </w:rPr>
        <w:t xml:space="preserve"> and is </w:t>
      </w:r>
      <w:r w:rsidRPr="004D6255" w:rsidR="00BD2A49">
        <w:rPr>
          <w:rFonts w:eastAsia="Calibri"/>
        </w:rPr>
        <w:t xml:space="preserve">required </w:t>
      </w:r>
      <w:r w:rsidRPr="004D6255">
        <w:rPr>
          <w:rFonts w:eastAsia="Calibri"/>
        </w:rPr>
        <w:t xml:space="preserve">to update this information to receive </w:t>
      </w:r>
      <w:r w:rsidRPr="004D6255" w:rsidR="007E2204">
        <w:rPr>
          <w:rFonts w:eastAsia="Calibri"/>
        </w:rPr>
        <w:t xml:space="preserve">the BBPIP incentive </w:t>
      </w:r>
      <w:r w:rsidRPr="004D6255">
        <w:rPr>
          <w:rFonts w:eastAsia="Calibri"/>
        </w:rPr>
        <w:t>payment.</w:t>
      </w:r>
      <w:r w:rsidRPr="004D6255">
        <w:rPr>
          <w:lang w:eastAsia="en-AU"/>
        </w:rPr>
        <w:t xml:space="preserve"> </w:t>
      </w:r>
    </w:p>
    <w:p w:rsidRPr="004D6255" w:rsidR="00204981" w:rsidP="007128AD" w:rsidRDefault="00213112" w14:paraId="1B0E5296" w14:textId="21DF1746">
      <w:pPr>
        <w:rPr>
          <w:rFonts w:eastAsia="Calibri"/>
        </w:rPr>
      </w:pPr>
      <w:bookmarkStart w:name="_Toc210722982" w:id="135"/>
      <w:r w:rsidRPr="004D6255">
        <w:rPr>
          <w:lang w:eastAsia="en-AU"/>
        </w:rPr>
        <w:t>If the practice or providers fail to provide banking details after four payment quarters, any BBPIP incentive payments for that period may be forfeited. </w:t>
      </w:r>
      <w:r w:rsidRPr="004D6255" w:rsidDel="00C44284">
        <w:rPr>
          <w:lang w:eastAsia="en-AU"/>
        </w:rPr>
        <w:t xml:space="preserve"> </w:t>
      </w:r>
      <w:bookmarkEnd w:id="127"/>
      <w:bookmarkEnd w:id="128"/>
      <w:bookmarkEnd w:id="129"/>
      <w:bookmarkEnd w:id="132"/>
      <w:bookmarkEnd w:id="135"/>
    </w:p>
    <w:p w:rsidRPr="004D6255" w:rsidR="00D00C7C" w:rsidP="00D00C7C" w:rsidRDefault="00D00C7C" w14:paraId="24B5005C" w14:textId="0EBEE1EB">
      <w:pPr>
        <w:pStyle w:val="Heading2"/>
        <w:rPr>
          <w:lang w:eastAsia="en-AU"/>
        </w:rPr>
      </w:pPr>
      <w:bookmarkStart w:name="_Toc205534664" w:id="136"/>
      <w:bookmarkStart w:name="_Toc205558886" w:id="137"/>
      <w:bookmarkStart w:name="_Toc205794725" w:id="138"/>
      <w:bookmarkStart w:name="_Toc210722984" w:id="139"/>
      <w:bookmarkStart w:name="_Toc219799968" w:id="140"/>
      <w:bookmarkStart w:name="_Toc193826466" w:id="141"/>
      <w:bookmarkStart w:name="_Toc193826572" w:id="142"/>
      <w:r w:rsidRPr="004D6255">
        <w:rPr>
          <w:lang w:eastAsia="en-AU"/>
        </w:rPr>
        <w:t xml:space="preserve">Do I need to track my practice’s bulk billing </w:t>
      </w:r>
      <w:r w:rsidRPr="004D6255" w:rsidR="6BA1CF9B">
        <w:rPr>
          <w:lang w:eastAsia="en-AU"/>
        </w:rPr>
        <w:t xml:space="preserve">status </w:t>
      </w:r>
      <w:r w:rsidRPr="004D6255">
        <w:rPr>
          <w:lang w:eastAsia="en-AU"/>
        </w:rPr>
        <w:t>and provide this information to receive the BBPIP incentive payment?</w:t>
      </w:r>
      <w:bookmarkEnd w:id="136"/>
      <w:bookmarkEnd w:id="137"/>
      <w:bookmarkEnd w:id="138"/>
      <w:bookmarkEnd w:id="139"/>
      <w:bookmarkEnd w:id="140"/>
    </w:p>
    <w:p w:rsidRPr="004D6255" w:rsidR="00D00C7C" w:rsidP="00D00C7C" w:rsidRDefault="00D00C7C" w14:paraId="4EDB8D9B" w14:textId="6B2D2C5B">
      <w:pPr>
        <w:rPr>
          <w:rFonts w:cs="Arial"/>
          <w:lang w:eastAsia="en-AU"/>
        </w:rPr>
      </w:pPr>
      <w:r w:rsidRPr="004D6255">
        <w:rPr>
          <w:rFonts w:cs="Arial"/>
          <w:lang w:eastAsia="en-AU"/>
        </w:rPr>
        <w:t>No. Services Australia assess</w:t>
      </w:r>
      <w:r w:rsidRPr="004D6255" w:rsidR="004747DB">
        <w:rPr>
          <w:rFonts w:cs="Arial"/>
          <w:lang w:eastAsia="en-AU"/>
        </w:rPr>
        <w:t>es</w:t>
      </w:r>
      <w:r w:rsidRPr="004D6255">
        <w:rPr>
          <w:rFonts w:cs="Arial"/>
          <w:lang w:eastAsia="en-AU"/>
        </w:rPr>
        <w:t xml:space="preserve"> </w:t>
      </w:r>
      <w:r w:rsidRPr="004D6255" w:rsidR="008C7A97">
        <w:rPr>
          <w:rFonts w:cs="Arial"/>
          <w:lang w:eastAsia="en-AU"/>
        </w:rPr>
        <w:t>the</w:t>
      </w:r>
      <w:r w:rsidRPr="004D6255">
        <w:rPr>
          <w:rFonts w:cs="Arial"/>
          <w:lang w:eastAsia="en-AU"/>
        </w:rPr>
        <w:t xml:space="preserve"> practice’s bulk billing at the end of each </w:t>
      </w:r>
      <w:r w:rsidRPr="004D6255" w:rsidR="00E13A7C">
        <w:rPr>
          <w:rFonts w:cs="Arial"/>
          <w:lang w:eastAsia="en-AU"/>
        </w:rPr>
        <w:t xml:space="preserve">assessment period </w:t>
      </w:r>
      <w:r w:rsidRPr="004D6255">
        <w:rPr>
          <w:rFonts w:cs="Arial"/>
          <w:lang w:eastAsia="en-AU"/>
        </w:rPr>
        <w:t xml:space="preserve">to ensure all </w:t>
      </w:r>
      <w:hyperlink w:anchor="_What_are_eligible_1">
        <w:r w:rsidRPr="004D6255">
          <w:rPr>
            <w:rStyle w:val="Hyperlink"/>
            <w:rFonts w:cs="Arial"/>
            <w:lang w:eastAsia="en-AU"/>
          </w:rPr>
          <w:t>eligible services</w:t>
        </w:r>
      </w:hyperlink>
      <w:r w:rsidRPr="004D6255">
        <w:rPr>
          <w:rFonts w:cs="Arial"/>
          <w:lang w:eastAsia="en-AU"/>
        </w:rPr>
        <w:t xml:space="preserve"> for all Medicare-eligible patients were bulk billed </w:t>
      </w:r>
      <w:r w:rsidRPr="004D6255" w:rsidR="00E13A7C">
        <w:rPr>
          <w:rFonts w:cs="Arial"/>
          <w:lang w:eastAsia="en-AU"/>
        </w:rPr>
        <w:t>during the previous assessment period</w:t>
      </w:r>
      <w:r w:rsidRPr="004D6255" w:rsidR="007E2204">
        <w:rPr>
          <w:rFonts w:cs="Arial"/>
          <w:lang w:eastAsia="en-AU"/>
        </w:rPr>
        <w:t>,</w:t>
      </w:r>
      <w:r w:rsidRPr="004D6255" w:rsidR="00E13A7C">
        <w:rPr>
          <w:rFonts w:cs="Arial"/>
          <w:lang w:eastAsia="en-AU"/>
        </w:rPr>
        <w:t xml:space="preserve"> </w:t>
      </w:r>
      <w:r w:rsidRPr="004D6255" w:rsidR="009808BD">
        <w:rPr>
          <w:rFonts w:cs="Arial"/>
          <w:lang w:eastAsia="en-AU"/>
        </w:rPr>
        <w:t>and makes payments based on this data</w:t>
      </w:r>
      <w:r w:rsidRPr="004D6255">
        <w:rPr>
          <w:rFonts w:cs="Arial"/>
          <w:lang w:eastAsia="en-AU"/>
        </w:rPr>
        <w:t>.</w:t>
      </w:r>
      <w:r w:rsidRPr="004D6255" w:rsidR="00A9085C">
        <w:rPr>
          <w:rFonts w:cs="Arial"/>
          <w:lang w:eastAsia="en-AU"/>
        </w:rPr>
        <w:t xml:space="preserve"> </w:t>
      </w:r>
    </w:p>
    <w:p w:rsidRPr="004D6255" w:rsidR="00424C67" w:rsidP="00424C67" w:rsidRDefault="00C14643" w14:paraId="1F824217" w14:textId="2858B494">
      <w:r w:rsidRPr="004D6255">
        <w:t xml:space="preserve">Practices and providers can generate forecast assessments using eligibility assessments via MyMedicare in HPOS, to track BBPIP incentive payment eligibility throughout the assessment period. </w:t>
      </w:r>
      <w:r w:rsidRPr="004D6255" w:rsidR="472D3199">
        <w:t xml:space="preserve">For further information, see: </w:t>
      </w:r>
      <w:hyperlink r:id="rId100">
        <w:r w:rsidRPr="004D6255" w:rsidR="472D3199">
          <w:rPr>
            <w:rStyle w:val="Hyperlink"/>
          </w:rPr>
          <w:t>MYMEDM05-MyMedicare - Bulk Billing Practice Incentive Program (BBPIP)</w:t>
        </w:r>
      </w:hyperlink>
      <w:r w:rsidRPr="004D6255" w:rsidR="6033E7B1">
        <w:t>.</w:t>
      </w:r>
    </w:p>
    <w:p w:rsidRPr="004D6255" w:rsidR="00D00C7C" w:rsidP="00424C67" w:rsidRDefault="00D00C7C" w14:paraId="57D45863" w14:textId="6261B036">
      <w:pPr>
        <w:pStyle w:val="Heading2"/>
      </w:pPr>
      <w:bookmarkStart w:name="_Toc205534665" w:id="143"/>
      <w:bookmarkStart w:name="_Toc205558887" w:id="144"/>
      <w:bookmarkStart w:name="_Toc205794726" w:id="145"/>
      <w:bookmarkStart w:name="_Toc210722985" w:id="146"/>
      <w:bookmarkStart w:name="_Toc219799969" w:id="147"/>
      <w:r w:rsidRPr="004D6255">
        <w:t xml:space="preserve">Can I nominate which bank account the BBPIP incentive payment </w:t>
      </w:r>
      <w:r w:rsidRPr="004D6255" w:rsidR="00FC082B">
        <w:t>is</w:t>
      </w:r>
      <w:r w:rsidRPr="004D6255">
        <w:t xml:space="preserve"> paid into?</w:t>
      </w:r>
      <w:bookmarkEnd w:id="143"/>
      <w:bookmarkEnd w:id="144"/>
      <w:bookmarkEnd w:id="145"/>
      <w:bookmarkEnd w:id="146"/>
      <w:bookmarkEnd w:id="147"/>
      <w:r w:rsidRPr="004D6255">
        <w:t xml:space="preserve"> </w:t>
      </w:r>
    </w:p>
    <w:p w:rsidRPr="004D6255" w:rsidR="00D00C7C" w:rsidP="00D00C7C" w:rsidRDefault="00D00C7C" w14:paraId="084FA915" w14:textId="59D6C86D">
      <w:pPr>
        <w:rPr>
          <w:rFonts w:cs="Arial"/>
        </w:rPr>
      </w:pPr>
      <w:r w:rsidRPr="004D6255">
        <w:rPr>
          <w:rFonts w:cs="Arial"/>
        </w:rPr>
        <w:t xml:space="preserve">Yes. The </w:t>
      </w:r>
      <w:r w:rsidRPr="004D6255" w:rsidR="00A421D1">
        <w:rPr>
          <w:rFonts w:cs="Arial"/>
        </w:rPr>
        <w:t xml:space="preserve">BBPIP </w:t>
      </w:r>
      <w:r w:rsidRPr="004D6255">
        <w:rPr>
          <w:rFonts w:cs="Arial"/>
        </w:rPr>
        <w:t xml:space="preserve">incentive payments </w:t>
      </w:r>
      <w:r w:rsidRPr="004D6255" w:rsidR="00E93C47">
        <w:rPr>
          <w:rFonts w:cs="Arial"/>
        </w:rPr>
        <w:t>are</w:t>
      </w:r>
      <w:r w:rsidRPr="004D6255">
        <w:rPr>
          <w:rFonts w:cs="Arial"/>
        </w:rPr>
        <w:t xml:space="preserve"> made to </w:t>
      </w:r>
      <w:r w:rsidRPr="004D6255" w:rsidR="000D6810">
        <w:rPr>
          <w:rFonts w:cs="Arial"/>
        </w:rPr>
        <w:t>GP</w:t>
      </w:r>
      <w:r w:rsidRPr="004D6255">
        <w:rPr>
          <w:rFonts w:cs="Arial"/>
        </w:rPr>
        <w:t xml:space="preserve"> and practic</w:t>
      </w:r>
      <w:r w:rsidRPr="004D6255" w:rsidR="00AA2E4E">
        <w:rPr>
          <w:rFonts w:cs="Arial"/>
        </w:rPr>
        <w:t>e</w:t>
      </w:r>
      <w:r w:rsidRPr="004D6255">
        <w:rPr>
          <w:rFonts w:cs="Arial"/>
        </w:rPr>
        <w:t xml:space="preserve"> nominated bank accounts in the MyMedicare Organisation Register and individual HPOS</w:t>
      </w:r>
      <w:r w:rsidRPr="004D6255" w:rsidR="00636670">
        <w:rPr>
          <w:rFonts w:cs="Arial"/>
        </w:rPr>
        <w:t xml:space="preserve"> </w:t>
      </w:r>
      <w:r w:rsidRPr="004D6255">
        <w:rPr>
          <w:rFonts w:cs="Arial"/>
        </w:rPr>
        <w:t>accounts.</w:t>
      </w:r>
    </w:p>
    <w:p w:rsidRPr="004D6255" w:rsidR="00992070" w:rsidP="00992070" w:rsidRDefault="00992070" w14:paraId="2891E350" w14:textId="77777777">
      <w:pPr>
        <w:pStyle w:val="Heading2"/>
      </w:pPr>
      <w:bookmarkStart w:name="_Toc219799970" w:id="148"/>
      <w:r w:rsidRPr="004D6255">
        <w:lastRenderedPageBreak/>
        <w:t>How can I see the details of my BBPIP incentive payments?</w:t>
      </w:r>
      <w:bookmarkEnd w:id="148"/>
    </w:p>
    <w:p w:rsidRPr="004D6255" w:rsidR="00992070" w:rsidP="00992070" w:rsidRDefault="00992070" w14:paraId="7FCA41C2" w14:textId="1F5C4B40">
      <w:r w:rsidRPr="004D6255">
        <w:t xml:space="preserve">In addition to eligibility assessments, practices and provider can access details of their BBPIP incentive payments through MyMedicare in HPOS. Payment details for each assessment period will be available </w:t>
      </w:r>
      <w:r w:rsidRPr="004D6255">
        <w:rPr>
          <w:rFonts w:eastAsia="Calibri" w:cs="Arial"/>
        </w:rPr>
        <w:t>in the month following the end of the assessment period</w:t>
      </w:r>
      <w:r w:rsidRPr="004D6255">
        <w:t xml:space="preserve">. </w:t>
      </w:r>
    </w:p>
    <w:p w:rsidRPr="004D6255" w:rsidR="00992070" w:rsidP="00D00C7C" w:rsidRDefault="00992070" w14:paraId="2CCC9592" w14:textId="2993A70F">
      <w:r w:rsidRPr="004D6255">
        <w:t xml:space="preserve">Further information on how to access payment details is available at </w:t>
      </w:r>
      <w:hyperlink w:history="1" r:id="rId101">
        <w:r w:rsidRPr="004D6255">
          <w:rPr>
            <w:rStyle w:val="Hyperlink"/>
          </w:rPr>
          <w:t>MYMEDM05-MyMedicare - Bulk Billing Practice Incentive Program (BBPIP)</w:t>
        </w:r>
      </w:hyperlink>
      <w:r w:rsidRPr="004D6255">
        <w:t>.</w:t>
      </w:r>
    </w:p>
    <w:p w:rsidRPr="004D6255" w:rsidR="001317EC" w:rsidP="001317EC" w:rsidRDefault="001317EC" w14:paraId="07FADE74" w14:textId="77777777">
      <w:pPr>
        <w:pStyle w:val="Heading2"/>
      </w:pPr>
      <w:bookmarkStart w:name="_Toc219799971" w:id="149"/>
      <w:r w:rsidRPr="004D6255">
        <w:t>I don’t have access to HPOS, how do I add my bank account details?</w:t>
      </w:r>
      <w:bookmarkEnd w:id="149"/>
    </w:p>
    <w:p w:rsidRPr="004D6255" w:rsidR="001317EC" w:rsidP="001317EC" w:rsidRDefault="001317EC" w14:paraId="22F03626" w14:textId="77777777">
      <w:r w:rsidRPr="004D6255">
        <w:t>GPs may use their Provider Digital Access (PRODA) account to access HPOS. If a GP doesn’t have a PRODA account, they may </w:t>
      </w:r>
      <w:hyperlink w:history="1" r:id="rId102">
        <w:r w:rsidRPr="004D6255">
          <w:rPr>
            <w:rStyle w:val="Hyperlink"/>
          </w:rPr>
          <w:t>register for PRODA </w:t>
        </w:r>
      </w:hyperlink>
      <w:r w:rsidRPr="004D6255">
        <w:t xml:space="preserve">online. For more information regarding HPOS and PRODA, please visit the </w:t>
      </w:r>
      <w:hyperlink w:history="1" w:anchor="accordion1" r:id="rId103">
        <w:r w:rsidRPr="004D6255">
          <w:rPr>
            <w:rStyle w:val="Hyperlink"/>
          </w:rPr>
          <w:t>Services Australia</w:t>
        </w:r>
      </w:hyperlink>
      <w:r w:rsidRPr="004D6255">
        <w:t xml:space="preserve"> website.</w:t>
      </w:r>
    </w:p>
    <w:p w:rsidRPr="004D6255" w:rsidR="001317EC" w:rsidP="241557F8" w:rsidRDefault="570593F9" w14:paraId="745A0B4B" w14:textId="4144E169">
      <w:r w:rsidRPr="004D6255">
        <w:t xml:space="preserve">Once a GP has access to HPOS via PRODA, they </w:t>
      </w:r>
      <w:r w:rsidRPr="004D6255" w:rsidR="00F23D35">
        <w:t>can</w:t>
      </w:r>
      <w:r w:rsidRPr="004D6255">
        <w:t xml:space="preserve"> nominate MyMedicare incentive bank </w:t>
      </w:r>
      <w:r w:rsidRPr="004D6255" w:rsidR="00230B37">
        <w:t xml:space="preserve">account </w:t>
      </w:r>
      <w:r w:rsidRPr="004D6255">
        <w:t xml:space="preserve">details in </w:t>
      </w:r>
      <w:r w:rsidRPr="004D6255" w:rsidR="00230B37">
        <w:t>their</w:t>
      </w:r>
      <w:r w:rsidRPr="004D6255">
        <w:t xml:space="preserve"> individual HPOS account </w:t>
      </w:r>
      <w:r w:rsidRPr="004D6255" w:rsidR="439F2707">
        <w:rPr>
          <w:rFonts w:eastAsia="Arial" w:cs="Arial"/>
          <w:szCs w:val="22"/>
        </w:rPr>
        <w:t>under ‘My details’ and selecting ‘</w:t>
      </w:r>
      <w:r w:rsidRPr="004D6255" w:rsidR="439F2707">
        <w:rPr>
          <w:rFonts w:eastAsia="Arial" w:cs="Arial"/>
          <w:b/>
          <w:szCs w:val="22"/>
        </w:rPr>
        <w:t>My personal details</w:t>
      </w:r>
      <w:r w:rsidRPr="004D6255" w:rsidR="439F2707">
        <w:rPr>
          <w:rFonts w:eastAsia="Arial" w:cs="Arial"/>
          <w:szCs w:val="22"/>
        </w:rPr>
        <w:t>’</w:t>
      </w:r>
      <w:r w:rsidRPr="004D6255">
        <w:t xml:space="preserve">. </w:t>
      </w:r>
    </w:p>
    <w:p w:rsidRPr="004D6255" w:rsidR="001317EC" w:rsidP="00D00C7C" w:rsidRDefault="001317EC" w14:paraId="5288E4CC" w14:textId="6A247893">
      <w:r w:rsidRPr="004D6255">
        <w:t>If a GP does not want to create a PRODA account</w:t>
      </w:r>
      <w:r w:rsidRPr="004D6255" w:rsidR="00F23D35">
        <w:t xml:space="preserve"> to access HPOS</w:t>
      </w:r>
      <w:r w:rsidRPr="004D6255">
        <w:t>, there are alternative pathways for the GP to have their bank account details added.</w:t>
      </w:r>
      <w:r w:rsidRPr="004D6255">
        <w:rPr>
          <w:sz w:val="24"/>
          <w:lang w:val="en-GB"/>
        </w:rPr>
        <w:t xml:space="preserve"> </w:t>
      </w:r>
      <w:r w:rsidRPr="004D6255">
        <w:rPr>
          <w:lang w:val="en-GB"/>
        </w:rPr>
        <w:t xml:space="preserve">GPs will </w:t>
      </w:r>
      <w:r w:rsidRPr="004D6255">
        <w:t>need to contact Services Australia on 1800 700 199 (Option 1) to discuss the pathways available to have their bank details manually entered and to establish provider delegations to their practice.  </w:t>
      </w:r>
    </w:p>
    <w:p w:rsidRPr="004D6255" w:rsidR="00BF5D37" w:rsidP="00AE231F" w:rsidRDefault="00BF5D37" w14:paraId="2617F546" w14:textId="3D76F5B4">
      <w:pPr>
        <w:pStyle w:val="Heading2"/>
      </w:pPr>
      <w:bookmarkStart w:name="_Toc219799972" w:id="150"/>
      <w:bookmarkStart w:name="_Toc205558888" w:id="151"/>
      <w:bookmarkStart w:name="_Toc205794727" w:id="152"/>
      <w:bookmarkStart w:name="_Toc210722986" w:id="153"/>
      <w:r w:rsidRPr="004D6255">
        <w:t>When will my BBPIP</w:t>
      </w:r>
      <w:r w:rsidRPr="004D6255" w:rsidR="0001152F">
        <w:t xml:space="preserve"> incentive</w:t>
      </w:r>
      <w:r w:rsidRPr="004D6255">
        <w:t xml:space="preserve"> payment be made?</w:t>
      </w:r>
      <w:bookmarkEnd w:id="150"/>
    </w:p>
    <w:p w:rsidRPr="004D6255" w:rsidR="00D72E96" w:rsidP="00F23D35" w:rsidRDefault="00A4519D" w14:paraId="125E2C3B" w14:textId="545133AB">
      <w:r w:rsidRPr="004D6255">
        <w:t xml:space="preserve">BBPIP incentive payments will be made by Services Australia within the month following the end of the assessment period. </w:t>
      </w:r>
    </w:p>
    <w:p w:rsidRPr="004D6255" w:rsidR="00F23D35" w:rsidP="0063079C" w:rsidRDefault="00A4519D" w14:paraId="1107EA60" w14:textId="1D604C5C">
      <w:r w:rsidRPr="004D6255">
        <w:t xml:space="preserve">Payments are </w:t>
      </w:r>
      <w:r w:rsidRPr="004D6255">
        <w:rPr>
          <w:rFonts w:cs="Arial"/>
        </w:rPr>
        <w:t xml:space="preserve">made directly to GP and practice nominated bank accounts in the MyMedicare Organisation Register and individual HPOS accounts. </w:t>
      </w:r>
    </w:p>
    <w:p w:rsidRPr="004D6255" w:rsidR="00FD6092" w:rsidP="00322BCA" w:rsidRDefault="00665597" w14:paraId="3FEA3B79" w14:textId="77777777">
      <w:pPr>
        <w:pStyle w:val="Heading2"/>
      </w:pPr>
      <w:bookmarkStart w:name="_Toc219799973" w:id="154"/>
      <w:r w:rsidRPr="004D6255">
        <w:t>W</w:t>
      </w:r>
      <w:r w:rsidRPr="004D6255" w:rsidR="00AE231F">
        <w:t xml:space="preserve">ill I be notified about </w:t>
      </w:r>
      <w:r w:rsidRPr="004D6255">
        <w:t>my BBPIP</w:t>
      </w:r>
      <w:r w:rsidRPr="004D6255" w:rsidR="0001152F">
        <w:t xml:space="preserve"> incentive</w:t>
      </w:r>
      <w:r w:rsidRPr="004D6255">
        <w:t xml:space="preserve"> payment</w:t>
      </w:r>
      <w:bookmarkEnd w:id="151"/>
      <w:bookmarkEnd w:id="152"/>
      <w:bookmarkEnd w:id="153"/>
      <w:r w:rsidRPr="004D6255">
        <w:t>?</w:t>
      </w:r>
      <w:bookmarkEnd w:id="154"/>
      <w:r w:rsidRPr="004D6255" w:rsidR="00D17688">
        <w:t xml:space="preserve"> </w:t>
      </w:r>
    </w:p>
    <w:p w:rsidRPr="004D6255" w:rsidR="000F7CF5" w:rsidP="00F23D35" w:rsidRDefault="006479D7" w14:paraId="0D6A459D" w14:textId="00971AC2">
      <w:pPr>
        <w:rPr>
          <w:rFonts w:eastAsiaTheme="majorEastAsia"/>
        </w:rPr>
      </w:pPr>
      <w:r w:rsidRPr="004D6255">
        <w:rPr>
          <w:rFonts w:eastAsiaTheme="majorEastAsia"/>
        </w:rPr>
        <w:t>Payments are administered electronically by Services Australia. Payment advice is sent electronically via HPOS after each payment to all recipients</w:t>
      </w:r>
      <w:r w:rsidRPr="004D6255" w:rsidR="000F7CF5">
        <w:rPr>
          <w:rFonts w:eastAsiaTheme="majorEastAsia"/>
        </w:rPr>
        <w:t xml:space="preserve">. </w:t>
      </w:r>
    </w:p>
    <w:p w:rsidRPr="004D6255" w:rsidR="000F7CF5" w:rsidP="00F23D35" w:rsidRDefault="000F7CF5" w14:paraId="29F5430A" w14:textId="1A47D639">
      <w:pPr>
        <w:rPr>
          <w:rFonts w:eastAsiaTheme="majorEastAsia"/>
        </w:rPr>
      </w:pPr>
      <w:r w:rsidRPr="004D6255">
        <w:rPr>
          <w:rFonts w:eastAsiaTheme="majorEastAsia"/>
        </w:rPr>
        <w:t>The practice or provider is notified via HPOS messages if a payment fails due to missing bank account details and is required to update this information to receive payment.   </w:t>
      </w:r>
    </w:p>
    <w:p w:rsidRPr="004D6255" w:rsidR="006112A2" w:rsidP="009040E8" w:rsidRDefault="005717D6" w14:paraId="00A3778C" w14:textId="4DB47A2C">
      <w:r w:rsidRPr="004D6255">
        <w:t>Practices and providers can access details of their BBPIP incentive payments</w:t>
      </w:r>
      <w:r w:rsidRPr="004D6255" w:rsidR="00ED0D59">
        <w:t xml:space="preserve"> and payment advice</w:t>
      </w:r>
      <w:r w:rsidRPr="004D6255">
        <w:t xml:space="preserve"> </w:t>
      </w:r>
      <w:r w:rsidRPr="004D6255" w:rsidR="00ED0D59">
        <w:t>via</w:t>
      </w:r>
      <w:r w:rsidRPr="004D6255">
        <w:t xml:space="preserve"> MyMedicare in HPOS.</w:t>
      </w:r>
    </w:p>
    <w:p w:rsidRPr="004D6255" w:rsidR="00200991" w:rsidP="009040E8" w:rsidRDefault="00200991" w14:paraId="1886C11D" w14:textId="487863F2">
      <w:pPr>
        <w:rPr>
          <w:rFonts w:eastAsiaTheme="majorEastAsia"/>
        </w:rPr>
      </w:pPr>
      <w:r w:rsidRPr="004D6255">
        <w:t>For payment enquiries, practices and providers can call Services Australia’s Medicare Provider line on 132 150 for assistance.</w:t>
      </w:r>
    </w:p>
    <w:p w:rsidRPr="004D6255" w:rsidR="001E0253" w:rsidP="001E0253" w:rsidRDefault="001E0253" w14:paraId="241FC5B1" w14:textId="77777777">
      <w:pPr>
        <w:pStyle w:val="Heading2"/>
        <w:rPr>
          <w:lang w:eastAsia="en-AU"/>
        </w:rPr>
      </w:pPr>
      <w:bookmarkStart w:name="_Toc219799974" w:id="155"/>
      <w:r w:rsidRPr="004D6255">
        <w:rPr>
          <w:lang w:eastAsia="en-AU"/>
        </w:rPr>
        <w:t>BBPIP Eligibility Assessments</w:t>
      </w:r>
      <w:bookmarkEnd w:id="155"/>
      <w:r w:rsidRPr="004D6255">
        <w:rPr>
          <w:lang w:eastAsia="en-AU"/>
        </w:rPr>
        <w:t xml:space="preserve"> </w:t>
      </w:r>
    </w:p>
    <w:p w:rsidRPr="004D6255" w:rsidR="001E0253" w:rsidP="00656AA7" w:rsidRDefault="001E0253" w14:paraId="5F1DFFB7" w14:textId="5C9BC850">
      <w:r w:rsidRPr="004D6255">
        <w:t>Final assessments</w:t>
      </w:r>
      <w:r w:rsidRPr="004D6255" w:rsidR="00F557E3">
        <w:t xml:space="preserve"> </w:t>
      </w:r>
      <w:r w:rsidRPr="004D6255">
        <w:t>are created for each practice and provider following after the end of the assessment period </w:t>
      </w:r>
      <w:r w:rsidRPr="004D6255" w:rsidR="00F557E3">
        <w:t>and are used for final BBIP incentive payment determination</w:t>
      </w:r>
    </w:p>
    <w:p w:rsidRPr="004D6255" w:rsidR="00955E25" w:rsidP="00955E25" w:rsidRDefault="00955E25" w14:paraId="1C7C5CDE" w14:textId="77777777">
      <w:pPr>
        <w:spacing w:line="240" w:lineRule="auto"/>
      </w:pPr>
      <w:r w:rsidRPr="004D6255">
        <w:t>The quarterly assessment periods are as follows:</w:t>
      </w:r>
    </w:p>
    <w:p w:rsidRPr="004D6255" w:rsidR="00955E25" w:rsidP="00955E25" w:rsidRDefault="00955E25" w14:paraId="6A0376C7" w14:textId="77777777">
      <w:pPr>
        <w:numPr>
          <w:ilvl w:val="0"/>
          <w:numId w:val="87"/>
        </w:numPr>
        <w:spacing w:line="240" w:lineRule="auto"/>
        <w:contextualSpacing/>
      </w:pPr>
      <w:r w:rsidRPr="004D6255">
        <w:t>1 July to 30 September</w:t>
      </w:r>
    </w:p>
    <w:p w:rsidRPr="004D6255" w:rsidR="00955E25" w:rsidP="00955E25" w:rsidRDefault="00955E25" w14:paraId="21F0B119" w14:textId="77777777">
      <w:pPr>
        <w:numPr>
          <w:ilvl w:val="0"/>
          <w:numId w:val="87"/>
        </w:numPr>
        <w:spacing w:line="240" w:lineRule="auto"/>
        <w:contextualSpacing/>
      </w:pPr>
      <w:r w:rsidRPr="004D6255">
        <w:t>1 October to 31 December</w:t>
      </w:r>
    </w:p>
    <w:p w:rsidRPr="004D6255" w:rsidR="00955E25" w:rsidP="00070A71" w:rsidRDefault="00955E25" w14:paraId="29C6C8C7" w14:textId="77777777">
      <w:pPr>
        <w:numPr>
          <w:ilvl w:val="0"/>
          <w:numId w:val="87"/>
        </w:numPr>
        <w:spacing w:line="240" w:lineRule="auto"/>
        <w:contextualSpacing/>
      </w:pPr>
      <w:r w:rsidRPr="004D6255">
        <w:t>1 January to 31 March</w:t>
      </w:r>
    </w:p>
    <w:p w:rsidRPr="004D6255" w:rsidR="001E0253" w:rsidP="00441E7B" w:rsidRDefault="00955E25" w14:paraId="5F682E17" w14:textId="4A1132B7">
      <w:pPr>
        <w:numPr>
          <w:ilvl w:val="0"/>
          <w:numId w:val="87"/>
        </w:numPr>
        <w:spacing w:line="240" w:lineRule="auto"/>
        <w:contextualSpacing/>
      </w:pPr>
      <w:r w:rsidRPr="004D6255">
        <w:lastRenderedPageBreak/>
        <w:t>1 April to 30 June</w:t>
      </w:r>
    </w:p>
    <w:p w:rsidRPr="004D6255" w:rsidR="001E0253" w:rsidP="00F5281D" w:rsidRDefault="001D792B" w14:paraId="0A8F69BC" w14:textId="05697552">
      <w:pPr>
        <w:pStyle w:val="Heading2"/>
        <w:rPr>
          <w:lang w:eastAsia="en-AU"/>
        </w:rPr>
      </w:pPr>
      <w:bookmarkStart w:name="_Toc219799975" w:id="156"/>
      <w:r w:rsidRPr="004D6255">
        <w:rPr>
          <w:lang w:eastAsia="en-AU"/>
        </w:rPr>
        <w:t>Why</w:t>
      </w:r>
      <w:r w:rsidRPr="004D6255" w:rsidR="00831052">
        <w:rPr>
          <w:lang w:eastAsia="en-AU"/>
        </w:rPr>
        <w:t xml:space="preserve"> is a</w:t>
      </w:r>
      <w:r w:rsidRPr="004D6255">
        <w:rPr>
          <w:lang w:eastAsia="en-AU"/>
        </w:rPr>
        <w:t xml:space="preserve"> provider</w:t>
      </w:r>
      <w:r w:rsidR="00FF4531">
        <w:rPr>
          <w:lang w:eastAsia="en-AU"/>
        </w:rPr>
        <w:t>’</w:t>
      </w:r>
      <w:r w:rsidRPr="004D6255" w:rsidR="00831052">
        <w:rPr>
          <w:lang w:eastAsia="en-AU"/>
        </w:rPr>
        <w:t xml:space="preserve">s eligibility for BBPIP </w:t>
      </w:r>
      <w:r w:rsidRPr="004D6255" w:rsidR="00441E7B">
        <w:rPr>
          <w:lang w:eastAsia="en-AU"/>
        </w:rPr>
        <w:t xml:space="preserve">dependant on the </w:t>
      </w:r>
      <w:r w:rsidRPr="004D6255" w:rsidR="00F14D69">
        <w:rPr>
          <w:lang w:eastAsia="en-AU"/>
        </w:rPr>
        <w:t>practice’s</w:t>
      </w:r>
      <w:r w:rsidRPr="004D6255" w:rsidR="00441E7B">
        <w:rPr>
          <w:lang w:eastAsia="en-AU"/>
        </w:rPr>
        <w:t xml:space="preserve"> eligibility for BBPIP</w:t>
      </w:r>
      <w:r w:rsidRPr="004D6255" w:rsidR="004D2B37">
        <w:rPr>
          <w:lang w:eastAsia="en-AU"/>
        </w:rPr>
        <w:t>?</w:t>
      </w:r>
      <w:bookmarkEnd w:id="156"/>
    </w:p>
    <w:p w:rsidRPr="004D6255" w:rsidR="00831052" w:rsidP="006F2729" w:rsidRDefault="143A8C93" w14:paraId="1D77A9C0" w14:textId="3057E13B">
      <w:pPr>
        <w:spacing w:before="0" w:after="0" w:line="240" w:lineRule="auto"/>
        <w:rPr>
          <w:rFonts w:cs="Arial"/>
          <w:color w:val="009448"/>
          <w:kern w:val="28"/>
          <w:sz w:val="36"/>
          <w:szCs w:val="36"/>
        </w:rPr>
      </w:pPr>
      <w:r w:rsidRPr="004D6255">
        <w:t>A provider’s eligibility for a BBPIP incentive payment is dependent on the practice being eligible for a BBPIP incentive payment. A provider may have bulk billed all eligible ser</w:t>
      </w:r>
      <w:r w:rsidRPr="004D6255" w:rsidR="0568C18E">
        <w:t>v</w:t>
      </w:r>
      <w:r w:rsidRPr="004D6255">
        <w:t>i</w:t>
      </w:r>
      <w:r w:rsidRPr="004D6255" w:rsidR="2AC6428F">
        <w:t>c</w:t>
      </w:r>
      <w:r w:rsidRPr="004D6255">
        <w:t>es rendered to patients, but if their practice has not met the BBPIP eligibility, the provider assessment display will show requirements not met.</w:t>
      </w:r>
      <w:r w:rsidRPr="004D6255" w:rsidR="00962C67">
        <w:t xml:space="preserve"> </w:t>
      </w:r>
      <w:r w:rsidRPr="004D6255" w:rsidR="00C703F8">
        <w:t xml:space="preserve">Providers </w:t>
      </w:r>
      <w:r w:rsidRPr="004D6255" w:rsidR="00C703F8">
        <w:rPr>
          <w:b/>
          <w:bCs/>
        </w:rPr>
        <w:t>cannot</w:t>
      </w:r>
      <w:r w:rsidRPr="004D6255" w:rsidR="00C703F8">
        <w:t xml:space="preserve"> view other providers. </w:t>
      </w:r>
    </w:p>
    <w:p w:rsidRPr="004D6255" w:rsidR="00F5281D" w:rsidP="00F5281D" w:rsidRDefault="00F5281D" w14:paraId="5D5670E3" w14:textId="767B04FA">
      <w:pPr>
        <w:pStyle w:val="Heading2"/>
        <w:rPr>
          <w:lang w:eastAsia="en-AU"/>
        </w:rPr>
      </w:pPr>
      <w:bookmarkStart w:name="_Toc219799976" w:id="157"/>
      <w:r w:rsidRPr="004D6255">
        <w:rPr>
          <w:lang w:eastAsia="en-AU"/>
        </w:rPr>
        <w:t xml:space="preserve">Can I appeal a BBPIP </w:t>
      </w:r>
      <w:r w:rsidRPr="004D6255" w:rsidR="004D2B37">
        <w:rPr>
          <w:lang w:eastAsia="en-AU"/>
        </w:rPr>
        <w:t>i</w:t>
      </w:r>
      <w:r w:rsidRPr="004D6255">
        <w:rPr>
          <w:lang w:eastAsia="en-AU"/>
        </w:rPr>
        <w:t xml:space="preserve">ncentive </w:t>
      </w:r>
      <w:r w:rsidRPr="004D6255" w:rsidR="004D2B37">
        <w:rPr>
          <w:lang w:eastAsia="en-AU"/>
        </w:rPr>
        <w:t>p</w:t>
      </w:r>
      <w:r w:rsidRPr="004D6255">
        <w:rPr>
          <w:lang w:eastAsia="en-AU"/>
        </w:rPr>
        <w:t>ayment decision?</w:t>
      </w:r>
      <w:bookmarkEnd w:id="157"/>
    </w:p>
    <w:p w:rsidRPr="004D6255" w:rsidR="00F5281D" w:rsidP="00F5281D" w:rsidRDefault="00F5281D" w14:paraId="58358C5B" w14:textId="77777777">
      <w:pPr>
        <w:rPr>
          <w:lang w:eastAsia="en-AU"/>
        </w:rPr>
      </w:pPr>
      <w:r w:rsidRPr="004D6255">
        <w:rPr>
          <w:lang w:eastAsia="en-AU"/>
        </w:rPr>
        <w:t>Providers and practices can seek a Review of Decision (RoD) related to the BBPIP incentive payments and assessments. To seek a review, the provider or authorised contact person/owner(s) of the practice must complete the RoD form (</w:t>
      </w:r>
      <w:hyperlink w:history="1" r:id="rId104">
        <w:r w:rsidRPr="004D6255">
          <w:rPr>
            <w:rStyle w:val="Hyperlink"/>
            <w:lang w:eastAsia="en-AU"/>
          </w:rPr>
          <w:t>MyMedicare Incentives Review of decision form (IP034) - Services Australia</w:t>
        </w:r>
      </w:hyperlink>
      <w:r w:rsidRPr="004D6255">
        <w:rPr>
          <w:lang w:eastAsia="en-AU"/>
        </w:rPr>
        <w:t xml:space="preserve">) and provide Services Australia with supporting documentation within 28 days of receiving the decision. </w:t>
      </w:r>
    </w:p>
    <w:p w:rsidRPr="004D6255" w:rsidR="00F5281D" w:rsidP="009040E8" w:rsidRDefault="00F5281D" w14:paraId="0993AEF7" w14:textId="4F01DAFC">
      <w:pPr>
        <w:rPr>
          <w:lang w:eastAsia="en-AU"/>
        </w:rPr>
      </w:pPr>
      <w:r w:rsidRPr="004D6255">
        <w:rPr>
          <w:lang w:eastAsia="en-AU"/>
        </w:rPr>
        <w:t>The department and Services Australia will review the decision against the published guidelines at the time of the event, and the outcome of the review will be advised in writing. If providers or practices are not satisfied with the decision, they can ask the Formal Review Committee to reconsider it. For further details about the RoD process, please contact Services Australia.</w:t>
      </w:r>
    </w:p>
    <w:p w:rsidRPr="004D6255" w:rsidR="001D7B48" w:rsidP="001D7B48" w:rsidRDefault="001D7B48" w14:paraId="51EA5ABB" w14:textId="77777777">
      <w:pPr>
        <w:pStyle w:val="Heading2"/>
      </w:pPr>
      <w:bookmarkStart w:name="_Toc219799977" w:id="158"/>
      <w:bookmarkEnd w:id="1"/>
      <w:bookmarkEnd w:id="141"/>
      <w:bookmarkEnd w:id="142"/>
      <w:r w:rsidRPr="004D6255">
        <w:t>What do I do if I think my forecast or final assessment is incorrect?</w:t>
      </w:r>
      <w:bookmarkEnd w:id="158"/>
    </w:p>
    <w:p w:rsidRPr="004D6255" w:rsidR="001D7B48" w:rsidP="001D7B48" w:rsidRDefault="3C723DE0" w14:paraId="26A7A3FB" w14:textId="7D77D915">
      <w:pPr>
        <w:rPr>
          <w:lang w:val="en-US"/>
        </w:rPr>
      </w:pPr>
      <w:r w:rsidRPr="004D6255">
        <w:t xml:space="preserve">Practices and providers can generate forecast assessments using </w:t>
      </w:r>
      <w:r w:rsidRPr="004D6255" w:rsidR="616988BB">
        <w:t xml:space="preserve">eligibility </w:t>
      </w:r>
      <w:r w:rsidRPr="004D6255">
        <w:t xml:space="preserve">assessments via MyMedicare in HPOS, to track BBPIP incentive payment eligibility throughout the assessment period. </w:t>
      </w:r>
      <w:r w:rsidRPr="004D6255">
        <w:rPr>
          <w:lang w:val="en-US"/>
        </w:rPr>
        <w:t xml:space="preserve">Forecast assessments are based on available point-in-time data and </w:t>
      </w:r>
      <w:r w:rsidRPr="004D6255">
        <w:rPr>
          <w:b/>
          <w:bCs/>
          <w:lang w:val="en-US"/>
        </w:rPr>
        <w:t xml:space="preserve">are not </w:t>
      </w:r>
      <w:r w:rsidRPr="004D6255">
        <w:rPr>
          <w:lang w:val="en-US"/>
        </w:rPr>
        <w:t xml:space="preserve">used for the final payment determination. </w:t>
      </w:r>
    </w:p>
    <w:p w:rsidRPr="004D6255" w:rsidR="001D7B48" w:rsidP="001D7B48" w:rsidRDefault="001D7B48" w14:paraId="084AAB2E" w14:textId="77777777">
      <w:r w:rsidRPr="004D6255">
        <w:t xml:space="preserve">Final assessments are created for each practice and provider in the </w:t>
      </w:r>
      <w:r w:rsidRPr="004D6255">
        <w:rPr>
          <w:rFonts w:eastAsia="Calibri" w:cs="Arial"/>
        </w:rPr>
        <w:t>month following the end of the assessment period</w:t>
      </w:r>
      <w:r w:rsidRPr="004D6255">
        <w:t>. Practices and providers can review final assessments to confirm they have met eligibility for BBPIP incentive payments using the ‘Search assessments’ function.</w:t>
      </w:r>
    </w:p>
    <w:p w:rsidRPr="004D6255" w:rsidR="001D7B48" w:rsidP="001D7B48" w:rsidRDefault="001D7B48" w14:paraId="3395B2C4" w14:textId="77777777">
      <w:r w:rsidRPr="004D6255">
        <w:t xml:space="preserve">Further information on how to view and understand the details of forecast and final assessments is available at: </w:t>
      </w:r>
      <w:hyperlink w:history="1" r:id="rId105">
        <w:r w:rsidRPr="004D6255">
          <w:rPr>
            <w:rStyle w:val="Hyperlink"/>
          </w:rPr>
          <w:t>MYMEDM05-MyMedicare - Bulk Billing Practice Incentive Program (BBPIP)</w:t>
        </w:r>
      </w:hyperlink>
      <w:r w:rsidRPr="004D6255">
        <w:t>.</w:t>
      </w:r>
    </w:p>
    <w:p w:rsidRPr="004D6255" w:rsidR="001D7B48" w:rsidP="001D7B48" w:rsidRDefault="001D7B48" w14:paraId="10F7E5BE" w14:textId="540B9F62">
      <w:r w:rsidRPr="004D6255">
        <w:t>If a forecast or final assessment is incorrect</w:t>
      </w:r>
      <w:r w:rsidRPr="004D6255" w:rsidR="0052125B">
        <w:t>, please contact Services Australia through the HPOS Messaging Service. HPOS Messages should be directed to the MyMedicare mailbox. Alternatively, practices and providers can call Services Australia’s Medicare Provider line on 132 150 (option 2) for assistance.</w:t>
      </w:r>
    </w:p>
    <w:p w:rsidRPr="004D6255" w:rsidR="001D7B48" w:rsidP="001D7B48" w:rsidRDefault="001D7B48" w14:paraId="11356A04" w14:textId="77777777">
      <w:pPr>
        <w:pStyle w:val="Heading2"/>
      </w:pPr>
      <w:bookmarkStart w:name="_Toc219799978" w:id="159"/>
      <w:r w:rsidRPr="004D6255">
        <w:t>What do I do if the eligibility assessment says I am ineligible for BBPIP payments?</w:t>
      </w:r>
      <w:bookmarkEnd w:id="159"/>
    </w:p>
    <w:p w:rsidRPr="004D6255" w:rsidR="001D7B48" w:rsidP="001D7B48" w:rsidRDefault="001D7B48" w14:paraId="4930D393" w14:textId="77777777">
      <w:r w:rsidRPr="004D6255">
        <w:t xml:space="preserve">Practices and providers are encouraged to actively monitor their progress towards receiving BBPIP incentive payments throughout an assessment period using forecast assessments.  </w:t>
      </w:r>
    </w:p>
    <w:p w:rsidRPr="004D6255" w:rsidR="001D7B48" w:rsidP="001D7B48" w:rsidRDefault="001D7B48" w14:paraId="71318A1D" w14:textId="77777777">
      <w:r w:rsidRPr="004D6255">
        <w:t xml:space="preserve">If a forecast assessment displays ‘Requirements not yet met’ this indicates the practice or provider has </w:t>
      </w:r>
      <w:r w:rsidRPr="004D6255">
        <w:rPr>
          <w:u w:val="single"/>
        </w:rPr>
        <w:t>not</w:t>
      </w:r>
      <w:r w:rsidRPr="004D6255">
        <w:t xml:space="preserve"> bulk billed all </w:t>
      </w:r>
      <w:hyperlink w:history="1" r:id="rId106">
        <w:r w:rsidRPr="004D6255">
          <w:rPr>
            <w:rStyle w:val="Hyperlink"/>
          </w:rPr>
          <w:t>eligible services</w:t>
        </w:r>
      </w:hyperlink>
      <w:r w:rsidRPr="004D6255">
        <w:t xml:space="preserve"> for all Medicare-eligible patients throughout the assessment period so far. If the practice or provider is close to meeting BBPIP requirements, this is indicated by an orange triangle. </w:t>
      </w:r>
    </w:p>
    <w:p w:rsidRPr="004D6255" w:rsidR="001D7B48" w:rsidP="001D7B48" w:rsidRDefault="3C723DE0" w14:paraId="148C60F7" w14:textId="75512801">
      <w:r w:rsidRPr="004D6255">
        <w:lastRenderedPageBreak/>
        <w:t>If a final assessment displays ‘Requirements not met’ this indicate</w:t>
      </w:r>
      <w:r w:rsidRPr="004D6255" w:rsidR="205437A6">
        <w:t>s</w:t>
      </w:r>
      <w:r w:rsidRPr="004D6255">
        <w:t xml:space="preserve"> the practice has not met eligibility requirements to receive BBPIP incentive payments. </w:t>
      </w:r>
    </w:p>
    <w:p w:rsidRPr="004D6255" w:rsidR="001D7B48" w:rsidP="001D7B48" w:rsidRDefault="001D7B48" w14:paraId="6870A2E5" w14:textId="77777777">
      <w:r w:rsidRPr="004D6255">
        <w:t xml:space="preserve">Practices are able to view the bulk billing percentages of each linked provider. Providers can view their own bulk billing percentage. </w:t>
      </w:r>
    </w:p>
    <w:p w:rsidRPr="004D6255" w:rsidR="001D7B48" w:rsidP="001D7B48" w:rsidRDefault="001D7B48" w14:paraId="442609C0" w14:textId="77777777">
      <w:r w:rsidRPr="004D6255">
        <w:t>If an error in MBS claiming has occurred, a provider can make retrospective changes to previously lodged MBS claims as per existing Medicare processes.</w:t>
      </w:r>
    </w:p>
    <w:p w:rsidRPr="004D6255" w:rsidR="0052125B" w:rsidP="0052125B" w:rsidRDefault="001D7B48" w14:paraId="400F7D37" w14:textId="0A1D1D6C">
      <w:r w:rsidRPr="004D6255">
        <w:t>If a forecast or final assessment is incorrect</w:t>
      </w:r>
      <w:r w:rsidRPr="004D6255" w:rsidR="0052125B">
        <w:t>, please contact Services Australia through the HPOS Messaging Service. HPOS Messages should be directed to the MyMedicare mailbox. Alternatively, practices and providers can call Services Australia’s Medicare Provider line on 132 150 (option 2) for assistance.</w:t>
      </w:r>
    </w:p>
    <w:p w:rsidRPr="004D6255" w:rsidR="001D7B48" w:rsidP="001D7B48" w:rsidRDefault="001D7B48" w14:paraId="75B17744" w14:textId="77777777">
      <w:r w:rsidRPr="004D6255">
        <w:t xml:space="preserve">Further information on how to view and understand the details of forecast and final assessments is available at: </w:t>
      </w:r>
      <w:hyperlink w:history="1" r:id="rId107">
        <w:r w:rsidRPr="004D6255">
          <w:rPr>
            <w:rStyle w:val="Hyperlink"/>
          </w:rPr>
          <w:t>MYMEDM05-MyMedicare - Bulk Billing Practice Incentive Program (BBPIP)</w:t>
        </w:r>
      </w:hyperlink>
      <w:r w:rsidRPr="004D6255">
        <w:t xml:space="preserve">. </w:t>
      </w:r>
    </w:p>
    <w:p w:rsidRPr="004D6255" w:rsidR="00656AA7" w:rsidP="00656AA7" w:rsidRDefault="00656AA7" w14:paraId="2B59A267" w14:textId="77777777">
      <w:pPr>
        <w:pStyle w:val="Heading2"/>
        <w:rPr>
          <w:lang w:eastAsia="en-AU"/>
        </w:rPr>
      </w:pPr>
      <w:bookmarkStart w:name="_Toc205794729" w:id="160"/>
      <w:bookmarkStart w:name="_Toc210722988" w:id="161"/>
      <w:bookmarkStart w:name="_Toc219799979" w:id="162"/>
      <w:r w:rsidRPr="004D6255">
        <w:rPr>
          <w:lang w:eastAsia="en-AU"/>
        </w:rPr>
        <w:t>Are there any payroll tax implications for participating in BBPIP?</w:t>
      </w:r>
      <w:bookmarkEnd w:id="160"/>
      <w:bookmarkEnd w:id="161"/>
      <w:bookmarkEnd w:id="162"/>
    </w:p>
    <w:p w:rsidRPr="004D6255" w:rsidR="00656AA7" w:rsidP="00656AA7" w:rsidRDefault="00656AA7" w14:paraId="28B80AAF" w14:textId="77777777">
      <w:pPr>
        <w:rPr>
          <w:rFonts w:cs="Arial"/>
          <w:lang w:eastAsia="en-AU"/>
        </w:rPr>
      </w:pPr>
      <w:r w:rsidRPr="004D6255">
        <w:rPr>
          <w:rFonts w:cs="Arial"/>
          <w:lang w:eastAsia="en-AU"/>
        </w:rPr>
        <w:t>Payroll tax is the responsibility of state and territory governments with differing approaches across States and Territories. </w:t>
      </w:r>
    </w:p>
    <w:p w:rsidRPr="004D6255" w:rsidR="00656AA7" w:rsidP="00656AA7" w:rsidRDefault="00656AA7" w14:paraId="377E9711" w14:textId="77777777">
      <w:pPr>
        <w:rPr>
          <w:rFonts w:cs="Arial"/>
          <w:lang w:eastAsia="en-AU"/>
        </w:rPr>
      </w:pPr>
      <w:r w:rsidRPr="004D6255">
        <w:rPr>
          <w:rFonts w:cs="Arial"/>
          <w:lang w:eastAsia="en-AU"/>
        </w:rPr>
        <w:t xml:space="preserve">General practices are private businesses with diverse operating structures and employment models. It is the responsibility of the owner, or the individual in the case of a contractual arrangement, to seek expert advice about their business arrangements. </w:t>
      </w:r>
    </w:p>
    <w:p w:rsidRPr="004D6255" w:rsidR="00656AA7" w:rsidP="00656AA7" w:rsidRDefault="00656AA7" w14:paraId="0E76498F" w14:textId="77777777">
      <w:pPr>
        <w:pStyle w:val="Heading2"/>
        <w:rPr>
          <w:lang w:eastAsia="en-AU"/>
        </w:rPr>
      </w:pPr>
      <w:bookmarkStart w:name="_What_are_eligible_1" w:id="163"/>
      <w:bookmarkStart w:name="_Toc219799980" w:id="164"/>
      <w:bookmarkEnd w:id="163"/>
      <w:r w:rsidRPr="004D6255">
        <w:rPr>
          <w:lang w:eastAsia="en-AU"/>
        </w:rPr>
        <w:t>What does it mean that BBPIP is a demand-driven grant program?</w:t>
      </w:r>
      <w:bookmarkEnd w:id="164"/>
    </w:p>
    <w:p w:rsidRPr="004D6255" w:rsidR="00656AA7" w:rsidP="001D7B48" w:rsidRDefault="00656AA7" w14:paraId="3A6CF463" w14:textId="791D4AEE">
      <w:pPr>
        <w:rPr>
          <w:rFonts w:cs="Arial"/>
          <w:lang w:eastAsia="en-AU"/>
        </w:rPr>
      </w:pPr>
      <w:r w:rsidRPr="004D6255">
        <w:rPr>
          <w:rFonts w:cs="Arial"/>
          <w:lang w:eastAsia="en-AU"/>
        </w:rPr>
        <w:t xml:space="preserve">BBPIP is classified as a demand-driven (eligibility-based) grant program. A demand-driven grant arrangement is a funding model where all applicants who meet published eligibility criteria receive funding rather than competing for a limited funding pool. Funding is provided in response to demand from eligible participants and there is no competitive or merit-based assessment. For BBPIP, funding is provided to all eligible participating practices and providers who meet the criteria outlined in the </w:t>
      </w:r>
      <w:hyperlink r:id="rId108">
        <w:r w:rsidRPr="004D6255">
          <w:rPr>
            <w:rStyle w:val="Hyperlink"/>
            <w:lang w:eastAsia="en-AU"/>
          </w:rPr>
          <w:t>BBPIP Program Guidelines</w:t>
        </w:r>
      </w:hyperlink>
      <w:r w:rsidRPr="004D6255">
        <w:rPr>
          <w:rFonts w:cs="Arial"/>
          <w:lang w:eastAsia="en-AU"/>
        </w:rPr>
        <w:t>. </w:t>
      </w:r>
    </w:p>
    <w:p w:rsidRPr="004D6255" w:rsidR="00DE27CD" w:rsidRDefault="00DE27CD" w14:paraId="6B874783" w14:textId="77777777">
      <w:pPr>
        <w:spacing w:before="0" w:after="0" w:line="240" w:lineRule="auto"/>
        <w:rPr>
          <w:rFonts w:cs="Arial"/>
          <w:b/>
          <w:color w:val="009448"/>
          <w:kern w:val="28"/>
          <w:sz w:val="40"/>
          <w:szCs w:val="40"/>
        </w:rPr>
      </w:pPr>
      <w:r w:rsidRPr="004D6255">
        <w:br w:type="page"/>
      </w:r>
    </w:p>
    <w:p w:rsidRPr="004D6255" w:rsidR="00290711" w:rsidP="00297B79" w:rsidRDefault="00290711" w14:paraId="1CE4FC8B" w14:textId="77777777">
      <w:pPr>
        <w:pStyle w:val="Heading1"/>
        <w:sectPr w:rsidRPr="004D6255" w:rsidR="00290711" w:rsidSect="00E87AD1">
          <w:pgSz w:w="11906" w:h="16838" w:orient="portrait"/>
          <w:pgMar w:top="1134" w:right="1418" w:bottom="1418" w:left="1418" w:header="709" w:footer="709" w:gutter="0"/>
          <w:cols w:space="708"/>
          <w:docGrid w:linePitch="360"/>
        </w:sectPr>
      </w:pPr>
      <w:bookmarkStart w:name="_Toc210722989" w:id="165"/>
    </w:p>
    <w:p w:rsidRPr="004D6255" w:rsidR="008F62F4" w:rsidP="008F62F4" w:rsidRDefault="008D681C" w14:paraId="3E177AA9" w14:textId="1FE706A8">
      <w:pPr>
        <w:pStyle w:val="Heading1"/>
      </w:pPr>
      <w:bookmarkStart w:name="_Toc219799981" w:id="166"/>
      <w:r w:rsidRPr="004D6255">
        <w:lastRenderedPageBreak/>
        <w:t xml:space="preserve">BBPIP </w:t>
      </w:r>
      <w:r w:rsidRPr="004D6255" w:rsidR="00D85B30">
        <w:t>Eligibility</w:t>
      </w:r>
      <w:r w:rsidRPr="004D6255" w:rsidR="00290711">
        <w:t xml:space="preserve"> Assessments</w:t>
      </w:r>
      <w:bookmarkEnd w:id="166"/>
    </w:p>
    <w:p w:rsidRPr="004D6255" w:rsidR="00A637E7" w:rsidP="008F62F4" w:rsidRDefault="00DC32F1" w14:paraId="1062B91A" w14:textId="77777777">
      <w:pPr>
        <w:pStyle w:val="Heading2"/>
      </w:pPr>
      <w:bookmarkStart w:name="_Toc219799982" w:id="167"/>
      <w:r w:rsidRPr="004D6255">
        <w:t xml:space="preserve">What </w:t>
      </w:r>
      <w:r w:rsidRPr="004D6255" w:rsidR="00A637E7">
        <w:t>are eligibility assessments and how can I access them?</w:t>
      </w:r>
      <w:bookmarkEnd w:id="167"/>
    </w:p>
    <w:p w:rsidRPr="004D6255" w:rsidR="008E31F2" w:rsidP="008E31F2" w:rsidRDefault="00020A99" w14:paraId="5C88875A" w14:textId="3B8F6CDA">
      <w:pPr>
        <w:rPr>
          <w:rFonts w:eastAsia="Arial" w:cs="Arial"/>
        </w:rPr>
      </w:pPr>
      <w:r w:rsidRPr="004D6255">
        <w:t xml:space="preserve">Eligibility assessments </w:t>
      </w:r>
      <w:r w:rsidRPr="004D6255" w:rsidR="00314E05">
        <w:t>assist</w:t>
      </w:r>
      <w:r w:rsidRPr="004D6255">
        <w:t xml:space="preserve"> practices and </w:t>
      </w:r>
      <w:r w:rsidRPr="004D6255" w:rsidR="00314E05">
        <w:t xml:space="preserve">providers to monitor and confirm their eligibility and incentive payment details for BBPIP. </w:t>
      </w:r>
      <w:r w:rsidRPr="004D6255" w:rsidR="006B3834">
        <w:t xml:space="preserve">Practices and providers can access eligibility assessments </w:t>
      </w:r>
      <w:r w:rsidRPr="004D6255" w:rsidR="08A794B1">
        <w:rPr>
          <w:lang w:val="en-US"/>
        </w:rPr>
        <w:t>via</w:t>
      </w:r>
      <w:r w:rsidRPr="004D6255" w:rsidR="007D4D1E">
        <w:rPr>
          <w:lang w:val="en-US"/>
        </w:rPr>
        <w:t xml:space="preserve"> the ‘View Payment Eligibility’ tab in</w:t>
      </w:r>
      <w:r w:rsidRPr="004D6255" w:rsidR="00821490">
        <w:rPr>
          <w:lang w:val="en-US"/>
        </w:rPr>
        <w:t xml:space="preserve"> the</w:t>
      </w:r>
      <w:r w:rsidRPr="004D6255" w:rsidR="007D4D1E">
        <w:rPr>
          <w:lang w:val="en-US"/>
        </w:rPr>
        <w:t xml:space="preserve"> MyMedicare</w:t>
      </w:r>
      <w:r w:rsidRPr="004D6255" w:rsidDel="007D4D1E" w:rsidR="007D4D1E">
        <w:t xml:space="preserve"> </w:t>
      </w:r>
      <w:r w:rsidRPr="004D6255" w:rsidR="00821490">
        <w:t>system through</w:t>
      </w:r>
      <w:r w:rsidRPr="004D6255" w:rsidR="006B3834">
        <w:t xml:space="preserve"> HPOS</w:t>
      </w:r>
      <w:r w:rsidRPr="004D6255" w:rsidR="00346581">
        <w:t>.</w:t>
      </w:r>
      <w:r w:rsidRPr="004D6255" w:rsidR="00B251C9">
        <w:t xml:space="preserve"> </w:t>
      </w:r>
      <w:r w:rsidRPr="004D6255" w:rsidR="099E2DB1">
        <w:rPr>
          <w:rFonts w:eastAsia="Arial" w:cs="Arial"/>
        </w:rPr>
        <w:t>Th</w:t>
      </w:r>
      <w:r w:rsidRPr="004D6255" w:rsidR="0D1ACE0A">
        <w:rPr>
          <w:rFonts w:eastAsia="Arial" w:cs="Arial"/>
        </w:rPr>
        <w:t>ese assessments</w:t>
      </w:r>
      <w:r w:rsidRPr="004D6255" w:rsidR="008E31F2">
        <w:rPr>
          <w:rFonts w:eastAsia="Arial" w:cs="Arial"/>
        </w:rPr>
        <w:t xml:space="preserve"> </w:t>
      </w:r>
      <w:r w:rsidRPr="004D6255" w:rsidR="099E2DB1">
        <w:rPr>
          <w:rFonts w:eastAsia="Arial" w:cs="Arial"/>
        </w:rPr>
        <w:t>let</w:t>
      </w:r>
      <w:r w:rsidRPr="004D6255" w:rsidR="008E31F2">
        <w:rPr>
          <w:rFonts w:eastAsia="Arial" w:cs="Arial"/>
        </w:rPr>
        <w:t xml:space="preserve"> BBPIP registered practices </w:t>
      </w:r>
      <w:r w:rsidRPr="004D6255" w:rsidR="008E31F2">
        <w:rPr>
          <w:rFonts w:cs="Arial"/>
        </w:rPr>
        <w:t>track and managing their bulk billing activities</w:t>
      </w:r>
      <w:r w:rsidRPr="004D6255" w:rsidR="008E31F2">
        <w:rPr>
          <w:rFonts w:eastAsia="Arial" w:cs="Arial"/>
        </w:rPr>
        <w:t xml:space="preserve"> </w:t>
      </w:r>
    </w:p>
    <w:p w:rsidRPr="004D6255" w:rsidR="00F13078" w:rsidP="008E31F2" w:rsidRDefault="008E31F2" w14:paraId="40740992" w14:textId="0A0CDA93">
      <w:pPr>
        <w:spacing w:after="0" w:line="257" w:lineRule="auto"/>
        <w:rPr>
          <w:rFonts w:eastAsia="Arial" w:cs="Arial"/>
          <w:szCs w:val="22"/>
        </w:rPr>
      </w:pPr>
      <w:r w:rsidRPr="004D6255">
        <w:rPr>
          <w:rFonts w:eastAsia="Arial" w:cs="Arial"/>
          <w:szCs w:val="22"/>
        </w:rPr>
        <w:t>Forecast assessments enable participating practices and providers to monitor and confirm their eligibility for BBPIP incentive payments at a point-in-time throughout the quarter. Practices and providers can check</w:t>
      </w:r>
      <w:r w:rsidRPr="004D6255" w:rsidR="00032FC1">
        <w:rPr>
          <w:rFonts w:eastAsia="Arial" w:cs="Arial"/>
          <w:szCs w:val="22"/>
        </w:rPr>
        <w:t xml:space="preserve"> if they meet eligibility requirements.</w:t>
      </w:r>
    </w:p>
    <w:p w:rsidRPr="004D6255" w:rsidR="00FB0D85" w:rsidP="00F75143" w:rsidRDefault="00FB0D85" w14:paraId="0376E77C" w14:textId="77777777">
      <w:pPr>
        <w:spacing w:before="0" w:after="0" w:line="240" w:lineRule="auto"/>
        <w:contextualSpacing/>
        <w:rPr>
          <w:rFonts w:cs="Arial"/>
          <w:szCs w:val="22"/>
        </w:rPr>
      </w:pPr>
    </w:p>
    <w:p w:rsidRPr="004D6255" w:rsidR="00CA2FB8" w:rsidP="00F75143" w:rsidRDefault="008E31F2" w14:paraId="65174141" w14:textId="36660913">
      <w:pPr>
        <w:spacing w:before="0" w:after="0" w:line="240" w:lineRule="auto"/>
        <w:contextualSpacing/>
      </w:pPr>
      <w:r w:rsidRPr="004D6255">
        <w:rPr>
          <w:rFonts w:cs="Arial"/>
          <w:szCs w:val="22"/>
        </w:rPr>
        <w:t xml:space="preserve">Forecast assessments are based on available point-in-time data and </w:t>
      </w:r>
      <w:r w:rsidRPr="004D6255">
        <w:rPr>
          <w:rFonts w:cs="Arial"/>
          <w:b/>
          <w:szCs w:val="22"/>
        </w:rPr>
        <w:t xml:space="preserve">are not </w:t>
      </w:r>
      <w:r w:rsidRPr="004D6255">
        <w:rPr>
          <w:rFonts w:cs="Arial"/>
          <w:szCs w:val="22"/>
        </w:rPr>
        <w:t>used for the final payment determination</w:t>
      </w:r>
      <w:r w:rsidRPr="004D6255">
        <w:rPr>
          <w:szCs w:val="22"/>
        </w:rPr>
        <w:t xml:space="preserve">. </w:t>
      </w:r>
      <w:r w:rsidRPr="004D6255" w:rsidR="006B3834">
        <w:t>Practices and providers are encourage</w:t>
      </w:r>
      <w:r w:rsidRPr="004D6255" w:rsidR="00742860">
        <w:t>d</w:t>
      </w:r>
      <w:r w:rsidRPr="004D6255" w:rsidR="006B3834">
        <w:t xml:space="preserve"> to actively monitor their progre</w:t>
      </w:r>
      <w:r w:rsidRPr="004D6255" w:rsidR="002877F4">
        <w:t>ss</w:t>
      </w:r>
      <w:r w:rsidRPr="004D6255" w:rsidR="005E7F5D">
        <w:t xml:space="preserve"> towards receiving BBPIP incentive payments throughout an assessment </w:t>
      </w:r>
      <w:r w:rsidRPr="004D6255" w:rsidR="00E773F5">
        <w:t>period</w:t>
      </w:r>
      <w:r w:rsidRPr="004D6255" w:rsidR="00312BCB">
        <w:t xml:space="preserve"> using forecast assessments</w:t>
      </w:r>
      <w:r w:rsidRPr="004D6255" w:rsidR="00C57D1E">
        <w:t xml:space="preserve">. </w:t>
      </w:r>
    </w:p>
    <w:p w:rsidRPr="004D6255" w:rsidR="00575752" w:rsidP="007F09C7" w:rsidRDefault="00E773F5" w14:paraId="387AE77E" w14:textId="16241037">
      <w:r w:rsidRPr="004D6255">
        <w:t>F</w:t>
      </w:r>
      <w:r w:rsidRPr="004D6255" w:rsidR="003153E2">
        <w:t xml:space="preserve">urther information on how to </w:t>
      </w:r>
      <w:r w:rsidRPr="004D6255">
        <w:t xml:space="preserve">create and search for </w:t>
      </w:r>
      <w:r w:rsidRPr="004D6255" w:rsidR="00F6045C">
        <w:t xml:space="preserve">eligibility </w:t>
      </w:r>
      <w:r w:rsidRPr="004D6255">
        <w:t xml:space="preserve">assessments </w:t>
      </w:r>
      <w:r w:rsidRPr="004D6255" w:rsidDel="00F13131">
        <w:t xml:space="preserve">is available </w:t>
      </w:r>
      <w:r w:rsidRPr="004D6255" w:rsidR="00250945">
        <w:t xml:space="preserve">at </w:t>
      </w:r>
      <w:hyperlink w:history="1" r:id="rId109">
        <w:r w:rsidRPr="004D6255" w:rsidR="00250945">
          <w:rPr>
            <w:rStyle w:val="Hyperlink"/>
          </w:rPr>
          <w:t>MYMEDM05-MyMedicare - Bulk Billing Practice Incentive Program (BBPIP)</w:t>
        </w:r>
      </w:hyperlink>
      <w:r w:rsidRPr="004D6255">
        <w:t>.</w:t>
      </w:r>
    </w:p>
    <w:p w:rsidRPr="004D6255" w:rsidR="00290711" w:rsidP="008F62F4" w:rsidRDefault="00DC0A3B" w14:paraId="6165CD23" w14:textId="51426010">
      <w:pPr>
        <w:pStyle w:val="Heading2"/>
      </w:pPr>
      <w:bookmarkStart w:name="_Toc219799983" w:id="168"/>
      <w:r w:rsidRPr="004D6255">
        <w:t xml:space="preserve">How frequently can practices generate </w:t>
      </w:r>
      <w:r w:rsidRPr="004D6255" w:rsidR="00290711">
        <w:t>a forecast assessment, and what limitations apply?</w:t>
      </w:r>
      <w:bookmarkEnd w:id="168"/>
    </w:p>
    <w:p w:rsidRPr="004D6255" w:rsidR="00890854" w:rsidRDefault="005F33AA" w14:paraId="3263E3F5" w14:textId="6698A610">
      <w:r w:rsidRPr="004D6255">
        <w:t>Practices and providers can</w:t>
      </w:r>
      <w:r w:rsidRPr="004D6255" w:rsidR="008F740D">
        <w:t xml:space="preserve"> generate forecast assessments using </w:t>
      </w:r>
      <w:r w:rsidRPr="004D6255">
        <w:t>eligibility assessments via MyMedicare in HPOS</w:t>
      </w:r>
      <w:r w:rsidRPr="004D6255" w:rsidR="002F7350">
        <w:t>, to track BBPIP incentive payment eligibility throughout the assessment period.</w:t>
      </w:r>
      <w:r w:rsidRPr="004D6255" w:rsidR="00DE4AAD">
        <w:t xml:space="preserve"> </w:t>
      </w:r>
    </w:p>
    <w:p w:rsidRPr="009E5AB6" w:rsidR="00835676" w:rsidP="00CE637B" w:rsidRDefault="00DE4AAD" w14:paraId="5D54AB07" w14:textId="0E0F637C">
      <w:r w:rsidRPr="009E5AB6">
        <w:t xml:space="preserve">Forecast </w:t>
      </w:r>
      <w:r w:rsidRPr="009E5AB6" w:rsidR="009E5AB6">
        <w:t>assessments can only be run once per day per organisation site (by the practice or any of its linked providers). The assessment can be viewed by the practice and all linked providers.</w:t>
      </w:r>
    </w:p>
    <w:p w:rsidRPr="004D6255" w:rsidR="006A6CC3" w:rsidP="006A6CC3" w:rsidRDefault="00290711" w14:paraId="38881EF1" w14:textId="23768F5E">
      <w:pPr>
        <w:pStyle w:val="Heading2"/>
      </w:pPr>
      <w:bookmarkStart w:name="_Toc219799984" w:id="169"/>
      <w:r w:rsidRPr="004D6255">
        <w:t xml:space="preserve">What data sources </w:t>
      </w:r>
      <w:r w:rsidRPr="004D6255" w:rsidR="00EA44E5">
        <w:t>do forecast assessments</w:t>
      </w:r>
      <w:r w:rsidRPr="004D6255">
        <w:t xml:space="preserve"> rely on, and how current is the information displayed?</w:t>
      </w:r>
      <w:bookmarkEnd w:id="169"/>
    </w:p>
    <w:p w:rsidRPr="004D6255" w:rsidR="00551766" w:rsidP="003F56D8" w:rsidRDefault="003D2902" w14:paraId="01E09372" w14:textId="6E56638C">
      <w:r w:rsidRPr="004D6255">
        <w:t xml:space="preserve">Forecast </w:t>
      </w:r>
      <w:r w:rsidRPr="004D6255" w:rsidR="001C39FF">
        <w:t>assessments</w:t>
      </w:r>
      <w:r w:rsidRPr="004D6255">
        <w:t xml:space="preserve"> </w:t>
      </w:r>
      <w:r w:rsidRPr="004D6255" w:rsidR="001C39FF">
        <w:t xml:space="preserve">are </w:t>
      </w:r>
      <w:r w:rsidRPr="004D6255" w:rsidR="00E210F8">
        <w:t>point-in-</w:t>
      </w:r>
      <w:r w:rsidRPr="004D6255" w:rsidR="00AD63F5">
        <w:t xml:space="preserve">time assessments based on available data for all </w:t>
      </w:r>
      <w:hyperlink w:history="1" r:id="rId110">
        <w:r w:rsidRPr="004D6255" w:rsidR="00AD63F5">
          <w:rPr>
            <w:rStyle w:val="Hyperlink"/>
          </w:rPr>
          <w:t>eligible services</w:t>
        </w:r>
      </w:hyperlink>
      <w:r w:rsidRPr="004D6255" w:rsidR="00050868">
        <w:t>, for all eligible providers</w:t>
      </w:r>
      <w:r w:rsidRPr="004D6255" w:rsidR="00EA44E5">
        <w:t>,</w:t>
      </w:r>
      <w:r w:rsidRPr="004D6255" w:rsidR="00E3312A">
        <w:t xml:space="preserve"> </w:t>
      </w:r>
      <w:r w:rsidRPr="004D6255" w:rsidR="00050868">
        <w:t xml:space="preserve">throughout </w:t>
      </w:r>
      <w:r w:rsidRPr="004D6255" w:rsidR="001F2E1F">
        <w:t>the assessment period so far</w:t>
      </w:r>
      <w:r w:rsidRPr="004D6255" w:rsidR="00E210F8">
        <w:t>.</w:t>
      </w:r>
      <w:r w:rsidRPr="004D6255" w:rsidR="00E3312A">
        <w:t xml:space="preserve"> </w:t>
      </w:r>
    </w:p>
    <w:p w:rsidRPr="004D6255" w:rsidR="006A6CC3" w:rsidP="003F56D8" w:rsidRDefault="001C39FF" w14:paraId="3A1465FD" w14:textId="3E1B3BBD">
      <w:r w:rsidRPr="004D6255">
        <w:t xml:space="preserve">Forecast assessments are not used to determine final BBPIP incentive payments </w:t>
      </w:r>
      <w:r w:rsidRPr="004D6255" w:rsidR="00E210F8">
        <w:t xml:space="preserve">and the </w:t>
      </w:r>
      <w:r w:rsidRPr="004D6255">
        <w:t>final BBPIP incentive payment assessment</w:t>
      </w:r>
      <w:r w:rsidRPr="004D6255" w:rsidR="00E210F8">
        <w:t xml:space="preserve"> may change based on updated data.</w:t>
      </w:r>
      <w:r w:rsidRPr="004D6255" w:rsidR="00C91FA8">
        <w:t xml:space="preserve"> For further information, see </w:t>
      </w:r>
      <w:hyperlink w:history="1" r:id="rId111">
        <w:r w:rsidRPr="004D6255" w:rsidR="00025A52">
          <w:rPr>
            <w:rStyle w:val="Hyperlink"/>
            <w:lang w:val="en-US"/>
          </w:rPr>
          <w:t>MYMEDM05-MyMedicare - Bulk Billing Practice Incentive Program (BBPIP)</w:t>
        </w:r>
      </w:hyperlink>
      <w:r w:rsidRPr="004D6255" w:rsidR="00C91FA8">
        <w:t>.</w:t>
      </w:r>
    </w:p>
    <w:p w:rsidRPr="004D6255" w:rsidR="00C34485" w:rsidP="00182B1B" w:rsidRDefault="00C34485" w14:paraId="2F2F4664" w14:textId="2A47DBF7">
      <w:r w:rsidRPr="004D6255">
        <w:t xml:space="preserve">Practices and providers are also assessed against requirements set out in the </w:t>
      </w:r>
      <w:hyperlink w:history="1" r:id="rId112">
        <w:r w:rsidRPr="004D6255">
          <w:rPr>
            <w:rStyle w:val="Hyperlink"/>
          </w:rPr>
          <w:t>BBPIP Program Guidelines</w:t>
        </w:r>
        <w:r w:rsidRPr="004D6255">
          <w:rPr>
            <w:rStyle w:val="Hyperlink"/>
            <w:color w:val="auto"/>
            <w:u w:val="none"/>
          </w:rPr>
          <w:t>.</w:t>
        </w:r>
      </w:hyperlink>
      <w:r w:rsidRPr="004D6255" w:rsidR="00EA44E5">
        <w:t xml:space="preserve"> </w:t>
      </w:r>
    </w:p>
    <w:p w:rsidRPr="004D6255" w:rsidR="00290711" w:rsidP="00290711" w:rsidRDefault="00290711" w14:paraId="3831FC3A" w14:textId="5225143C">
      <w:pPr>
        <w:pStyle w:val="Heading2"/>
      </w:pPr>
      <w:bookmarkStart w:name="_Toc219799985" w:id="170"/>
      <w:r w:rsidRPr="004D6255">
        <w:t>How do</w:t>
      </w:r>
      <w:r w:rsidRPr="004D6255" w:rsidR="541FAF7B">
        <w:t xml:space="preserve"> eligibility assessments</w:t>
      </w:r>
      <w:r w:rsidRPr="004D6255">
        <w:t xml:space="preserve"> differentiate between forecast assessments and final assessments?</w:t>
      </w:r>
      <w:bookmarkEnd w:id="170"/>
    </w:p>
    <w:p w:rsidRPr="004D6255" w:rsidR="00882D6D" w:rsidP="00182B1B" w:rsidRDefault="00421DDF" w14:paraId="4321EDB4" w14:textId="2814E520">
      <w:r w:rsidRPr="004D6255">
        <w:t>T</w:t>
      </w:r>
      <w:r w:rsidRPr="004D6255" w:rsidR="00DA0D6E">
        <w:t xml:space="preserve">he key difference is that forecast assessments </w:t>
      </w:r>
      <w:r w:rsidRPr="004D6255" w:rsidR="005A19C2">
        <w:t>are</w:t>
      </w:r>
      <w:r w:rsidRPr="004D6255" w:rsidR="00995138">
        <w:t xml:space="preserve"> a</w:t>
      </w:r>
      <w:r w:rsidRPr="004D6255" w:rsidR="00DA0D6E">
        <w:t xml:space="preserve"> point-in-time</w:t>
      </w:r>
      <w:r w:rsidRPr="004D6255" w:rsidR="00995138">
        <w:t xml:space="preserve"> based on data available at the time of assessment (du</w:t>
      </w:r>
      <w:r w:rsidRPr="004D6255" w:rsidR="003B09C9">
        <w:t>ring the assessment period</w:t>
      </w:r>
      <w:r w:rsidRPr="004D6255" w:rsidR="00BF3B4A">
        <w:t>)</w:t>
      </w:r>
      <w:r w:rsidRPr="004D6255" w:rsidR="003B09C9">
        <w:t>.</w:t>
      </w:r>
      <w:r w:rsidRPr="004D6255" w:rsidR="006B463E">
        <w:t xml:space="preserve"> Forecast assessments are not used </w:t>
      </w:r>
      <w:r w:rsidRPr="004D6255" w:rsidR="00936DAE">
        <w:t xml:space="preserve">to determine final BBPIP incentive payments. </w:t>
      </w:r>
      <w:r w:rsidRPr="004D6255" w:rsidR="00BF3B4A">
        <w:t>F</w:t>
      </w:r>
      <w:r w:rsidRPr="004D6255" w:rsidR="00936DAE">
        <w:t>inal assessments are</w:t>
      </w:r>
      <w:r w:rsidRPr="004D6255" w:rsidR="00832A1B">
        <w:t xml:space="preserve"> </w:t>
      </w:r>
      <w:r w:rsidRPr="004D6255" w:rsidR="00F82A41">
        <w:t xml:space="preserve">based on </w:t>
      </w:r>
      <w:r w:rsidRPr="004D6255" w:rsidR="00BF3B4A">
        <w:t xml:space="preserve">data throughout the entire assessment period. </w:t>
      </w:r>
      <w:r w:rsidRPr="004D6255" w:rsidR="009532E4">
        <w:t>P</w:t>
      </w:r>
      <w:r w:rsidRPr="004D6255" w:rsidR="00282C09">
        <w:t xml:space="preserve">ractices and providers can review final </w:t>
      </w:r>
      <w:r w:rsidRPr="004D6255" w:rsidR="00282C09">
        <w:lastRenderedPageBreak/>
        <w:t>assessments to confirm they have met eligibility for BBPIP incentive payments</w:t>
      </w:r>
      <w:r w:rsidRPr="004D6255" w:rsidR="009532E4">
        <w:t xml:space="preserve"> using the ‘</w:t>
      </w:r>
      <w:r w:rsidRPr="004D6255" w:rsidR="000622C9">
        <w:t>S</w:t>
      </w:r>
      <w:r w:rsidRPr="004D6255" w:rsidR="009532E4">
        <w:t>earch assessments’ function</w:t>
      </w:r>
      <w:r w:rsidRPr="004D6255" w:rsidR="00BF3B4A">
        <w:t xml:space="preserve">. </w:t>
      </w:r>
    </w:p>
    <w:p w:rsidRPr="004D6255" w:rsidR="00D626CB" w:rsidP="00182B1B" w:rsidRDefault="00D626CB" w14:paraId="0E299040" w14:textId="67E67CC3">
      <w:r w:rsidRPr="004D6255">
        <w:t>Practices and provider</w:t>
      </w:r>
      <w:r w:rsidRPr="004D6255" w:rsidR="004F52D6">
        <w:t>s</w:t>
      </w:r>
      <w:r w:rsidRPr="004D6255">
        <w:t xml:space="preserve"> can access further details of their BBPIP incentive payments through MyMedicare in HPOS. </w:t>
      </w:r>
    </w:p>
    <w:p w:rsidRPr="004D6255" w:rsidR="00290711" w:rsidP="00290711" w:rsidRDefault="00290711" w14:paraId="70A619D4" w14:textId="78C38943">
      <w:pPr>
        <w:pStyle w:val="Heading2"/>
      </w:pPr>
      <w:bookmarkStart w:name="_Toc219799986" w:id="171"/>
      <w:r w:rsidRPr="004D6255">
        <w:t>What</w:t>
      </w:r>
      <w:r w:rsidRPr="004D6255" w:rsidR="00061CF6">
        <w:t xml:space="preserve"> do the different</w:t>
      </w:r>
      <w:r w:rsidRPr="004D6255">
        <w:t xml:space="preserve"> indicators in the </w:t>
      </w:r>
      <w:r w:rsidRPr="004D6255" w:rsidR="00F6045C">
        <w:t>eligibility</w:t>
      </w:r>
      <w:r w:rsidRPr="004D6255" w:rsidR="00F536D0">
        <w:t xml:space="preserve"> assessments</w:t>
      </w:r>
      <w:r w:rsidRPr="004D6255">
        <w:t xml:space="preserve"> </w:t>
      </w:r>
      <w:r w:rsidRPr="004D6255" w:rsidR="64206C33">
        <w:t>mean</w:t>
      </w:r>
      <w:r w:rsidRPr="004D6255">
        <w:t>?</w:t>
      </w:r>
      <w:bookmarkEnd w:id="171"/>
    </w:p>
    <w:p w:rsidRPr="004D6255" w:rsidR="00E252AD" w:rsidP="007853A3" w:rsidRDefault="0002311E" w14:paraId="67497A25" w14:textId="5B619239">
      <w:r w:rsidRPr="004D6255">
        <w:t>Practices and providers can access eligibility assessments via MyMedicare in HPOS</w:t>
      </w:r>
      <w:r w:rsidRPr="004D6255" w:rsidR="005440A4">
        <w:t xml:space="preserve"> to </w:t>
      </w:r>
      <w:r w:rsidRPr="004D6255" w:rsidR="00F56D83">
        <w:t>view payment eligibility</w:t>
      </w:r>
      <w:r w:rsidRPr="004D6255" w:rsidR="00FA1E3C">
        <w:t xml:space="preserve">. </w:t>
      </w:r>
      <w:r w:rsidRPr="004D6255" w:rsidR="003529D9">
        <w:t xml:space="preserve">Practices and providers can also </w:t>
      </w:r>
      <w:r w:rsidRPr="004D6255" w:rsidR="00F56D83">
        <w:t xml:space="preserve">search </w:t>
      </w:r>
      <w:r w:rsidRPr="004D6255" w:rsidR="003529D9">
        <w:t xml:space="preserve">their BBPIP </w:t>
      </w:r>
      <w:r w:rsidRPr="004D6255" w:rsidR="00F56D83">
        <w:t>payment history</w:t>
      </w:r>
      <w:r w:rsidRPr="004D6255" w:rsidR="0085163E">
        <w:t xml:space="preserve"> and </w:t>
      </w:r>
      <w:r w:rsidRPr="004D6255" w:rsidR="00480C04">
        <w:t xml:space="preserve">access payment details via MyMedicare in HPOS. </w:t>
      </w:r>
    </w:p>
    <w:p w:rsidRPr="004D6255" w:rsidR="00766B50" w:rsidP="00161DED" w:rsidRDefault="008F43D7" w14:paraId="7AEDBD63" w14:textId="67F7C2CF">
      <w:pPr>
        <w:pStyle w:val="ListParagraph"/>
        <w:numPr>
          <w:ilvl w:val="0"/>
          <w:numId w:val="86"/>
        </w:numPr>
      </w:pPr>
      <w:r w:rsidRPr="004D6255">
        <w:t>The ‘</w:t>
      </w:r>
      <w:r w:rsidRPr="004D6255" w:rsidR="00E252AD">
        <w:t xml:space="preserve">View Payment </w:t>
      </w:r>
      <w:r w:rsidRPr="004D6255" w:rsidR="00B41551">
        <w:t>Eligibility</w:t>
      </w:r>
      <w:r w:rsidRPr="004D6255">
        <w:t>’ tile available via MyMedicare in HPOS</w:t>
      </w:r>
      <w:r w:rsidRPr="004D6255" w:rsidDel="008F43D7" w:rsidR="0014272F">
        <w:t xml:space="preserve"> </w:t>
      </w:r>
      <w:r w:rsidRPr="004D6255" w:rsidR="0014272F">
        <w:t xml:space="preserve">allows practices and providers to </w:t>
      </w:r>
      <w:r w:rsidRPr="004D6255">
        <w:t>generate and review</w:t>
      </w:r>
      <w:r w:rsidRPr="004D6255" w:rsidR="002368AD">
        <w:t xml:space="preserve"> forecast and final</w:t>
      </w:r>
      <w:r w:rsidRPr="004D6255" w:rsidR="0014272F">
        <w:t xml:space="preserve"> </w:t>
      </w:r>
      <w:r w:rsidRPr="004D6255" w:rsidR="00F56D83">
        <w:t>eligibility</w:t>
      </w:r>
      <w:r w:rsidRPr="004D6255" w:rsidR="0014272F">
        <w:t xml:space="preserve"> assessments for BBPIP</w:t>
      </w:r>
    </w:p>
    <w:p w:rsidRPr="004D6255" w:rsidR="0014272F" w:rsidP="00161DED" w:rsidRDefault="008F43D7" w14:paraId="2F219741" w14:textId="26F95E0F">
      <w:pPr>
        <w:pStyle w:val="ListParagraph"/>
        <w:numPr>
          <w:ilvl w:val="0"/>
          <w:numId w:val="86"/>
        </w:numPr>
      </w:pPr>
      <w:r w:rsidRPr="004D6255">
        <w:t>The ‘</w:t>
      </w:r>
      <w:r w:rsidRPr="004D6255" w:rsidR="0014272F">
        <w:t>Search Payment History</w:t>
      </w:r>
      <w:r w:rsidRPr="004D6255">
        <w:t xml:space="preserve">’ tile available via MyMedicare in HPOS </w:t>
      </w:r>
      <w:r w:rsidRPr="004D6255" w:rsidR="0014272F">
        <w:t>allows practices and providers to view payment details for BBPIP</w:t>
      </w:r>
      <w:r w:rsidRPr="004D6255" w:rsidR="00A06C0A">
        <w:t>.</w:t>
      </w:r>
    </w:p>
    <w:p w:rsidRPr="004D6255" w:rsidR="006A6CC3" w:rsidP="00A06C0A" w:rsidRDefault="008F43D7" w14:paraId="1E0AAC99" w14:textId="0169CF83">
      <w:r w:rsidRPr="004D6255">
        <w:t>For further information</w:t>
      </w:r>
      <w:r w:rsidRPr="004D6255" w:rsidR="008B5DE1">
        <w:t xml:space="preserve"> </w:t>
      </w:r>
      <w:r w:rsidRPr="004D6255">
        <w:t>regarding</w:t>
      </w:r>
      <w:r w:rsidRPr="004D6255" w:rsidR="008B5DE1">
        <w:t xml:space="preserve"> </w:t>
      </w:r>
      <w:r w:rsidRPr="004D6255">
        <w:t>eligibility</w:t>
      </w:r>
      <w:r w:rsidRPr="004D6255" w:rsidR="008B5DE1">
        <w:t xml:space="preserve"> assessments </w:t>
      </w:r>
      <w:r w:rsidRPr="004D6255">
        <w:t>and payment details</w:t>
      </w:r>
      <w:r w:rsidRPr="004D6255" w:rsidDel="008B5DE1" w:rsidR="00756B6F">
        <w:t>,</w:t>
      </w:r>
      <w:r w:rsidRPr="004D6255" w:rsidDel="008F43D7" w:rsidR="00756B6F">
        <w:t xml:space="preserve"> </w:t>
      </w:r>
      <w:r w:rsidRPr="004D6255" w:rsidR="004E253A">
        <w:t xml:space="preserve">please </w:t>
      </w:r>
      <w:r w:rsidRPr="004D6255">
        <w:t>see</w:t>
      </w:r>
      <w:r w:rsidRPr="004D6255" w:rsidR="00BB27F1">
        <w:t xml:space="preserve"> </w:t>
      </w:r>
      <w:hyperlink w:history="1" r:id="rId113">
        <w:r w:rsidRPr="004D6255" w:rsidR="00BB27F1">
          <w:rPr>
            <w:rStyle w:val="Hyperlink"/>
          </w:rPr>
          <w:t>MYMEDM05-MyMedicare - Bulk Billing Practice Incentive Program (BBPIP)</w:t>
        </w:r>
      </w:hyperlink>
      <w:r w:rsidRPr="004D6255" w:rsidR="00BB27F1">
        <w:t>.</w:t>
      </w:r>
    </w:p>
    <w:p w:rsidRPr="004D6255" w:rsidR="00290711" w:rsidP="00290711" w:rsidRDefault="00290711" w14:paraId="2F39D546" w14:textId="30D12A68">
      <w:pPr>
        <w:pStyle w:val="Heading2"/>
      </w:pPr>
      <w:bookmarkStart w:name="_Toc219799987" w:id="172"/>
      <w:r w:rsidRPr="004D6255">
        <w:t xml:space="preserve">Will the </w:t>
      </w:r>
      <w:r w:rsidRPr="004D6255" w:rsidR="009C106D">
        <w:t xml:space="preserve">eligibility assessments </w:t>
      </w:r>
      <w:r w:rsidRPr="004D6255">
        <w:t xml:space="preserve">provide alerts when practices </w:t>
      </w:r>
      <w:r w:rsidRPr="004D6255" w:rsidR="00331111">
        <w:t xml:space="preserve">meet </w:t>
      </w:r>
      <w:r w:rsidRPr="004D6255">
        <w:t>eligibility</w:t>
      </w:r>
      <w:r w:rsidRPr="004D6255" w:rsidR="00331111">
        <w:t xml:space="preserve"> requirements</w:t>
      </w:r>
      <w:r w:rsidRPr="004D6255">
        <w:t>?</w:t>
      </w:r>
      <w:bookmarkEnd w:id="172"/>
    </w:p>
    <w:p w:rsidRPr="004D6255" w:rsidR="002873BC" w:rsidP="00EF3179" w:rsidRDefault="00EF3179" w14:paraId="7159F855" w14:textId="724F9527">
      <w:r w:rsidRPr="004D6255">
        <w:t xml:space="preserve">No. </w:t>
      </w:r>
      <w:r w:rsidRPr="004D6255" w:rsidR="002873BC">
        <w:t xml:space="preserve">The </w:t>
      </w:r>
      <w:r w:rsidRPr="004D6255" w:rsidR="214BF7CF">
        <w:t>eligibility assessments</w:t>
      </w:r>
      <w:r w:rsidRPr="004D6255" w:rsidR="002873BC">
        <w:t xml:space="preserve">, accessed via MyMedicare in HPOS, will not provide any alerts or notifications to practices or providers regarding any changes to their eligibility throughout an assessment period. </w:t>
      </w:r>
    </w:p>
    <w:p w:rsidRPr="004D6255" w:rsidR="00290711" w:rsidRDefault="00EF3179" w14:paraId="2DBF51A9" w14:textId="5F01302F">
      <w:r w:rsidRPr="004D6255">
        <w:t>Practices and providers are encouraged to actively monitor their progress towards receiving BBPIP incentive payments throughout an assessment period</w:t>
      </w:r>
      <w:r w:rsidRPr="004D6255" w:rsidR="00BB163E">
        <w:t xml:space="preserve"> using forecast assessments</w:t>
      </w:r>
      <w:r w:rsidRPr="004D6255" w:rsidR="00837943">
        <w:t xml:space="preserve"> and their own management tools</w:t>
      </w:r>
      <w:r w:rsidRPr="004D6255" w:rsidR="00BB163E">
        <w:t xml:space="preserve">. </w:t>
      </w:r>
      <w:r w:rsidRPr="004D6255">
        <w:t xml:space="preserve"> </w:t>
      </w:r>
    </w:p>
    <w:p w:rsidRPr="004D6255" w:rsidR="000E260D" w:rsidP="000E260D" w:rsidRDefault="000E260D" w14:paraId="623A31EC" w14:textId="7CF73334">
      <w:pPr>
        <w:pStyle w:val="Heading2"/>
      </w:pPr>
      <w:bookmarkStart w:name="_Toc219799988" w:id="173"/>
      <w:r w:rsidRPr="004D6255">
        <w:t>When I run a forecast</w:t>
      </w:r>
      <w:r w:rsidRPr="004D6255" w:rsidR="003369D9">
        <w:t xml:space="preserve"> assessment</w:t>
      </w:r>
      <w:r w:rsidRPr="004D6255">
        <w:t>, a provider is showing as having “No Services Claimed”. What does this mean?</w:t>
      </w:r>
      <w:bookmarkEnd w:id="173"/>
    </w:p>
    <w:p w:rsidRPr="004D6255" w:rsidR="00AA2ADB" w:rsidP="00AA2ADB" w:rsidRDefault="00AA2ADB" w14:paraId="1E0E483B" w14:textId="5E9C0DA6">
      <w:r w:rsidRPr="004D6255">
        <w:t xml:space="preserve">There are four </w:t>
      </w:r>
      <w:r w:rsidRPr="004D6255" w:rsidR="00882D6D">
        <w:t xml:space="preserve">main </w:t>
      </w:r>
      <w:r w:rsidRPr="004D6255">
        <w:t xml:space="preserve">reasons why a provider may be recorded as having “No Services Claimed”: </w:t>
      </w:r>
    </w:p>
    <w:p w:rsidRPr="004D6255" w:rsidR="00AA2ADB" w:rsidP="00AA2ADB" w:rsidRDefault="00AA2ADB" w14:paraId="24F5B0AA" w14:textId="77777777">
      <w:pPr>
        <w:numPr>
          <w:ilvl w:val="0"/>
          <w:numId w:val="90"/>
        </w:numPr>
      </w:pPr>
      <w:r w:rsidRPr="004D6255">
        <w:t xml:space="preserve">The provider has not claimed any of the eligible BBPIP items in the forecasted period </w:t>
      </w:r>
    </w:p>
    <w:p w:rsidRPr="004D6255" w:rsidR="00AA2ADB" w:rsidP="00AA2ADB" w:rsidRDefault="00AA2ADB" w14:paraId="00872A33" w14:textId="735C1095">
      <w:pPr>
        <w:numPr>
          <w:ilvl w:val="0"/>
          <w:numId w:val="90"/>
        </w:numPr>
      </w:pPr>
      <w:r w:rsidRPr="004D6255">
        <w:t xml:space="preserve">The provider is not one of the eligible provider types for the purposes of BBPIP (e.g. not a </w:t>
      </w:r>
      <w:r w:rsidRPr="004D6255" w:rsidR="14C9797F">
        <w:t>G</w:t>
      </w:r>
      <w:r w:rsidRPr="004D6255" w:rsidR="6D68530D">
        <w:t>P</w:t>
      </w:r>
      <w:r w:rsidRPr="004D6255">
        <w:t xml:space="preserve"> as per the BBPIP </w:t>
      </w:r>
      <w:r w:rsidRPr="004D6255" w:rsidR="28A38C29">
        <w:t>Program G</w:t>
      </w:r>
      <w:r w:rsidRPr="004D6255">
        <w:t xml:space="preserve">uidelines) </w:t>
      </w:r>
    </w:p>
    <w:p w:rsidRPr="004D6255" w:rsidR="00AA2ADB" w:rsidP="00AA2ADB" w:rsidRDefault="00AA2ADB" w14:paraId="5C6AA218" w14:textId="2761F01B">
      <w:pPr>
        <w:numPr>
          <w:ilvl w:val="0"/>
          <w:numId w:val="90"/>
        </w:numPr>
      </w:pPr>
      <w:r w:rsidRPr="004D6255">
        <w:t>The provider’s Medicare Provider Number has been identified as a</w:t>
      </w:r>
      <w:r w:rsidRPr="004D6255" w:rsidR="1F30C367">
        <w:t>n</w:t>
      </w:r>
      <w:r w:rsidRPr="004D6255">
        <w:t xml:space="preserve"> </w:t>
      </w:r>
      <w:r w:rsidRPr="004D6255" w:rsidR="009E6A07">
        <w:t>Urgent Care Clinic</w:t>
      </w:r>
      <w:r w:rsidRPr="004D6255">
        <w:t xml:space="preserve"> </w:t>
      </w:r>
      <w:r w:rsidRPr="004D6255" w:rsidR="009E6A07">
        <w:t>Medicare Provider Number</w:t>
      </w:r>
    </w:p>
    <w:p w:rsidRPr="004D6255" w:rsidR="00AA2ADB" w:rsidP="00AA2ADB" w:rsidRDefault="00AA2ADB" w14:paraId="01D95C13" w14:textId="7155F132">
      <w:pPr>
        <w:numPr>
          <w:ilvl w:val="0"/>
          <w:numId w:val="90"/>
        </w:numPr>
      </w:pPr>
      <w:r w:rsidRPr="004D6255">
        <w:t xml:space="preserve">The provider’s </w:t>
      </w:r>
      <w:r w:rsidRPr="004D6255" w:rsidR="009E6A07">
        <w:t xml:space="preserve">Medicare Provider Number </w:t>
      </w:r>
      <w:r w:rsidRPr="004D6255">
        <w:t>has been linked to multiple practices during the same period</w:t>
      </w:r>
      <w:r w:rsidRPr="004D6255" w:rsidR="003A1D47">
        <w:t xml:space="preserve">. </w:t>
      </w:r>
    </w:p>
    <w:p w:rsidRPr="004D6255" w:rsidR="00596D78" w:rsidP="003A1D47" w:rsidRDefault="003A1D47" w14:paraId="1DAA640E" w14:textId="77777777">
      <w:r w:rsidRPr="004D6255">
        <w:t xml:space="preserve">For further information please see </w:t>
      </w:r>
      <w:hyperlink w:history="1" r:id="rId114">
        <w:r w:rsidRPr="004D6255">
          <w:rPr>
            <w:rStyle w:val="Hyperlink"/>
          </w:rPr>
          <w:t>MYMEDM05-MyMedicare - Bulk Billing Practice Incentive Program (BBPIP)</w:t>
        </w:r>
      </w:hyperlink>
      <w:r w:rsidRPr="004D6255">
        <w:t>.</w:t>
      </w:r>
      <w:r w:rsidRPr="004D6255" w:rsidR="003369D9">
        <w:t xml:space="preserve"> </w:t>
      </w:r>
    </w:p>
    <w:p w:rsidRPr="004D6255" w:rsidR="003A1D47" w:rsidP="003A1D47" w:rsidRDefault="00B10817" w14:paraId="24C1FD31" w14:textId="26F3092C">
      <w:r w:rsidRPr="004D6255">
        <w:t>Practices may</w:t>
      </w:r>
      <w:r w:rsidRPr="004D6255" w:rsidR="003369D9">
        <w:t xml:space="preserve"> contact Services Australia through</w:t>
      </w:r>
      <w:r w:rsidRPr="004D6255" w:rsidR="005A3AA3">
        <w:t xml:space="preserve"> the HPOS Messaging Service. HPOS Messages should be directed to the MyMedicare mailbox</w:t>
      </w:r>
      <w:r w:rsidRPr="004D6255" w:rsidR="003369D9">
        <w:t>. Alternatively, practices and providers can call Services Australia’s Medicare Provider line on 132 150 (option 2) for assistance</w:t>
      </w:r>
      <w:r w:rsidRPr="004D6255" w:rsidR="00D75BF0">
        <w:t>.</w:t>
      </w:r>
    </w:p>
    <w:p w:rsidRPr="004D6255" w:rsidR="00417396" w:rsidP="00775A1A" w:rsidRDefault="00775A1A" w14:paraId="56375C4F" w14:textId="524AD98D">
      <w:pPr>
        <w:pStyle w:val="Heading2"/>
      </w:pPr>
      <w:bookmarkStart w:name="_Toc219799989" w:id="174"/>
      <w:r w:rsidRPr="004D6255">
        <w:lastRenderedPageBreak/>
        <w:t>When I run a BBPIP forecast</w:t>
      </w:r>
      <w:r w:rsidRPr="004D6255" w:rsidR="160C8803">
        <w:t xml:space="preserve"> assessment</w:t>
      </w:r>
      <w:r w:rsidRPr="004D6255">
        <w:t>, I receive a warning message advising that one or more provider(s) do not meet the eligibility requirement</w:t>
      </w:r>
      <w:r w:rsidRPr="004D6255" w:rsidR="4B586090">
        <w:t>s</w:t>
      </w:r>
      <w:r w:rsidRPr="004D6255">
        <w:t>. What does this mean?</w:t>
      </w:r>
      <w:bookmarkEnd w:id="174"/>
    </w:p>
    <w:p w:rsidRPr="004D6255" w:rsidR="009E6A07" w:rsidP="009E6A07" w:rsidRDefault="009E6A07" w14:paraId="2DC0534F" w14:textId="7E456A6D">
      <w:r w:rsidRPr="004D6255">
        <w:t xml:space="preserve">There are two </w:t>
      </w:r>
      <w:r w:rsidRPr="004D6255" w:rsidR="00882D6D">
        <w:t xml:space="preserve">main </w:t>
      </w:r>
      <w:r w:rsidRPr="004D6255">
        <w:t xml:space="preserve">reasons why a practice may receive this warning message: </w:t>
      </w:r>
    </w:p>
    <w:p w:rsidRPr="004D6255" w:rsidR="009E6A07" w:rsidP="009E6A07" w:rsidRDefault="009E6A07" w14:paraId="4648D2BE" w14:textId="3104E84F">
      <w:pPr>
        <w:numPr>
          <w:ilvl w:val="0"/>
          <w:numId w:val="91"/>
        </w:numPr>
      </w:pPr>
      <w:r w:rsidRPr="004D6255">
        <w:t>The provider’s Medicare Provider Number has been identified as a</w:t>
      </w:r>
      <w:r w:rsidRPr="004D6255" w:rsidR="0037158A">
        <w:t>n</w:t>
      </w:r>
      <w:r w:rsidRPr="004D6255">
        <w:t xml:space="preserve"> Urgent Care Clinic Medicare Provider Number</w:t>
      </w:r>
    </w:p>
    <w:p w:rsidRPr="004D6255" w:rsidR="009E6A07" w:rsidP="009E6A07" w:rsidRDefault="009E6A07" w14:paraId="72C9A314" w14:textId="69421F3D">
      <w:pPr>
        <w:numPr>
          <w:ilvl w:val="0"/>
          <w:numId w:val="91"/>
        </w:numPr>
      </w:pPr>
      <w:r w:rsidRPr="004D6255">
        <w:t>The provider’s Medicare Provider Number has been linked to multiple practices during the same period</w:t>
      </w:r>
      <w:r w:rsidRPr="004D6255" w:rsidR="00882D6D">
        <w:t>.</w:t>
      </w:r>
      <w:r w:rsidRPr="004D6255">
        <w:t xml:space="preserve"> </w:t>
      </w:r>
    </w:p>
    <w:p w:rsidRPr="004D6255" w:rsidR="00596D78" w:rsidP="003218A1" w:rsidRDefault="003218A1" w14:paraId="508CD068" w14:textId="77777777">
      <w:r w:rsidRPr="004D6255">
        <w:t xml:space="preserve">For further information please see </w:t>
      </w:r>
      <w:hyperlink w:history="1" r:id="rId115">
        <w:r w:rsidRPr="004D6255">
          <w:rPr>
            <w:rStyle w:val="Hyperlink"/>
          </w:rPr>
          <w:t>MYMEDM05-MyMedicare - Bulk Billing Practice Incentive Program (BBPIP)</w:t>
        </w:r>
      </w:hyperlink>
      <w:r w:rsidRPr="004D6255">
        <w:t xml:space="preserve">. </w:t>
      </w:r>
    </w:p>
    <w:p w:rsidRPr="004D6255" w:rsidR="00775A1A" w:rsidP="006F2729" w:rsidRDefault="00B10817" w14:paraId="0A50BD42" w14:textId="35A053E0">
      <w:r w:rsidRPr="004D6255">
        <w:t xml:space="preserve">Practices may </w:t>
      </w:r>
      <w:r w:rsidRPr="004D6255" w:rsidR="00D75BF0">
        <w:t>contact Services Australia through the HPOS Messaging Service.</w:t>
      </w:r>
      <w:r w:rsidRPr="004D6255" w:rsidR="00B76D3D">
        <w:t xml:space="preserve"> </w:t>
      </w:r>
      <w:r w:rsidRPr="004D6255" w:rsidR="00D75BF0">
        <w:t>HPOS Messages should be directed to the MyMedicare mailbox. Alternatively, practices and providers can call Services Australia’s Medicare Provider line on 132 150 (option 2) for assistance.</w:t>
      </w:r>
    </w:p>
    <w:p w:rsidRPr="00E518A9" w:rsidR="00F54A93" w:rsidP="00F54A93" w:rsidRDefault="00F54A93" w14:paraId="5541BCD6" w14:textId="77777777">
      <w:pPr>
        <w:rPr>
          <w:b/>
          <w:bCs/>
          <w:color w:val="009448"/>
          <w:kern w:val="28"/>
          <w:sz w:val="40"/>
          <w:szCs w:val="36"/>
        </w:rPr>
      </w:pPr>
    </w:p>
    <w:p w:rsidR="00F54A93" w:rsidP="00F54A93" w:rsidRDefault="00F54A93" w14:paraId="255954B8" w14:textId="58B14575">
      <w:pPr>
        <w:pStyle w:val="Heading2"/>
      </w:pPr>
      <w:r>
        <w:br w:type="page"/>
      </w:r>
    </w:p>
    <w:p w:rsidRPr="004D6255" w:rsidR="00297B79" w:rsidP="00297B79" w:rsidRDefault="00297B79" w14:paraId="06BD1FC2" w14:textId="383005BF">
      <w:pPr>
        <w:pStyle w:val="Heading1"/>
      </w:pPr>
      <w:bookmarkStart w:name="_Toc219799990" w:id="175"/>
      <w:r w:rsidRPr="004D6255">
        <w:lastRenderedPageBreak/>
        <w:t>Other Bulk Billing Incentives</w:t>
      </w:r>
      <w:bookmarkEnd w:id="165"/>
      <w:bookmarkEnd w:id="175"/>
    </w:p>
    <w:p w:rsidRPr="004D6255" w:rsidR="00297B79" w:rsidP="00297B79" w:rsidRDefault="00297B79" w14:paraId="04611C8C" w14:textId="77777777">
      <w:pPr>
        <w:pStyle w:val="Heading2"/>
      </w:pPr>
      <w:bookmarkStart w:name="_Toc210722991" w:id="176"/>
      <w:bookmarkStart w:name="_Toc219799991" w:id="177"/>
      <w:r w:rsidRPr="004D6255">
        <w:t>What is the difference between BBPIP and the Practice Incentives Program (PIP)?</w:t>
      </w:r>
      <w:bookmarkEnd w:id="176"/>
      <w:bookmarkEnd w:id="177"/>
    </w:p>
    <w:p w:rsidRPr="004D6255" w:rsidR="00297B79" w:rsidP="00297B79" w:rsidRDefault="00297B79" w14:paraId="1C90D95D" w14:textId="77777777">
      <w:r w:rsidRPr="004D6255">
        <w:t xml:space="preserve">BBPIP is linked to MyMedicare, while the Practice Incentives Program (PIP) is not. </w:t>
      </w:r>
    </w:p>
    <w:p w:rsidRPr="004D6255" w:rsidR="00297B79" w:rsidP="00297B79" w:rsidRDefault="00297B79" w14:paraId="7BEF8898" w14:textId="1E4938B4">
      <w:r w:rsidRPr="004D6255">
        <w:t xml:space="preserve">Incentive payments under BBPIP </w:t>
      </w:r>
      <w:r w:rsidRPr="004D6255" w:rsidR="00091029">
        <w:t>are</w:t>
      </w:r>
      <w:r w:rsidRPr="004D6255">
        <w:t xml:space="preserve"> made through the Organisation Register and MyMedicare capability. </w:t>
      </w:r>
    </w:p>
    <w:p w:rsidRPr="004D6255" w:rsidR="00297B79" w:rsidP="00297B79" w:rsidRDefault="00297B79" w14:paraId="2F5817D2" w14:textId="2283117A">
      <w:r w:rsidRPr="004D6255">
        <w:t xml:space="preserve">Practices participating in BBPIP </w:t>
      </w:r>
      <w:r w:rsidRPr="004D6255" w:rsidR="008C4620">
        <w:t>are</w:t>
      </w:r>
      <w:r w:rsidRPr="004D6255">
        <w:t xml:space="preserve"> still eligible for other PIP incentives</w:t>
      </w:r>
      <w:r w:rsidRPr="004D6255" w:rsidR="008C4620">
        <w:t xml:space="preserve"> if they meet program requirements</w:t>
      </w:r>
      <w:r w:rsidRPr="004D6255">
        <w:t>. For more information on PIP</w:t>
      </w:r>
      <w:r w:rsidRPr="004D6255" w:rsidR="0088743A">
        <w:t>,</w:t>
      </w:r>
      <w:r w:rsidRPr="004D6255">
        <w:t xml:space="preserve"> including how to apply, visit the </w:t>
      </w:r>
      <w:hyperlink r:id="rId116">
        <w:r w:rsidRPr="004D6255">
          <w:rPr>
            <w:rStyle w:val="Hyperlink"/>
          </w:rPr>
          <w:t>Services Australia Practice Incentives Program</w:t>
        </w:r>
      </w:hyperlink>
      <w:r w:rsidRPr="004D6255">
        <w:t xml:space="preserve"> website.</w:t>
      </w:r>
    </w:p>
    <w:p w:rsidRPr="004D6255" w:rsidR="00297B79" w:rsidP="2CAA72B1" w:rsidRDefault="00297B79" w14:paraId="61969CA4" w14:textId="77777777">
      <w:pPr>
        <w:pStyle w:val="Heading2"/>
        <w:rPr>
          <w:rFonts w:eastAsiaTheme="majorEastAsia"/>
        </w:rPr>
      </w:pPr>
      <w:bookmarkStart w:name="_Toc210722992" w:id="178"/>
      <w:bookmarkStart w:name="_Toc219799992" w:id="179"/>
      <w:r w:rsidRPr="004D6255">
        <w:rPr>
          <w:rFonts w:eastAsiaTheme="majorEastAsia"/>
        </w:rPr>
        <w:t xml:space="preserve">Are there any changes to MBS items attracting </w:t>
      </w:r>
      <w:r w:rsidRPr="004D6255">
        <w:t>single or triple MBS</w:t>
      </w:r>
      <w:r w:rsidRPr="004D6255">
        <w:rPr>
          <w:rFonts w:eastAsiaTheme="majorEastAsia"/>
        </w:rPr>
        <w:t xml:space="preserve"> bulk billing </w:t>
      </w:r>
      <w:r w:rsidRPr="004D6255">
        <w:t xml:space="preserve">incentives </w:t>
      </w:r>
      <w:r w:rsidRPr="004D6255">
        <w:rPr>
          <w:rFonts w:eastAsiaTheme="majorEastAsia"/>
        </w:rPr>
        <w:t>from 1 November 2025?</w:t>
      </w:r>
      <w:bookmarkEnd w:id="178"/>
      <w:bookmarkEnd w:id="179"/>
    </w:p>
    <w:p w:rsidRPr="004D6255" w:rsidR="00297B79" w:rsidP="00297B79" w:rsidRDefault="00297B79" w14:paraId="6A04391C" w14:textId="735B54EE">
      <w:pPr>
        <w:spacing w:before="0" w:after="160" w:line="259" w:lineRule="auto"/>
      </w:pPr>
      <w:r w:rsidRPr="004D6255">
        <w:rPr>
          <w:rFonts w:eastAsiaTheme="majorEastAsia"/>
        </w:rPr>
        <w:t xml:space="preserve">There </w:t>
      </w:r>
      <w:r w:rsidRPr="004D6255" w:rsidR="00B169AC">
        <w:rPr>
          <w:rFonts w:eastAsiaTheme="majorEastAsia"/>
        </w:rPr>
        <w:t>are</w:t>
      </w:r>
      <w:r w:rsidRPr="004D6255">
        <w:rPr>
          <w:rFonts w:eastAsiaTheme="majorEastAsia"/>
        </w:rPr>
        <w:t xml:space="preserve"> no change</w:t>
      </w:r>
      <w:r w:rsidRPr="004D6255" w:rsidR="00B169AC">
        <w:rPr>
          <w:rFonts w:eastAsiaTheme="majorEastAsia"/>
        </w:rPr>
        <w:t>s</w:t>
      </w:r>
      <w:r w:rsidRPr="004D6255">
        <w:rPr>
          <w:rFonts w:eastAsiaTheme="majorEastAsia"/>
        </w:rPr>
        <w:t xml:space="preserve"> to the MBS items attracting either standard (single) or triple MBS BBIs. </w:t>
      </w:r>
    </w:p>
    <w:p w:rsidRPr="004D6255" w:rsidR="00297B79" w:rsidP="009F58BE" w:rsidRDefault="00297B79" w14:paraId="3F0FD8D7" w14:textId="35ED48BD">
      <w:r w:rsidRPr="004D6255">
        <w:t xml:space="preserve">The triple BBI </w:t>
      </w:r>
      <w:r w:rsidRPr="004D6255" w:rsidR="734F464A">
        <w:t>MBS</w:t>
      </w:r>
      <w:r w:rsidRPr="004D6255">
        <w:t xml:space="preserve"> items apply to the most commonly claimed general attendance consultation items, namely: </w:t>
      </w:r>
    </w:p>
    <w:p w:rsidRPr="004D6255" w:rsidR="00297B79" w:rsidP="009F58BE" w:rsidRDefault="00297B79" w14:paraId="5DFE78A2" w14:textId="77777777">
      <w:pPr>
        <w:numPr>
          <w:ilvl w:val="0"/>
          <w:numId w:val="81"/>
        </w:numPr>
        <w:spacing w:before="0" w:after="160" w:line="259" w:lineRule="auto"/>
        <w:contextualSpacing/>
      </w:pPr>
      <w:r w:rsidRPr="004D6255">
        <w:rPr>
          <w:rFonts w:eastAsiaTheme="majorEastAsia"/>
        </w:rPr>
        <w:t>All face-to-face general attendance consultations that are:</w:t>
      </w:r>
      <w:r w:rsidRPr="004D6255">
        <w:t> </w:t>
      </w:r>
    </w:p>
    <w:p w:rsidRPr="004D6255" w:rsidR="00297B79" w:rsidP="009F58BE" w:rsidRDefault="00297B79" w14:paraId="0666D877" w14:textId="07B67D28">
      <w:pPr>
        <w:numPr>
          <w:ilvl w:val="1"/>
          <w:numId w:val="81"/>
        </w:numPr>
        <w:spacing w:before="0" w:after="160" w:line="259" w:lineRule="auto"/>
        <w:contextualSpacing/>
      </w:pPr>
      <w:r w:rsidRPr="004D6255">
        <w:rPr>
          <w:rFonts w:eastAsiaTheme="majorEastAsia"/>
        </w:rPr>
        <w:t>longer than 6 minutes (that is Levels B, C, D and E)</w:t>
      </w:r>
      <w:r w:rsidRPr="004D6255" w:rsidR="00011BAD">
        <w:rPr>
          <w:rFonts w:eastAsiaTheme="majorEastAsia"/>
        </w:rPr>
        <w:t>.</w:t>
      </w:r>
      <w:r w:rsidRPr="004D6255">
        <w:t> </w:t>
      </w:r>
    </w:p>
    <w:p w:rsidRPr="004D6255" w:rsidR="00297B79" w:rsidP="009F58BE" w:rsidRDefault="00297B79" w14:paraId="328AF924" w14:textId="55AA777B">
      <w:pPr>
        <w:numPr>
          <w:ilvl w:val="1"/>
          <w:numId w:val="81"/>
        </w:numPr>
        <w:spacing w:before="0" w:after="160" w:line="259" w:lineRule="auto"/>
        <w:contextualSpacing/>
      </w:pPr>
      <w:r w:rsidRPr="004D6255">
        <w:rPr>
          <w:rFonts w:eastAsiaTheme="majorEastAsia"/>
        </w:rPr>
        <w:t>in any location (in and out of consulting rooms, residential aged care facilities)</w:t>
      </w:r>
      <w:r w:rsidRPr="004D6255" w:rsidR="00011BAD">
        <w:rPr>
          <w:rFonts w:eastAsiaTheme="majorEastAsia"/>
        </w:rPr>
        <w:t>.</w:t>
      </w:r>
      <w:r w:rsidRPr="004D6255">
        <w:t> </w:t>
      </w:r>
    </w:p>
    <w:p w:rsidRPr="004D6255" w:rsidR="00297B79" w:rsidP="009F58BE" w:rsidRDefault="00297B79" w14:paraId="18849E7E" w14:textId="2F01085C">
      <w:pPr>
        <w:numPr>
          <w:ilvl w:val="1"/>
          <w:numId w:val="81"/>
        </w:numPr>
        <w:spacing w:before="0" w:after="160" w:line="259" w:lineRule="auto"/>
        <w:contextualSpacing/>
      </w:pPr>
      <w:r w:rsidRPr="004D6255">
        <w:rPr>
          <w:rFonts w:eastAsiaTheme="majorEastAsia"/>
        </w:rPr>
        <w:t>at any time (business and after-hours items)</w:t>
      </w:r>
      <w:r w:rsidRPr="004D6255" w:rsidR="00011BAD">
        <w:rPr>
          <w:rFonts w:eastAsiaTheme="majorEastAsia"/>
        </w:rPr>
        <w:t>.</w:t>
      </w:r>
      <w:r w:rsidRPr="004D6255">
        <w:t> </w:t>
      </w:r>
    </w:p>
    <w:p w:rsidRPr="004D6255" w:rsidR="00297B79" w:rsidP="009F58BE" w:rsidRDefault="00297B79" w14:paraId="32C0F508" w14:textId="792F84A8">
      <w:pPr>
        <w:numPr>
          <w:ilvl w:val="0"/>
          <w:numId w:val="81"/>
        </w:numPr>
        <w:spacing w:before="0" w:after="160" w:line="259" w:lineRule="auto"/>
        <w:contextualSpacing/>
      </w:pPr>
      <w:r w:rsidRPr="004D6255">
        <w:rPr>
          <w:rFonts w:eastAsiaTheme="majorEastAsia"/>
        </w:rPr>
        <w:t>MBS Level B video and telephone general attendance consultations</w:t>
      </w:r>
      <w:r w:rsidRPr="004D6255" w:rsidR="00011BAD">
        <w:rPr>
          <w:rFonts w:eastAsiaTheme="majorEastAsia"/>
        </w:rPr>
        <w:t>.</w:t>
      </w:r>
      <w:r w:rsidRPr="004D6255">
        <w:t> </w:t>
      </w:r>
    </w:p>
    <w:p w:rsidRPr="004D6255" w:rsidR="00297B79" w:rsidP="009F58BE" w:rsidRDefault="00297B79" w14:paraId="2F8502A8" w14:textId="77777777">
      <w:pPr>
        <w:numPr>
          <w:ilvl w:val="0"/>
          <w:numId w:val="81"/>
        </w:numPr>
        <w:spacing w:before="0" w:after="160" w:line="259" w:lineRule="auto"/>
        <w:contextualSpacing/>
      </w:pPr>
      <w:r w:rsidRPr="004D6255">
        <w:rPr>
          <w:rFonts w:eastAsiaTheme="majorEastAsia"/>
        </w:rPr>
        <w:t>Video and telephone consultations that are longer than 20 minutes (Levels C, D and E (video only)) and</w:t>
      </w:r>
      <w:r w:rsidRPr="004D6255">
        <w:t> </w:t>
      </w:r>
      <w:r w:rsidRPr="004D6255">
        <w:rPr>
          <w:rFonts w:eastAsiaTheme="majorEastAsia"/>
        </w:rPr>
        <w:t>the patient is registered with the practice through MyMedicare.</w:t>
      </w:r>
      <w:r w:rsidRPr="004D6255">
        <w:t> </w:t>
      </w:r>
    </w:p>
    <w:p w:rsidRPr="004D6255" w:rsidR="00D60720" w:rsidP="00297B79" w:rsidRDefault="00D60720" w14:paraId="35B295EA" w14:textId="77777777">
      <w:pPr>
        <w:spacing w:before="0" w:after="160" w:line="259" w:lineRule="auto"/>
        <w:contextualSpacing/>
        <w:rPr>
          <w:rFonts w:eastAsiaTheme="majorEastAsia"/>
        </w:rPr>
      </w:pPr>
    </w:p>
    <w:p w:rsidRPr="004D6255" w:rsidR="00297B79" w:rsidP="009F58BE" w:rsidRDefault="00297B79" w14:paraId="1CC3BD34" w14:textId="460E8289">
      <w:r w:rsidRPr="004D6255">
        <w:t>The standard BBI continues to be available for GPs to co-claim when bulk billing: </w:t>
      </w:r>
    </w:p>
    <w:p w:rsidRPr="004D6255" w:rsidR="00297B79" w:rsidP="009F58BE" w:rsidRDefault="00297B79" w14:paraId="1C3E2306" w14:textId="08707993">
      <w:pPr>
        <w:numPr>
          <w:ilvl w:val="0"/>
          <w:numId w:val="82"/>
        </w:numPr>
        <w:spacing w:before="0" w:after="160" w:line="259" w:lineRule="auto"/>
        <w:contextualSpacing/>
      </w:pPr>
      <w:r w:rsidRPr="004D6255">
        <w:rPr>
          <w:rFonts w:eastAsiaTheme="majorEastAsia"/>
        </w:rPr>
        <w:t>MBS Level A (and equivalent) general attendance consultations</w:t>
      </w:r>
      <w:r w:rsidRPr="004D6255" w:rsidR="00151AA6">
        <w:rPr>
          <w:rFonts w:eastAsiaTheme="majorEastAsia"/>
        </w:rPr>
        <w:t>.</w:t>
      </w:r>
      <w:r w:rsidRPr="004D6255">
        <w:t> </w:t>
      </w:r>
    </w:p>
    <w:p w:rsidRPr="004D6255" w:rsidR="00297B79" w:rsidP="009F58BE" w:rsidRDefault="00297B79" w14:paraId="16D25A53" w14:textId="198C300E">
      <w:pPr>
        <w:numPr>
          <w:ilvl w:val="0"/>
          <w:numId w:val="82"/>
        </w:numPr>
        <w:spacing w:before="0" w:after="160" w:line="259" w:lineRule="auto"/>
        <w:contextualSpacing/>
      </w:pPr>
      <w:r w:rsidRPr="004D6255">
        <w:rPr>
          <w:rFonts w:eastAsiaTheme="majorEastAsia"/>
        </w:rPr>
        <w:t xml:space="preserve">Level C, D and E video and telephone general attendance consultations where the patient is not enrolled in </w:t>
      </w:r>
      <w:hyperlink r:id="rId117">
        <w:r w:rsidRPr="004D6255">
          <w:rPr>
            <w:rStyle w:val="Hyperlink"/>
            <w:rFonts w:eastAsiaTheme="majorEastAsia"/>
          </w:rPr>
          <w:t>MyMedicare</w:t>
        </w:r>
      </w:hyperlink>
      <w:r w:rsidRPr="004D6255" w:rsidR="00151AA6">
        <w:t>.</w:t>
      </w:r>
    </w:p>
    <w:p w:rsidRPr="004D6255" w:rsidR="00D60720" w:rsidP="009F58BE" w:rsidRDefault="00297B79" w14:paraId="2C5AEBF7" w14:textId="4CCBF6CA">
      <w:pPr>
        <w:numPr>
          <w:ilvl w:val="0"/>
          <w:numId w:val="82"/>
        </w:numPr>
        <w:spacing w:before="0" w:after="160" w:line="259" w:lineRule="auto"/>
        <w:contextualSpacing/>
      </w:pPr>
      <w:r w:rsidRPr="004D6255">
        <w:rPr>
          <w:rFonts w:eastAsiaTheme="majorEastAsia"/>
        </w:rPr>
        <w:t>all other relevant MBS unreferred services, such as antenatal care, mental health services, chronic disease management and health assessments items.</w:t>
      </w:r>
    </w:p>
    <w:p w:rsidRPr="004D6255" w:rsidR="000A1DBA" w:rsidP="000A1DBA" w:rsidRDefault="000A1DBA" w14:paraId="4C8F30FE" w14:textId="77777777">
      <w:pPr>
        <w:spacing w:before="0" w:after="160" w:line="259" w:lineRule="auto"/>
        <w:ind w:left="360"/>
        <w:contextualSpacing/>
      </w:pPr>
    </w:p>
    <w:p w:rsidRPr="00B61598" w:rsidR="00725507" w:rsidP="00F92EC5" w:rsidRDefault="00297B79" w14:paraId="2AC0A7A4" w14:textId="36176740">
      <w:r w:rsidRPr="004D6255">
        <w:t xml:space="preserve">For the most recent advice on MBS items including BBIs, always refer to </w:t>
      </w:r>
      <w:hyperlink r:id="rId118">
        <w:r w:rsidRPr="004D6255">
          <w:t>MBS Online</w:t>
        </w:r>
      </w:hyperlink>
      <w:r w:rsidRPr="004D6255">
        <w:t xml:space="preserve"> (Note </w:t>
      </w:r>
      <w:hyperlink w:history="1" w:anchor="assocItems" r:id="rId119">
        <w:r w:rsidRPr="004D6255">
          <w:t>MN.1.1-MN.1.8</w:t>
        </w:r>
      </w:hyperlink>
      <w:r w:rsidRPr="004D6255">
        <w:t xml:space="preserve"> provides information on how to use BBIs and claiming tables).</w:t>
      </w:r>
      <w:r>
        <w:t xml:space="preserve"> </w:t>
      </w:r>
    </w:p>
    <w:sectPr w:rsidRPr="00B61598" w:rsidR="00725507" w:rsidSect="00E87AD1">
      <w:pgSz w:w="11906" w:h="16838" w:orient="portrait"/>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46E" w:rsidP="00934368" w:rsidRDefault="00D3246E" w14:paraId="7F448BBE" w14:textId="77777777">
      <w:r>
        <w:separator/>
      </w:r>
    </w:p>
    <w:p w:rsidR="00D3246E" w:rsidP="00934368" w:rsidRDefault="00D3246E" w14:paraId="03B1EEA4" w14:textId="77777777"/>
  </w:endnote>
  <w:endnote w:type="continuationSeparator" w:id="0">
    <w:p w:rsidR="00D3246E" w:rsidP="00934368" w:rsidRDefault="00D3246E" w14:paraId="52E73247" w14:textId="77777777">
      <w:r>
        <w:continuationSeparator/>
      </w:r>
    </w:p>
    <w:p w:rsidR="00D3246E" w:rsidP="00934368" w:rsidRDefault="00D3246E" w14:paraId="0A80B4AC" w14:textId="77777777"/>
  </w:endnote>
  <w:endnote w:type="continuationNotice" w:id="1">
    <w:p w:rsidR="00D3246E" w:rsidP="00934368" w:rsidRDefault="00D3246E" w14:paraId="4054BE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62C7" w:rsidRDefault="000D0E37" w14:paraId="605850A9" w14:textId="11B06549">
    <w:pPr>
      <w:pStyle w:val="Footer"/>
    </w:pPr>
    <w:r>
      <w:rPr>
        <w:noProof/>
      </w:rPr>
      <mc:AlternateContent>
        <mc:Choice Requires="wps">
          <w:drawing>
            <wp:anchor distT="0" distB="0" distL="0" distR="0" simplePos="0" relativeHeight="251658244" behindDoc="0" locked="0" layoutInCell="1" allowOverlap="1" wp14:anchorId="372A57EB" wp14:editId="6E7BA743">
              <wp:simplePos x="635" y="635"/>
              <wp:positionH relativeFrom="page">
                <wp:align>center</wp:align>
              </wp:positionH>
              <wp:positionV relativeFrom="page">
                <wp:align>bottom</wp:align>
              </wp:positionV>
              <wp:extent cx="609600" cy="485775"/>
              <wp:effectExtent l="0" t="0" r="0" b="0"/>
              <wp:wrapNone/>
              <wp:docPr id="4312027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D0E37" w:rsidR="000D0E37" w:rsidP="000D0E37" w:rsidRDefault="000D0E37" w14:paraId="18CCADD4" w14:textId="7F35547C">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2A57EB">
              <v:stroke joinstyle="miter"/>
              <v:path gradientshapeok="t" o:connecttype="rect"/>
            </v:shapetype>
            <v:shape id="Text Box 6"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0D0E37" w:rsidR="000D0E37" w:rsidP="000D0E37" w:rsidRDefault="000D0E37" w14:paraId="18CCADD4" w14:textId="7F35547C">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62C7" w:rsidRDefault="000D0E37" w14:paraId="2B1757D3" w14:textId="11DE1A95">
    <w:pPr>
      <w:pStyle w:val="Footer"/>
    </w:pPr>
    <w:r>
      <w:rPr>
        <w:noProof/>
      </w:rPr>
      <mc:AlternateContent>
        <mc:Choice Requires="wps">
          <w:drawing>
            <wp:anchor distT="0" distB="0" distL="0" distR="0" simplePos="0" relativeHeight="251658245" behindDoc="0" locked="0" layoutInCell="1" allowOverlap="1" wp14:anchorId="10AE8AEB" wp14:editId="1314031C">
              <wp:simplePos x="635" y="635"/>
              <wp:positionH relativeFrom="page">
                <wp:align>center</wp:align>
              </wp:positionH>
              <wp:positionV relativeFrom="page">
                <wp:align>bottom</wp:align>
              </wp:positionV>
              <wp:extent cx="609600" cy="485775"/>
              <wp:effectExtent l="0" t="0" r="0" b="0"/>
              <wp:wrapNone/>
              <wp:docPr id="87671121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D0E37" w:rsidR="000D0E37" w:rsidP="000D0E37" w:rsidRDefault="000D0E37" w14:paraId="71341277" w14:textId="75B5497A">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0AE8AEB">
              <v:stroke joinstyle="miter"/>
              <v:path gradientshapeok="t" o:connecttype="rect"/>
            </v:shapetype>
            <v:shape id="Text Box 7"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0D0E37" w:rsidR="000D0E37" w:rsidP="000D0E37" w:rsidRDefault="000D0E37" w14:paraId="71341277" w14:textId="75B5497A">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62C7" w:rsidRDefault="000D0E37" w14:paraId="50673FE6" w14:textId="11C3178E">
    <w:pPr>
      <w:pStyle w:val="Footer"/>
    </w:pPr>
    <w:r>
      <w:rPr>
        <w:noProof/>
      </w:rPr>
      <mc:AlternateContent>
        <mc:Choice Requires="wps">
          <w:drawing>
            <wp:anchor distT="0" distB="0" distL="0" distR="0" simplePos="0" relativeHeight="251658243" behindDoc="0" locked="0" layoutInCell="1" allowOverlap="1" wp14:anchorId="046B4A9A" wp14:editId="2319A946">
              <wp:simplePos x="635" y="635"/>
              <wp:positionH relativeFrom="page">
                <wp:align>center</wp:align>
              </wp:positionH>
              <wp:positionV relativeFrom="page">
                <wp:align>bottom</wp:align>
              </wp:positionV>
              <wp:extent cx="609600" cy="485775"/>
              <wp:effectExtent l="0" t="0" r="0" b="0"/>
              <wp:wrapNone/>
              <wp:docPr id="1432750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D0E37" w:rsidR="000D0E37" w:rsidP="000D0E37" w:rsidRDefault="000D0E37" w14:paraId="2A7FA62B" w14:textId="7E167AE3">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46B4A9A">
              <v:stroke joinstyle="miter"/>
              <v:path gradientshapeok="t" o:connecttype="rect"/>
            </v:shapetype>
            <v:shape id="Text Box 5"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textbox style="mso-fit-shape-to-text:t" inset="0,0,0,15pt">
                <w:txbxContent>
                  <w:p w:rsidRPr="000D0E37" w:rsidR="000D0E37" w:rsidP="000D0E37" w:rsidRDefault="000D0E37" w14:paraId="2A7FA62B" w14:textId="7E167AE3">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1A23" w:rsidR="00751A23" w:rsidP="00E87AD1" w:rsidRDefault="00E9734B" w14:paraId="7EE214B3" w14:textId="0068EAA6">
    <w:pPr>
      <w:pStyle w:val="Footer"/>
      <w:jc w:val="left"/>
    </w:pPr>
    <w:r w:rsidRPr="00E9734B">
      <w:t>Bulk Billing Practice Incentive Program</w:t>
    </w:r>
    <w:r w:rsidR="00E87AD1">
      <w:t>: FAQs</w:t>
    </w:r>
    <w:r w:rsidRPr="00E9734B">
      <w:t xml:space="preserve"> for practices and </w:t>
    </w:r>
    <w:r w:rsidR="00021933">
      <w:t>GP</w:t>
    </w:r>
    <w:r w:rsidRPr="00E9734B" w:rsidR="00021933">
      <w:t>s</w:t>
    </w:r>
    <w:sdt>
      <w:sdtPr>
        <w:id w:val="-443848716"/>
        <w:docPartObj>
          <w:docPartGallery w:val="Page Numbers (Bottom of Page)"/>
          <w:docPartUnique/>
        </w:docPartObj>
      </w:sdtPr>
      <w:sdtEndPr>
        <w:rPr>
          <w:noProof/>
        </w:rPr>
      </w:sdtEndPr>
      <w:sdtContent>
        <w:r w:rsidR="00812AB9">
          <w:t xml:space="preserve"> – </w:t>
        </w:r>
        <w:r w:rsidR="00C57317">
          <w:t>20</w:t>
        </w:r>
        <w:r w:rsidR="00812AB9">
          <w:t xml:space="preserve"> </w:t>
        </w:r>
        <w:r w:rsidR="00C57317">
          <w:t>January</w:t>
        </w:r>
        <w:r w:rsidR="00812AB9">
          <w:t xml:space="preserve"> 202</w:t>
        </w:r>
        <w:r w:rsidR="00C57317">
          <w:t>6</w:t>
        </w:r>
        <w:r w:rsidR="00751A23">
          <w:tab/>
        </w:r>
        <w:r w:rsidRPr="006043C7" w:rsidR="00751A23">
          <w:fldChar w:fldCharType="begin"/>
        </w:r>
        <w:r w:rsidRPr="006043C7" w:rsidR="00751A23">
          <w:instrText xml:space="preserve"> PAGE   \* MERGEFORMAT </w:instrText>
        </w:r>
        <w:r w:rsidRPr="006043C7" w:rsidR="00751A23">
          <w:fldChar w:fldCharType="separate"/>
        </w:r>
        <w:r w:rsidR="007B3D03">
          <w:rPr>
            <w:noProof/>
          </w:rPr>
          <w:t>2</w:t>
        </w:r>
        <w:r w:rsidRPr="006043C7" w:rsidR="00751A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46E" w:rsidP="00934368" w:rsidRDefault="00D3246E" w14:paraId="44F50C9A" w14:textId="77777777">
      <w:r>
        <w:separator/>
      </w:r>
    </w:p>
    <w:p w:rsidR="00D3246E" w:rsidP="00934368" w:rsidRDefault="00D3246E" w14:paraId="07F15793" w14:textId="77777777"/>
  </w:footnote>
  <w:footnote w:type="continuationSeparator" w:id="0">
    <w:p w:rsidR="00D3246E" w:rsidP="00934368" w:rsidRDefault="00D3246E" w14:paraId="7253FC92" w14:textId="77777777">
      <w:r>
        <w:continuationSeparator/>
      </w:r>
    </w:p>
    <w:p w:rsidR="00D3246E" w:rsidP="00934368" w:rsidRDefault="00D3246E" w14:paraId="1B0D59D6" w14:textId="77777777"/>
  </w:footnote>
  <w:footnote w:type="continuationNotice" w:id="1">
    <w:p w:rsidR="00D3246E" w:rsidP="00934368" w:rsidRDefault="00D3246E" w14:paraId="230AF6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62C7" w:rsidRDefault="000D0E37" w14:paraId="41EA702D" w14:textId="3F4F2855">
    <w:pPr>
      <w:pStyle w:val="Header"/>
    </w:pPr>
    <w:r>
      <w:rPr>
        <w:noProof/>
      </w:rPr>
      <mc:AlternateContent>
        <mc:Choice Requires="wps">
          <w:drawing>
            <wp:anchor distT="0" distB="0" distL="0" distR="0" simplePos="0" relativeHeight="251658241" behindDoc="0" locked="0" layoutInCell="1" allowOverlap="1" wp14:anchorId="5ACB2742" wp14:editId="602452FB">
              <wp:simplePos x="635" y="635"/>
              <wp:positionH relativeFrom="page">
                <wp:align>center</wp:align>
              </wp:positionH>
              <wp:positionV relativeFrom="page">
                <wp:align>top</wp:align>
              </wp:positionV>
              <wp:extent cx="609600" cy="485775"/>
              <wp:effectExtent l="0" t="0" r="0" b="9525"/>
              <wp:wrapNone/>
              <wp:docPr id="1927178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D0E37" w:rsidR="000D0E37" w:rsidP="000D0E37" w:rsidRDefault="000D0E37" w14:paraId="33A0AAE1" w14:textId="35C84C4F">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ACB2742">
              <v:stroke joinstyle="miter"/>
              <v:path gradientshapeok="t" o:connecttype="rect"/>
            </v:shapetype>
            <v:shape id="Text Box 2"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0D0E37" w:rsidR="000D0E37" w:rsidP="000D0E37" w:rsidRDefault="000D0E37" w14:paraId="33A0AAE1" w14:textId="35C84C4F">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62C7" w:rsidRDefault="000D0E37" w14:paraId="3F8CCAB9" w14:textId="777419D2">
    <w:pPr>
      <w:pStyle w:val="Header"/>
    </w:pPr>
    <w:r>
      <w:rPr>
        <w:noProof/>
      </w:rPr>
      <mc:AlternateContent>
        <mc:Choice Requires="wps">
          <w:drawing>
            <wp:anchor distT="0" distB="0" distL="0" distR="0" simplePos="0" relativeHeight="251658242" behindDoc="0" locked="0" layoutInCell="1" allowOverlap="1" wp14:anchorId="3C0F7BCF" wp14:editId="10BA49B0">
              <wp:simplePos x="635" y="635"/>
              <wp:positionH relativeFrom="page">
                <wp:align>center</wp:align>
              </wp:positionH>
              <wp:positionV relativeFrom="page">
                <wp:align>top</wp:align>
              </wp:positionV>
              <wp:extent cx="609600" cy="485775"/>
              <wp:effectExtent l="0" t="0" r="0" b="9525"/>
              <wp:wrapNone/>
              <wp:docPr id="10044924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D0E37" w:rsidR="000D0E37" w:rsidP="000D0E37" w:rsidRDefault="000D0E37" w14:paraId="579BEC7A" w14:textId="13CBE91A">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0F7BCF">
              <v:stroke joinstyle="miter"/>
              <v:path gradientshapeok="t" o:connecttype="rect"/>
            </v:shapetype>
            <v:shape id="Text Box 3"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0D0E37" w:rsidR="000D0E37" w:rsidP="000D0E37" w:rsidRDefault="000D0E37" w14:paraId="579BEC7A" w14:textId="13CBE91A">
                    <w:pPr>
                      <w:spacing w:after="0"/>
                      <w:rPr>
                        <w:rFonts w:ascii="Aptos" w:hAnsi="Aptos" w:eastAsia="Aptos" w:cs="Aptos"/>
                        <w:noProof/>
                        <w:color w:val="FF0000"/>
                        <w:sz w:val="24"/>
                      </w:rPr>
                    </w:pPr>
                    <w:r w:rsidRPr="000D0E37">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3" w:rsidP="00934368" w:rsidRDefault="000D0E37" w14:paraId="3B20E1D5" w14:textId="046EC9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C77" w:rsidP="00934368" w:rsidRDefault="008E0C77" w14:paraId="2FA4659D" w14:textId="202729CB">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64710D"/>
    <w:multiLevelType w:val="hybridMultilevel"/>
    <w:tmpl w:val="B82CF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A64949"/>
    <w:multiLevelType w:val="multilevel"/>
    <w:tmpl w:val="8DBE48B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73775A1"/>
    <w:multiLevelType w:val="hybridMultilevel"/>
    <w:tmpl w:val="7E9CBD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EB51E6"/>
    <w:multiLevelType w:val="hybridMultilevel"/>
    <w:tmpl w:val="8B6E9BB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1BD5A28"/>
    <w:multiLevelType w:val="hybridMultilevel"/>
    <w:tmpl w:val="FFFFFFFF"/>
    <w:lvl w:ilvl="0" w:tplc="1134357E">
      <w:start w:val="1"/>
      <w:numFmt w:val="bullet"/>
      <w:lvlText w:val="·"/>
      <w:lvlJc w:val="left"/>
      <w:pPr>
        <w:ind w:left="720" w:hanging="360"/>
      </w:pPr>
      <w:rPr>
        <w:rFonts w:hint="default" w:ascii="Symbol" w:hAnsi="Symbol"/>
      </w:rPr>
    </w:lvl>
    <w:lvl w:ilvl="1" w:tplc="91945E18">
      <w:start w:val="1"/>
      <w:numFmt w:val="bullet"/>
      <w:lvlText w:val="o"/>
      <w:lvlJc w:val="left"/>
      <w:pPr>
        <w:ind w:left="1440" w:hanging="360"/>
      </w:pPr>
      <w:rPr>
        <w:rFonts w:hint="default" w:ascii="Symbol" w:hAnsi="Symbol"/>
      </w:rPr>
    </w:lvl>
    <w:lvl w:ilvl="2" w:tplc="5C802C08">
      <w:start w:val="1"/>
      <w:numFmt w:val="bullet"/>
      <w:lvlText w:val=""/>
      <w:lvlJc w:val="left"/>
      <w:pPr>
        <w:ind w:left="2160" w:hanging="360"/>
      </w:pPr>
      <w:rPr>
        <w:rFonts w:hint="default" w:ascii="Wingdings" w:hAnsi="Wingdings"/>
      </w:rPr>
    </w:lvl>
    <w:lvl w:ilvl="3" w:tplc="8190E2A8">
      <w:start w:val="1"/>
      <w:numFmt w:val="bullet"/>
      <w:lvlText w:val=""/>
      <w:lvlJc w:val="left"/>
      <w:pPr>
        <w:ind w:left="2880" w:hanging="360"/>
      </w:pPr>
      <w:rPr>
        <w:rFonts w:hint="default" w:ascii="Symbol" w:hAnsi="Symbol"/>
      </w:rPr>
    </w:lvl>
    <w:lvl w:ilvl="4" w:tplc="CB2AB432">
      <w:start w:val="1"/>
      <w:numFmt w:val="bullet"/>
      <w:lvlText w:val="o"/>
      <w:lvlJc w:val="left"/>
      <w:pPr>
        <w:ind w:left="3600" w:hanging="360"/>
      </w:pPr>
      <w:rPr>
        <w:rFonts w:hint="default" w:ascii="Courier New" w:hAnsi="Courier New"/>
      </w:rPr>
    </w:lvl>
    <w:lvl w:ilvl="5" w:tplc="530AFFE0">
      <w:start w:val="1"/>
      <w:numFmt w:val="bullet"/>
      <w:lvlText w:val=""/>
      <w:lvlJc w:val="left"/>
      <w:pPr>
        <w:ind w:left="4320" w:hanging="360"/>
      </w:pPr>
      <w:rPr>
        <w:rFonts w:hint="default" w:ascii="Wingdings" w:hAnsi="Wingdings"/>
      </w:rPr>
    </w:lvl>
    <w:lvl w:ilvl="6" w:tplc="CD049E68">
      <w:start w:val="1"/>
      <w:numFmt w:val="bullet"/>
      <w:lvlText w:val=""/>
      <w:lvlJc w:val="left"/>
      <w:pPr>
        <w:ind w:left="5040" w:hanging="360"/>
      </w:pPr>
      <w:rPr>
        <w:rFonts w:hint="default" w:ascii="Symbol" w:hAnsi="Symbol"/>
      </w:rPr>
    </w:lvl>
    <w:lvl w:ilvl="7" w:tplc="AAE80390">
      <w:start w:val="1"/>
      <w:numFmt w:val="bullet"/>
      <w:lvlText w:val="o"/>
      <w:lvlJc w:val="left"/>
      <w:pPr>
        <w:ind w:left="5760" w:hanging="360"/>
      </w:pPr>
      <w:rPr>
        <w:rFonts w:hint="default" w:ascii="Courier New" w:hAnsi="Courier New"/>
      </w:rPr>
    </w:lvl>
    <w:lvl w:ilvl="8" w:tplc="F410AB4E">
      <w:start w:val="1"/>
      <w:numFmt w:val="bullet"/>
      <w:lvlText w:val=""/>
      <w:lvlJc w:val="left"/>
      <w:pPr>
        <w:ind w:left="6480" w:hanging="360"/>
      </w:pPr>
      <w:rPr>
        <w:rFonts w:hint="default" w:ascii="Wingdings" w:hAnsi="Wingdings"/>
      </w:rPr>
    </w:lvl>
  </w:abstractNum>
  <w:abstractNum w:abstractNumId="15" w15:restartNumberingAfterBreak="0">
    <w:nsid w:val="12365FFE"/>
    <w:multiLevelType w:val="multilevel"/>
    <w:tmpl w:val="DC30B8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3363506"/>
    <w:multiLevelType w:val="hybridMultilevel"/>
    <w:tmpl w:val="9FEA7CEA"/>
    <w:lvl w:ilvl="0" w:tplc="E96C518A">
      <w:start w:val="1"/>
      <w:numFmt w:val="bullet"/>
      <w:pStyle w:val="ListBullet"/>
      <w:lvlText w:val=""/>
      <w:lvlJc w:val="left"/>
      <w:pPr>
        <w:ind w:left="700" w:hanging="360"/>
      </w:pPr>
      <w:rPr>
        <w:rFonts w:hint="default" w:ascii="Symbol" w:hAnsi="Symbol"/>
        <w:color w:val="auto"/>
      </w:rPr>
    </w:lvl>
    <w:lvl w:ilvl="1" w:tplc="0C090003" w:tentative="1">
      <w:start w:val="1"/>
      <w:numFmt w:val="bullet"/>
      <w:lvlText w:val="o"/>
      <w:lvlJc w:val="left"/>
      <w:pPr>
        <w:ind w:left="1780" w:hanging="360"/>
      </w:pPr>
      <w:rPr>
        <w:rFonts w:hint="default" w:ascii="Courier New" w:hAnsi="Courier New" w:cs="Courier New"/>
      </w:rPr>
    </w:lvl>
    <w:lvl w:ilvl="2" w:tplc="0C090005" w:tentative="1">
      <w:start w:val="1"/>
      <w:numFmt w:val="bullet"/>
      <w:lvlText w:val=""/>
      <w:lvlJc w:val="left"/>
      <w:pPr>
        <w:ind w:left="2500" w:hanging="360"/>
      </w:pPr>
      <w:rPr>
        <w:rFonts w:hint="default" w:ascii="Wingdings" w:hAnsi="Wingdings"/>
      </w:rPr>
    </w:lvl>
    <w:lvl w:ilvl="3" w:tplc="0C090001" w:tentative="1">
      <w:start w:val="1"/>
      <w:numFmt w:val="bullet"/>
      <w:lvlText w:val=""/>
      <w:lvlJc w:val="left"/>
      <w:pPr>
        <w:ind w:left="3220" w:hanging="360"/>
      </w:pPr>
      <w:rPr>
        <w:rFonts w:hint="default" w:ascii="Symbol" w:hAnsi="Symbol"/>
      </w:rPr>
    </w:lvl>
    <w:lvl w:ilvl="4" w:tplc="0C090003" w:tentative="1">
      <w:start w:val="1"/>
      <w:numFmt w:val="bullet"/>
      <w:lvlText w:val="o"/>
      <w:lvlJc w:val="left"/>
      <w:pPr>
        <w:ind w:left="3940" w:hanging="360"/>
      </w:pPr>
      <w:rPr>
        <w:rFonts w:hint="default" w:ascii="Courier New" w:hAnsi="Courier New" w:cs="Courier New"/>
      </w:rPr>
    </w:lvl>
    <w:lvl w:ilvl="5" w:tplc="0C090005" w:tentative="1">
      <w:start w:val="1"/>
      <w:numFmt w:val="bullet"/>
      <w:lvlText w:val=""/>
      <w:lvlJc w:val="left"/>
      <w:pPr>
        <w:ind w:left="4660" w:hanging="360"/>
      </w:pPr>
      <w:rPr>
        <w:rFonts w:hint="default" w:ascii="Wingdings" w:hAnsi="Wingdings"/>
      </w:rPr>
    </w:lvl>
    <w:lvl w:ilvl="6" w:tplc="0C090001" w:tentative="1">
      <w:start w:val="1"/>
      <w:numFmt w:val="bullet"/>
      <w:lvlText w:val=""/>
      <w:lvlJc w:val="left"/>
      <w:pPr>
        <w:ind w:left="5380" w:hanging="360"/>
      </w:pPr>
      <w:rPr>
        <w:rFonts w:hint="default" w:ascii="Symbol" w:hAnsi="Symbol"/>
      </w:rPr>
    </w:lvl>
    <w:lvl w:ilvl="7" w:tplc="0C090003" w:tentative="1">
      <w:start w:val="1"/>
      <w:numFmt w:val="bullet"/>
      <w:lvlText w:val="o"/>
      <w:lvlJc w:val="left"/>
      <w:pPr>
        <w:ind w:left="6100" w:hanging="360"/>
      </w:pPr>
      <w:rPr>
        <w:rFonts w:hint="default" w:ascii="Courier New" w:hAnsi="Courier New" w:cs="Courier New"/>
      </w:rPr>
    </w:lvl>
    <w:lvl w:ilvl="8" w:tplc="0C090005" w:tentative="1">
      <w:start w:val="1"/>
      <w:numFmt w:val="bullet"/>
      <w:lvlText w:val=""/>
      <w:lvlJc w:val="left"/>
      <w:pPr>
        <w:ind w:left="6820" w:hanging="360"/>
      </w:pPr>
      <w:rPr>
        <w:rFonts w:hint="default" w:ascii="Wingdings" w:hAnsi="Wingdings"/>
      </w:rPr>
    </w:lvl>
  </w:abstractNum>
  <w:abstractNum w:abstractNumId="17" w15:restartNumberingAfterBreak="0">
    <w:nsid w:val="14D609C3"/>
    <w:multiLevelType w:val="hybridMultilevel"/>
    <w:tmpl w:val="7ADA95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5435635"/>
    <w:multiLevelType w:val="hybridMultilevel"/>
    <w:tmpl w:val="3154BF6E"/>
    <w:lvl w:ilvl="0" w:tplc="69345810">
      <w:start w:val="1"/>
      <w:numFmt w:val="bullet"/>
      <w:lvlText w:val=""/>
      <w:lvlJc w:val="left"/>
      <w:pPr>
        <w:ind w:left="770" w:hanging="360"/>
      </w:pPr>
      <w:rPr>
        <w:rFonts w:hint="default" w:ascii="Symbol" w:hAnsi="Symbol"/>
        <w:sz w:val="22"/>
        <w:szCs w:val="22"/>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19" w15:restartNumberingAfterBreak="0">
    <w:nsid w:val="15AA553B"/>
    <w:multiLevelType w:val="multilevel"/>
    <w:tmpl w:val="217A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181AD2"/>
    <w:multiLevelType w:val="hybridMultilevel"/>
    <w:tmpl w:val="38F804FC"/>
    <w:lvl w:ilvl="0" w:tplc="E404EA0E">
      <w:numFmt w:val="bullet"/>
      <w:lvlText w:val=""/>
      <w:lvlJc w:val="left"/>
      <w:pPr>
        <w:ind w:left="1440" w:hanging="360"/>
      </w:pPr>
      <w:rPr>
        <w:rFonts w:hint="default" w:ascii="Symbol" w:hAnsi="Symbol" w:eastAsia="Times New Roman" w:cs="Aria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1" w15:restartNumberingAfterBreak="0">
    <w:nsid w:val="18BF6A14"/>
    <w:multiLevelType w:val="hybridMultilevel"/>
    <w:tmpl w:val="8B42C384"/>
    <w:lvl w:ilvl="0" w:tplc="2656082A">
      <w:start w:val="1"/>
      <w:numFmt w:val="bullet"/>
      <w:lvlText w:val="·"/>
      <w:lvlJc w:val="left"/>
      <w:pPr>
        <w:ind w:left="720" w:hanging="360"/>
      </w:pPr>
      <w:rPr>
        <w:rFonts w:hint="default" w:ascii="Symbol" w:hAnsi="Symbol"/>
      </w:rPr>
    </w:lvl>
    <w:lvl w:ilvl="1" w:tplc="8F46E802">
      <w:start w:val="1"/>
      <w:numFmt w:val="bullet"/>
      <w:lvlText w:val="o"/>
      <w:lvlJc w:val="left"/>
      <w:pPr>
        <w:ind w:left="1440" w:hanging="360"/>
      </w:pPr>
      <w:rPr>
        <w:rFonts w:hint="default" w:ascii="Courier New" w:hAnsi="Courier New"/>
      </w:rPr>
    </w:lvl>
    <w:lvl w:ilvl="2" w:tplc="3EA25E52">
      <w:start w:val="1"/>
      <w:numFmt w:val="bullet"/>
      <w:lvlText w:val=""/>
      <w:lvlJc w:val="left"/>
      <w:pPr>
        <w:ind w:left="2160" w:hanging="360"/>
      </w:pPr>
      <w:rPr>
        <w:rFonts w:hint="default" w:ascii="Wingdings" w:hAnsi="Wingdings"/>
      </w:rPr>
    </w:lvl>
    <w:lvl w:ilvl="3" w:tplc="CC8A84CE">
      <w:start w:val="1"/>
      <w:numFmt w:val="bullet"/>
      <w:lvlText w:val=""/>
      <w:lvlJc w:val="left"/>
      <w:pPr>
        <w:ind w:left="2880" w:hanging="360"/>
      </w:pPr>
      <w:rPr>
        <w:rFonts w:hint="default" w:ascii="Symbol" w:hAnsi="Symbol"/>
      </w:rPr>
    </w:lvl>
    <w:lvl w:ilvl="4" w:tplc="6958ED3A">
      <w:start w:val="1"/>
      <w:numFmt w:val="bullet"/>
      <w:lvlText w:val="o"/>
      <w:lvlJc w:val="left"/>
      <w:pPr>
        <w:ind w:left="3600" w:hanging="360"/>
      </w:pPr>
      <w:rPr>
        <w:rFonts w:hint="default" w:ascii="Courier New" w:hAnsi="Courier New"/>
      </w:rPr>
    </w:lvl>
    <w:lvl w:ilvl="5" w:tplc="730E4602">
      <w:start w:val="1"/>
      <w:numFmt w:val="bullet"/>
      <w:lvlText w:val=""/>
      <w:lvlJc w:val="left"/>
      <w:pPr>
        <w:ind w:left="4320" w:hanging="360"/>
      </w:pPr>
      <w:rPr>
        <w:rFonts w:hint="default" w:ascii="Wingdings" w:hAnsi="Wingdings"/>
      </w:rPr>
    </w:lvl>
    <w:lvl w:ilvl="6" w:tplc="0FA21E2C">
      <w:start w:val="1"/>
      <w:numFmt w:val="bullet"/>
      <w:lvlText w:val=""/>
      <w:lvlJc w:val="left"/>
      <w:pPr>
        <w:ind w:left="5040" w:hanging="360"/>
      </w:pPr>
      <w:rPr>
        <w:rFonts w:hint="default" w:ascii="Symbol" w:hAnsi="Symbol"/>
      </w:rPr>
    </w:lvl>
    <w:lvl w:ilvl="7" w:tplc="085C329C">
      <w:start w:val="1"/>
      <w:numFmt w:val="bullet"/>
      <w:lvlText w:val="o"/>
      <w:lvlJc w:val="left"/>
      <w:pPr>
        <w:ind w:left="5760" w:hanging="360"/>
      </w:pPr>
      <w:rPr>
        <w:rFonts w:hint="default" w:ascii="Courier New" w:hAnsi="Courier New"/>
      </w:rPr>
    </w:lvl>
    <w:lvl w:ilvl="8" w:tplc="E626D458">
      <w:start w:val="1"/>
      <w:numFmt w:val="bullet"/>
      <w:lvlText w:val=""/>
      <w:lvlJc w:val="left"/>
      <w:pPr>
        <w:ind w:left="6480" w:hanging="360"/>
      </w:pPr>
      <w:rPr>
        <w:rFonts w:hint="default" w:ascii="Wingdings" w:hAnsi="Wingdings"/>
      </w:rPr>
    </w:lvl>
  </w:abstractNum>
  <w:abstractNum w:abstractNumId="22" w15:restartNumberingAfterBreak="0">
    <w:nsid w:val="19102EB1"/>
    <w:multiLevelType w:val="multilevel"/>
    <w:tmpl w:val="DDBC28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9C300D8"/>
    <w:multiLevelType w:val="multilevel"/>
    <w:tmpl w:val="283E37A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3970F0"/>
    <w:multiLevelType w:val="hybridMultilevel"/>
    <w:tmpl w:val="CC80F1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1C7266CA"/>
    <w:multiLevelType w:val="multilevel"/>
    <w:tmpl w:val="57D60C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1FBA6237"/>
    <w:multiLevelType w:val="hybridMultilevel"/>
    <w:tmpl w:val="C78E1916"/>
    <w:lvl w:ilvl="0" w:tplc="FFFFFFFF">
      <w:start w:val="1"/>
      <w:numFmt w:val="bullet"/>
      <w:lvlText w:val=""/>
      <w:lvlJc w:val="left"/>
      <w:pPr>
        <w:ind w:left="720" w:hanging="360"/>
      </w:pPr>
      <w:rPr>
        <w:rFonts w:hint="default" w:ascii="Symbol" w:hAnsi="Symbol"/>
      </w:rPr>
    </w:lvl>
    <w:lvl w:ilvl="1" w:tplc="80B8734C">
      <w:start w:val="1"/>
      <w:numFmt w:val="bullet"/>
      <w:lvlText w:val="o"/>
      <w:lvlJc w:val="left"/>
      <w:pPr>
        <w:ind w:left="1440" w:hanging="360"/>
      </w:pPr>
      <w:rPr>
        <w:rFonts w:hint="default" w:ascii="Courier New" w:hAnsi="Courier New" w:cs="Times New Roman"/>
      </w:rPr>
    </w:lvl>
    <w:lvl w:ilvl="2" w:tplc="C8EED704">
      <w:start w:val="1"/>
      <w:numFmt w:val="bullet"/>
      <w:lvlText w:val=""/>
      <w:lvlJc w:val="left"/>
      <w:pPr>
        <w:ind w:left="2160" w:hanging="360"/>
      </w:pPr>
      <w:rPr>
        <w:rFonts w:hint="default" w:ascii="Wingdings" w:hAnsi="Wingdings"/>
      </w:rPr>
    </w:lvl>
    <w:lvl w:ilvl="3" w:tplc="63088CB4">
      <w:start w:val="1"/>
      <w:numFmt w:val="bullet"/>
      <w:lvlText w:val=""/>
      <w:lvlJc w:val="left"/>
      <w:pPr>
        <w:ind w:left="2880" w:hanging="360"/>
      </w:pPr>
      <w:rPr>
        <w:rFonts w:hint="default" w:ascii="Symbol" w:hAnsi="Symbol"/>
      </w:rPr>
    </w:lvl>
    <w:lvl w:ilvl="4" w:tplc="6DFCCA7E">
      <w:start w:val="1"/>
      <w:numFmt w:val="bullet"/>
      <w:lvlText w:val="o"/>
      <w:lvlJc w:val="left"/>
      <w:pPr>
        <w:ind w:left="3600" w:hanging="360"/>
      </w:pPr>
      <w:rPr>
        <w:rFonts w:hint="default" w:ascii="Courier New" w:hAnsi="Courier New" w:cs="Times New Roman"/>
      </w:rPr>
    </w:lvl>
    <w:lvl w:ilvl="5" w:tplc="CEEAA610">
      <w:start w:val="1"/>
      <w:numFmt w:val="bullet"/>
      <w:lvlText w:val=""/>
      <w:lvlJc w:val="left"/>
      <w:pPr>
        <w:ind w:left="4320" w:hanging="360"/>
      </w:pPr>
      <w:rPr>
        <w:rFonts w:hint="default" w:ascii="Wingdings" w:hAnsi="Wingdings"/>
      </w:rPr>
    </w:lvl>
    <w:lvl w:ilvl="6" w:tplc="45D0C6DC">
      <w:start w:val="1"/>
      <w:numFmt w:val="bullet"/>
      <w:lvlText w:val=""/>
      <w:lvlJc w:val="left"/>
      <w:pPr>
        <w:ind w:left="5040" w:hanging="360"/>
      </w:pPr>
      <w:rPr>
        <w:rFonts w:hint="default" w:ascii="Symbol" w:hAnsi="Symbol"/>
      </w:rPr>
    </w:lvl>
    <w:lvl w:ilvl="7" w:tplc="9F44A53A">
      <w:start w:val="1"/>
      <w:numFmt w:val="bullet"/>
      <w:lvlText w:val="o"/>
      <w:lvlJc w:val="left"/>
      <w:pPr>
        <w:ind w:left="5760" w:hanging="360"/>
      </w:pPr>
      <w:rPr>
        <w:rFonts w:hint="default" w:ascii="Courier New" w:hAnsi="Courier New" w:cs="Times New Roman"/>
      </w:rPr>
    </w:lvl>
    <w:lvl w:ilvl="8" w:tplc="48A41C8C">
      <w:start w:val="1"/>
      <w:numFmt w:val="bullet"/>
      <w:lvlText w:val=""/>
      <w:lvlJc w:val="left"/>
      <w:pPr>
        <w:ind w:left="6480" w:hanging="360"/>
      </w:pPr>
      <w:rPr>
        <w:rFonts w:hint="default" w:ascii="Wingdings" w:hAnsi="Wingdings"/>
      </w:rPr>
    </w:lvl>
  </w:abstractNum>
  <w:abstractNum w:abstractNumId="28" w15:restartNumberingAfterBreak="0">
    <w:nsid w:val="26333EDF"/>
    <w:multiLevelType w:val="multilevel"/>
    <w:tmpl w:val="578E6D2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9DE7282"/>
    <w:multiLevelType w:val="hybridMultilevel"/>
    <w:tmpl w:val="FCBED0A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2AE42FEC"/>
    <w:multiLevelType w:val="hybridMultilevel"/>
    <w:tmpl w:val="615ED7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2B5F2846"/>
    <w:multiLevelType w:val="multilevel"/>
    <w:tmpl w:val="9E8CD9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0C069AC"/>
    <w:multiLevelType w:val="hybridMultilevel"/>
    <w:tmpl w:val="987A2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9F6942"/>
    <w:multiLevelType w:val="multilevel"/>
    <w:tmpl w:val="A1BE9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36D0AEB"/>
    <w:multiLevelType w:val="hybridMultilevel"/>
    <w:tmpl w:val="03644DB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5"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6" w15:restartNumberingAfterBreak="0">
    <w:nsid w:val="36D30BB1"/>
    <w:multiLevelType w:val="multilevel"/>
    <w:tmpl w:val="90909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81F4495"/>
    <w:multiLevelType w:val="hybridMultilevel"/>
    <w:tmpl w:val="83F862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3C183618"/>
    <w:multiLevelType w:val="multilevel"/>
    <w:tmpl w:val="FA3A2256"/>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39" w15:restartNumberingAfterBreak="0">
    <w:nsid w:val="3DE662AF"/>
    <w:multiLevelType w:val="multilevel"/>
    <w:tmpl w:val="2FF8C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E8A64B1"/>
    <w:multiLevelType w:val="multilevel"/>
    <w:tmpl w:val="4282D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EE75C14"/>
    <w:multiLevelType w:val="hybridMultilevel"/>
    <w:tmpl w:val="7B6A16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43" w15:restartNumberingAfterBreak="0">
    <w:nsid w:val="43611A8E"/>
    <w:multiLevelType w:val="multilevel"/>
    <w:tmpl w:val="CB6EE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50041B4"/>
    <w:multiLevelType w:val="multilevel"/>
    <w:tmpl w:val="6EB20AF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9EF2C7E"/>
    <w:multiLevelType w:val="hybridMultilevel"/>
    <w:tmpl w:val="2A3218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4A556CF0"/>
    <w:multiLevelType w:val="multilevel"/>
    <w:tmpl w:val="233E73CC"/>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47" w15:restartNumberingAfterBreak="0">
    <w:nsid w:val="4CF76643"/>
    <w:multiLevelType w:val="hybridMultilevel"/>
    <w:tmpl w:val="A848784C"/>
    <w:lvl w:ilvl="0" w:tplc="E404EA0E">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4D17351C"/>
    <w:multiLevelType w:val="multilevel"/>
    <w:tmpl w:val="724AFE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9" w15:restartNumberingAfterBreak="0">
    <w:nsid w:val="4F26262F"/>
    <w:multiLevelType w:val="hybridMultilevel"/>
    <w:tmpl w:val="B1907CD6"/>
    <w:lvl w:ilvl="0" w:tplc="FB9C3550">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4F525492"/>
    <w:multiLevelType w:val="hybridMultilevel"/>
    <w:tmpl w:val="33EA1C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2" w15:restartNumberingAfterBreak="0">
    <w:nsid w:val="504A7EBF"/>
    <w:multiLevelType w:val="hybridMultilevel"/>
    <w:tmpl w:val="6ADAB484"/>
    <w:lvl w:ilvl="0" w:tplc="FE34A762">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515D2AA4"/>
    <w:multiLevelType w:val="hybridMultilevel"/>
    <w:tmpl w:val="FCBED0A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4"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5" w15:restartNumberingAfterBreak="0">
    <w:nsid w:val="5451008C"/>
    <w:multiLevelType w:val="hybridMultilevel"/>
    <w:tmpl w:val="4732A05C"/>
    <w:lvl w:ilvl="0" w:tplc="FE34A762">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6" w15:restartNumberingAfterBreak="0">
    <w:nsid w:val="58DE7431"/>
    <w:multiLevelType w:val="hybridMultilevel"/>
    <w:tmpl w:val="89B2F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94730EF"/>
    <w:multiLevelType w:val="hybridMultilevel"/>
    <w:tmpl w:val="DB8C30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8" w15:restartNumberingAfterBreak="0">
    <w:nsid w:val="5AEA03CF"/>
    <w:multiLevelType w:val="multilevel"/>
    <w:tmpl w:val="7B8AD0A8"/>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59" w15:restartNumberingAfterBreak="0">
    <w:nsid w:val="5B147120"/>
    <w:multiLevelType w:val="hybridMultilevel"/>
    <w:tmpl w:val="563C9CFC"/>
    <w:lvl w:ilvl="0" w:tplc="FE34A762">
      <w:start w:val="1"/>
      <w:numFmt w:val="bullet"/>
      <w:lvlText w:val=""/>
      <w:lvlJc w:val="left"/>
      <w:pPr>
        <w:ind w:left="720" w:hanging="360"/>
      </w:pPr>
      <w:rPr>
        <w:rFonts w:hint="default" w:ascii="Symbol" w:hAnsi="Symbol"/>
      </w:rPr>
    </w:lvl>
    <w:lvl w:ilvl="1" w:tplc="FD10D8F0">
      <w:start w:val="1"/>
      <w:numFmt w:val="bullet"/>
      <w:lvlText w:val="o"/>
      <w:lvlJc w:val="left"/>
      <w:pPr>
        <w:ind w:left="1440" w:hanging="360"/>
      </w:pPr>
      <w:rPr>
        <w:rFonts w:hint="default" w:ascii="Symbol" w:hAnsi="Symbol"/>
      </w:rPr>
    </w:lvl>
    <w:lvl w:ilvl="2" w:tplc="EBAE0DF0">
      <w:start w:val="1"/>
      <w:numFmt w:val="bullet"/>
      <w:lvlText w:val=""/>
      <w:lvlJc w:val="left"/>
      <w:pPr>
        <w:ind w:left="2160" w:hanging="360"/>
      </w:pPr>
      <w:rPr>
        <w:rFonts w:hint="default" w:ascii="Wingdings" w:hAnsi="Wingdings"/>
      </w:rPr>
    </w:lvl>
    <w:lvl w:ilvl="3" w:tplc="1506FBC6">
      <w:start w:val="1"/>
      <w:numFmt w:val="bullet"/>
      <w:lvlText w:val=""/>
      <w:lvlJc w:val="left"/>
      <w:pPr>
        <w:ind w:left="2880" w:hanging="360"/>
      </w:pPr>
      <w:rPr>
        <w:rFonts w:hint="default" w:ascii="Symbol" w:hAnsi="Symbol"/>
      </w:rPr>
    </w:lvl>
    <w:lvl w:ilvl="4" w:tplc="9B581FB2">
      <w:start w:val="1"/>
      <w:numFmt w:val="bullet"/>
      <w:lvlText w:val="o"/>
      <w:lvlJc w:val="left"/>
      <w:pPr>
        <w:ind w:left="3600" w:hanging="360"/>
      </w:pPr>
      <w:rPr>
        <w:rFonts w:hint="default" w:ascii="Courier New" w:hAnsi="Courier New"/>
      </w:rPr>
    </w:lvl>
    <w:lvl w:ilvl="5" w:tplc="47C856DA">
      <w:start w:val="1"/>
      <w:numFmt w:val="bullet"/>
      <w:lvlText w:val=""/>
      <w:lvlJc w:val="left"/>
      <w:pPr>
        <w:ind w:left="4320" w:hanging="360"/>
      </w:pPr>
      <w:rPr>
        <w:rFonts w:hint="default" w:ascii="Wingdings" w:hAnsi="Wingdings"/>
      </w:rPr>
    </w:lvl>
    <w:lvl w:ilvl="6" w:tplc="651C45EE">
      <w:start w:val="1"/>
      <w:numFmt w:val="bullet"/>
      <w:lvlText w:val=""/>
      <w:lvlJc w:val="left"/>
      <w:pPr>
        <w:ind w:left="5040" w:hanging="360"/>
      </w:pPr>
      <w:rPr>
        <w:rFonts w:hint="default" w:ascii="Symbol" w:hAnsi="Symbol"/>
      </w:rPr>
    </w:lvl>
    <w:lvl w:ilvl="7" w:tplc="509E3B40">
      <w:start w:val="1"/>
      <w:numFmt w:val="bullet"/>
      <w:lvlText w:val="o"/>
      <w:lvlJc w:val="left"/>
      <w:pPr>
        <w:ind w:left="5760" w:hanging="360"/>
      </w:pPr>
      <w:rPr>
        <w:rFonts w:hint="default" w:ascii="Courier New" w:hAnsi="Courier New"/>
      </w:rPr>
    </w:lvl>
    <w:lvl w:ilvl="8" w:tplc="7130B84C">
      <w:start w:val="1"/>
      <w:numFmt w:val="bullet"/>
      <w:lvlText w:val=""/>
      <w:lvlJc w:val="left"/>
      <w:pPr>
        <w:ind w:left="6480" w:hanging="360"/>
      </w:pPr>
      <w:rPr>
        <w:rFonts w:hint="default" w:ascii="Wingdings" w:hAnsi="Wingdings"/>
      </w:rPr>
    </w:lvl>
  </w:abstractNum>
  <w:abstractNum w:abstractNumId="60" w15:restartNumberingAfterBreak="0">
    <w:nsid w:val="5C0B63FD"/>
    <w:multiLevelType w:val="hybridMultilevel"/>
    <w:tmpl w:val="7E9CB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D16545F"/>
    <w:multiLevelType w:val="hybridMultilevel"/>
    <w:tmpl w:val="48B6E9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DB10814"/>
    <w:multiLevelType w:val="hybridMultilevel"/>
    <w:tmpl w:val="27D2F5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3" w15:restartNumberingAfterBreak="0">
    <w:nsid w:val="5DFC69BE"/>
    <w:multiLevelType w:val="hybridMultilevel"/>
    <w:tmpl w:val="E2E0284E"/>
    <w:lvl w:ilvl="0" w:tplc="E404EA0E">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4" w15:restartNumberingAfterBreak="0">
    <w:nsid w:val="63D520EA"/>
    <w:multiLevelType w:val="multilevel"/>
    <w:tmpl w:val="E5B2945A"/>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65" w15:restartNumberingAfterBreak="0">
    <w:nsid w:val="640138F0"/>
    <w:multiLevelType w:val="hybridMultilevel"/>
    <w:tmpl w:val="98543EA4"/>
    <w:lvl w:ilvl="0" w:tplc="E404EA0E">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6" w15:restartNumberingAfterBreak="0">
    <w:nsid w:val="646139C3"/>
    <w:multiLevelType w:val="hybridMultilevel"/>
    <w:tmpl w:val="27B6B58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7" w15:restartNumberingAfterBreak="0">
    <w:nsid w:val="64875049"/>
    <w:multiLevelType w:val="multilevel"/>
    <w:tmpl w:val="AABEC4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8" w15:restartNumberingAfterBreak="0">
    <w:nsid w:val="65426883"/>
    <w:multiLevelType w:val="hybridMultilevel"/>
    <w:tmpl w:val="5C7EC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9" w15:restartNumberingAfterBreak="0">
    <w:nsid w:val="6663430C"/>
    <w:multiLevelType w:val="multilevel"/>
    <w:tmpl w:val="B1F8F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82658BB"/>
    <w:multiLevelType w:val="hybridMultilevel"/>
    <w:tmpl w:val="902C4C0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1" w15:restartNumberingAfterBreak="0">
    <w:nsid w:val="687F2F0C"/>
    <w:multiLevelType w:val="multilevel"/>
    <w:tmpl w:val="221E6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C901301"/>
    <w:multiLevelType w:val="multilevel"/>
    <w:tmpl w:val="5D7482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4"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5" w15:restartNumberingAfterBreak="0">
    <w:nsid w:val="6CFC42CF"/>
    <w:multiLevelType w:val="multilevel"/>
    <w:tmpl w:val="A09286A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6" w15:restartNumberingAfterBreak="0">
    <w:nsid w:val="6E21341E"/>
    <w:multiLevelType w:val="multilevel"/>
    <w:tmpl w:val="3676A0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7" w15:restartNumberingAfterBreak="0">
    <w:nsid w:val="6E590EA8"/>
    <w:multiLevelType w:val="hybridMultilevel"/>
    <w:tmpl w:val="D27ED1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8" w15:restartNumberingAfterBreak="0">
    <w:nsid w:val="72D77B4B"/>
    <w:multiLevelType w:val="multilevel"/>
    <w:tmpl w:val="733C5FE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3607A20"/>
    <w:multiLevelType w:val="hybridMultilevel"/>
    <w:tmpl w:val="F532370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0" w15:restartNumberingAfterBreak="0">
    <w:nsid w:val="74203F86"/>
    <w:multiLevelType w:val="multilevel"/>
    <w:tmpl w:val="9148FF7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1" w15:restartNumberingAfterBreak="0">
    <w:nsid w:val="759365B5"/>
    <w:multiLevelType w:val="hybridMultilevel"/>
    <w:tmpl w:val="166C874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2" w15:restartNumberingAfterBreak="0">
    <w:nsid w:val="76863D01"/>
    <w:multiLevelType w:val="multilevel"/>
    <w:tmpl w:val="1CC88AA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774D8663"/>
    <w:multiLevelType w:val="hybridMultilevel"/>
    <w:tmpl w:val="CC5C9218"/>
    <w:lvl w:ilvl="0" w:tplc="3718FE74">
      <w:start w:val="1"/>
      <w:numFmt w:val="bullet"/>
      <w:lvlText w:val=""/>
      <w:lvlJc w:val="left"/>
      <w:pPr>
        <w:ind w:left="720" w:hanging="360"/>
      </w:pPr>
      <w:rPr>
        <w:rFonts w:hint="default" w:ascii="Symbol" w:hAnsi="Symbol"/>
      </w:rPr>
    </w:lvl>
    <w:lvl w:ilvl="1" w:tplc="5878865A">
      <w:start w:val="1"/>
      <w:numFmt w:val="bullet"/>
      <w:lvlText w:val="o"/>
      <w:lvlJc w:val="left"/>
      <w:pPr>
        <w:ind w:left="1440" w:hanging="360"/>
      </w:pPr>
      <w:rPr>
        <w:rFonts w:hint="default" w:ascii="Courier New" w:hAnsi="Courier New"/>
      </w:rPr>
    </w:lvl>
    <w:lvl w:ilvl="2" w:tplc="A0A09328">
      <w:start w:val="1"/>
      <w:numFmt w:val="bullet"/>
      <w:lvlText w:val=""/>
      <w:lvlJc w:val="left"/>
      <w:pPr>
        <w:ind w:left="2160" w:hanging="360"/>
      </w:pPr>
      <w:rPr>
        <w:rFonts w:hint="default" w:ascii="Wingdings" w:hAnsi="Wingdings"/>
      </w:rPr>
    </w:lvl>
    <w:lvl w:ilvl="3" w:tplc="033C6BEA">
      <w:start w:val="1"/>
      <w:numFmt w:val="bullet"/>
      <w:lvlText w:val=""/>
      <w:lvlJc w:val="left"/>
      <w:pPr>
        <w:ind w:left="2880" w:hanging="360"/>
      </w:pPr>
      <w:rPr>
        <w:rFonts w:hint="default" w:ascii="Symbol" w:hAnsi="Symbol"/>
      </w:rPr>
    </w:lvl>
    <w:lvl w:ilvl="4" w:tplc="651C4A52">
      <w:start w:val="1"/>
      <w:numFmt w:val="bullet"/>
      <w:lvlText w:val="o"/>
      <w:lvlJc w:val="left"/>
      <w:pPr>
        <w:ind w:left="3600" w:hanging="360"/>
      </w:pPr>
      <w:rPr>
        <w:rFonts w:hint="default" w:ascii="Courier New" w:hAnsi="Courier New"/>
      </w:rPr>
    </w:lvl>
    <w:lvl w:ilvl="5" w:tplc="C2048526">
      <w:start w:val="1"/>
      <w:numFmt w:val="bullet"/>
      <w:lvlText w:val=""/>
      <w:lvlJc w:val="left"/>
      <w:pPr>
        <w:ind w:left="4320" w:hanging="360"/>
      </w:pPr>
      <w:rPr>
        <w:rFonts w:hint="default" w:ascii="Wingdings" w:hAnsi="Wingdings"/>
      </w:rPr>
    </w:lvl>
    <w:lvl w:ilvl="6" w:tplc="7C182DFE">
      <w:start w:val="1"/>
      <w:numFmt w:val="bullet"/>
      <w:lvlText w:val=""/>
      <w:lvlJc w:val="left"/>
      <w:pPr>
        <w:ind w:left="5040" w:hanging="360"/>
      </w:pPr>
      <w:rPr>
        <w:rFonts w:hint="default" w:ascii="Symbol" w:hAnsi="Symbol"/>
      </w:rPr>
    </w:lvl>
    <w:lvl w:ilvl="7" w:tplc="AD588A0E">
      <w:start w:val="1"/>
      <w:numFmt w:val="bullet"/>
      <w:lvlText w:val="o"/>
      <w:lvlJc w:val="left"/>
      <w:pPr>
        <w:ind w:left="5760" w:hanging="360"/>
      </w:pPr>
      <w:rPr>
        <w:rFonts w:hint="default" w:ascii="Courier New" w:hAnsi="Courier New"/>
      </w:rPr>
    </w:lvl>
    <w:lvl w:ilvl="8" w:tplc="9EF0D4EC">
      <w:start w:val="1"/>
      <w:numFmt w:val="bullet"/>
      <w:lvlText w:val=""/>
      <w:lvlJc w:val="left"/>
      <w:pPr>
        <w:ind w:left="6480" w:hanging="360"/>
      </w:pPr>
      <w:rPr>
        <w:rFonts w:hint="default" w:ascii="Wingdings" w:hAnsi="Wingdings"/>
      </w:rPr>
    </w:lvl>
  </w:abstractNum>
  <w:abstractNum w:abstractNumId="84" w15:restartNumberingAfterBreak="0">
    <w:nsid w:val="77967CE2"/>
    <w:multiLevelType w:val="hybridMultilevel"/>
    <w:tmpl w:val="F33E15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5" w15:restartNumberingAfterBreak="0">
    <w:nsid w:val="78731BAF"/>
    <w:multiLevelType w:val="hybridMultilevel"/>
    <w:tmpl w:val="8020B9A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6" w15:restartNumberingAfterBreak="0">
    <w:nsid w:val="7AA435F4"/>
    <w:multiLevelType w:val="hybridMultilevel"/>
    <w:tmpl w:val="2F8EAC80"/>
    <w:lvl w:ilvl="0" w:tplc="E404EA0E">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7" w15:restartNumberingAfterBreak="0">
    <w:nsid w:val="7C41223D"/>
    <w:multiLevelType w:val="hybridMultilevel"/>
    <w:tmpl w:val="6C06B49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88" w15:restartNumberingAfterBreak="0">
    <w:nsid w:val="7C941771"/>
    <w:multiLevelType w:val="multilevel"/>
    <w:tmpl w:val="21DA0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847601298">
    <w:abstractNumId w:val="21"/>
  </w:num>
  <w:num w:numId="2" w16cid:durableId="1205412896">
    <w:abstractNumId w:val="83"/>
  </w:num>
  <w:num w:numId="3" w16cid:durableId="2134397417">
    <w:abstractNumId w:val="7"/>
  </w:num>
  <w:num w:numId="4" w16cid:durableId="537789120">
    <w:abstractNumId w:val="54"/>
  </w:num>
  <w:num w:numId="5" w16cid:durableId="1612012125">
    <w:abstractNumId w:val="74"/>
  </w:num>
  <w:num w:numId="6" w16cid:durableId="165172889">
    <w:abstractNumId w:val="9"/>
  </w:num>
  <w:num w:numId="7" w16cid:durableId="558595492">
    <w:abstractNumId w:val="9"/>
    <w:lvlOverride w:ilvl="0">
      <w:startOverride w:val="1"/>
    </w:lvlOverride>
  </w:num>
  <w:num w:numId="8" w16cid:durableId="623538939">
    <w:abstractNumId w:val="13"/>
  </w:num>
  <w:num w:numId="9" w16cid:durableId="1457991877">
    <w:abstractNumId w:val="42"/>
  </w:num>
  <w:num w:numId="10" w16cid:durableId="603420106">
    <w:abstractNumId w:val="72"/>
  </w:num>
  <w:num w:numId="11" w16cid:durableId="1946107138">
    <w:abstractNumId w:val="5"/>
  </w:num>
  <w:num w:numId="12" w16cid:durableId="100490628">
    <w:abstractNumId w:val="4"/>
  </w:num>
  <w:num w:numId="13" w16cid:durableId="767820501">
    <w:abstractNumId w:val="3"/>
  </w:num>
  <w:num w:numId="14" w16cid:durableId="38366058">
    <w:abstractNumId w:val="2"/>
  </w:num>
  <w:num w:numId="15" w16cid:durableId="199049922">
    <w:abstractNumId w:val="6"/>
  </w:num>
  <w:num w:numId="16" w16cid:durableId="131680783">
    <w:abstractNumId w:val="1"/>
  </w:num>
  <w:num w:numId="17" w16cid:durableId="1596354204">
    <w:abstractNumId w:val="0"/>
  </w:num>
  <w:num w:numId="18" w16cid:durableId="535503080">
    <w:abstractNumId w:val="89"/>
  </w:num>
  <w:num w:numId="19" w16cid:durableId="1887909594">
    <w:abstractNumId w:val="16"/>
  </w:num>
  <w:num w:numId="20" w16cid:durableId="1025248285">
    <w:abstractNumId w:val="26"/>
  </w:num>
  <w:num w:numId="21" w16cid:durableId="842742759">
    <w:abstractNumId w:val="35"/>
  </w:num>
  <w:num w:numId="22" w16cid:durableId="1180851523">
    <w:abstractNumId w:val="16"/>
  </w:num>
  <w:num w:numId="23" w16cid:durableId="1665816014">
    <w:abstractNumId w:val="35"/>
  </w:num>
  <w:num w:numId="24" w16cid:durableId="776406609">
    <w:abstractNumId w:val="89"/>
  </w:num>
  <w:num w:numId="25" w16cid:durableId="1784302749">
    <w:abstractNumId w:val="54"/>
  </w:num>
  <w:num w:numId="26" w16cid:durableId="1906143025">
    <w:abstractNumId w:val="74"/>
  </w:num>
  <w:num w:numId="27" w16cid:durableId="1014721800">
    <w:abstractNumId w:val="9"/>
  </w:num>
  <w:num w:numId="28" w16cid:durableId="308704543">
    <w:abstractNumId w:val="51"/>
  </w:num>
  <w:num w:numId="29" w16cid:durableId="1555854408">
    <w:abstractNumId w:val="36"/>
  </w:num>
  <w:num w:numId="30" w16cid:durableId="1156334433">
    <w:abstractNumId w:val="18"/>
  </w:num>
  <w:num w:numId="31" w16cid:durableId="1729495668">
    <w:abstractNumId w:val="61"/>
  </w:num>
  <w:num w:numId="32" w16cid:durableId="1120537345">
    <w:abstractNumId w:val="53"/>
  </w:num>
  <w:num w:numId="33" w16cid:durableId="146897742">
    <w:abstractNumId w:val="32"/>
  </w:num>
  <w:num w:numId="34" w16cid:durableId="568350460">
    <w:abstractNumId w:val="56"/>
  </w:num>
  <w:num w:numId="35" w16cid:durableId="851452499">
    <w:abstractNumId w:val="17"/>
  </w:num>
  <w:num w:numId="36" w16cid:durableId="1104226780">
    <w:abstractNumId w:val="23"/>
  </w:num>
  <w:num w:numId="37" w16cid:durableId="1874003014">
    <w:abstractNumId w:val="28"/>
  </w:num>
  <w:num w:numId="38" w16cid:durableId="10843716">
    <w:abstractNumId w:val="82"/>
  </w:num>
  <w:num w:numId="39" w16cid:durableId="1635020911">
    <w:abstractNumId w:val="78"/>
  </w:num>
  <w:num w:numId="40" w16cid:durableId="774515341">
    <w:abstractNumId w:val="48"/>
  </w:num>
  <w:num w:numId="41" w16cid:durableId="927537250">
    <w:abstractNumId w:val="75"/>
  </w:num>
  <w:num w:numId="42" w16cid:durableId="2038502864">
    <w:abstractNumId w:val="25"/>
  </w:num>
  <w:num w:numId="43" w16cid:durableId="1036350482">
    <w:abstractNumId w:val="15"/>
  </w:num>
  <w:num w:numId="44" w16cid:durableId="491332803">
    <w:abstractNumId w:val="84"/>
  </w:num>
  <w:num w:numId="45" w16cid:durableId="701056057">
    <w:abstractNumId w:val="12"/>
  </w:num>
  <w:num w:numId="46" w16cid:durableId="1729064916">
    <w:abstractNumId w:val="57"/>
  </w:num>
  <w:num w:numId="47" w16cid:durableId="1933541042">
    <w:abstractNumId w:val="45"/>
  </w:num>
  <w:num w:numId="48" w16cid:durableId="986325890">
    <w:abstractNumId w:val="66"/>
  </w:num>
  <w:num w:numId="49" w16cid:durableId="155077999">
    <w:abstractNumId w:val="50"/>
  </w:num>
  <w:num w:numId="50" w16cid:durableId="551616536">
    <w:abstractNumId w:val="59"/>
  </w:num>
  <w:num w:numId="51" w16cid:durableId="656958786">
    <w:abstractNumId w:val="52"/>
  </w:num>
  <w:num w:numId="52" w16cid:durableId="1302884812">
    <w:abstractNumId w:val="71"/>
  </w:num>
  <w:num w:numId="53" w16cid:durableId="354312890">
    <w:abstractNumId w:val="88"/>
  </w:num>
  <w:num w:numId="54" w16cid:durableId="650257409">
    <w:abstractNumId w:val="8"/>
  </w:num>
  <w:num w:numId="55" w16cid:durableId="1456213034">
    <w:abstractNumId w:val="55"/>
  </w:num>
  <w:num w:numId="56" w16cid:durableId="1803036020">
    <w:abstractNumId w:val="49"/>
  </w:num>
  <w:num w:numId="57" w16cid:durableId="1538660122">
    <w:abstractNumId w:val="16"/>
  </w:num>
  <w:num w:numId="58" w16cid:durableId="741484449">
    <w:abstractNumId w:val="16"/>
  </w:num>
  <w:num w:numId="59" w16cid:durableId="5524804">
    <w:abstractNumId w:val="65"/>
  </w:num>
  <w:num w:numId="60" w16cid:durableId="1298224407">
    <w:abstractNumId w:val="20"/>
  </w:num>
  <w:num w:numId="61" w16cid:durableId="1024795162">
    <w:abstractNumId w:val="86"/>
  </w:num>
  <w:num w:numId="62" w16cid:durableId="2115125074">
    <w:abstractNumId w:val="63"/>
  </w:num>
  <w:num w:numId="63" w16cid:durableId="1678577012">
    <w:abstractNumId w:val="47"/>
  </w:num>
  <w:num w:numId="64" w16cid:durableId="643244293">
    <w:abstractNumId w:val="44"/>
  </w:num>
  <w:num w:numId="65" w16cid:durableId="945041640">
    <w:abstractNumId w:val="40"/>
  </w:num>
  <w:num w:numId="66" w16cid:durableId="1245994469">
    <w:abstractNumId w:val="33"/>
  </w:num>
  <w:num w:numId="67" w16cid:durableId="1207596492">
    <w:abstractNumId w:val="77"/>
  </w:num>
  <w:num w:numId="68" w16cid:durableId="2136829121">
    <w:abstractNumId w:val="68"/>
  </w:num>
  <w:num w:numId="69" w16cid:durableId="1981811402">
    <w:abstractNumId w:val="24"/>
  </w:num>
  <w:num w:numId="70" w16cid:durableId="398482681">
    <w:abstractNumId w:val="31"/>
  </w:num>
  <w:num w:numId="71" w16cid:durableId="858815675">
    <w:abstractNumId w:val="29"/>
  </w:num>
  <w:num w:numId="72" w16cid:durableId="514343186">
    <w:abstractNumId w:val="19"/>
  </w:num>
  <w:num w:numId="73" w16cid:durableId="224682834">
    <w:abstractNumId w:val="27"/>
  </w:num>
  <w:num w:numId="74" w16cid:durableId="403256205">
    <w:abstractNumId w:val="39"/>
  </w:num>
  <w:num w:numId="75" w16cid:durableId="2030062511">
    <w:abstractNumId w:val="67"/>
  </w:num>
  <w:num w:numId="76" w16cid:durableId="474681707">
    <w:abstractNumId w:val="80"/>
  </w:num>
  <w:num w:numId="77" w16cid:durableId="938877875">
    <w:abstractNumId w:val="43"/>
  </w:num>
  <w:num w:numId="78" w16cid:durableId="928738793">
    <w:abstractNumId w:val="73"/>
  </w:num>
  <w:num w:numId="79" w16cid:durableId="569729896">
    <w:abstractNumId w:val="76"/>
  </w:num>
  <w:num w:numId="80" w16cid:durableId="204685528">
    <w:abstractNumId w:val="70"/>
  </w:num>
  <w:num w:numId="81" w16cid:durableId="1424062808">
    <w:abstractNumId w:val="85"/>
  </w:num>
  <w:num w:numId="82" w16cid:durableId="1066295971">
    <w:abstractNumId w:val="62"/>
  </w:num>
  <w:num w:numId="83" w16cid:durableId="833833751">
    <w:abstractNumId w:val="87"/>
  </w:num>
  <w:num w:numId="84" w16cid:durableId="240405517">
    <w:abstractNumId w:val="69"/>
  </w:num>
  <w:num w:numId="85" w16cid:durableId="662857716">
    <w:abstractNumId w:val="37"/>
  </w:num>
  <w:num w:numId="86" w16cid:durableId="1077821613">
    <w:abstractNumId w:val="81"/>
  </w:num>
  <w:num w:numId="87" w16cid:durableId="1663510815">
    <w:abstractNumId w:val="41"/>
  </w:num>
  <w:num w:numId="88" w16cid:durableId="1809974655">
    <w:abstractNumId w:val="14"/>
  </w:num>
  <w:num w:numId="89" w16cid:durableId="989947214">
    <w:abstractNumId w:val="30"/>
  </w:num>
  <w:num w:numId="90" w16cid:durableId="537546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119664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80205758">
    <w:abstractNumId w:val="22"/>
  </w:num>
  <w:num w:numId="93" w16cid:durableId="1067144058">
    <w:abstractNumId w:val="38"/>
  </w:num>
  <w:num w:numId="94" w16cid:durableId="1405759869">
    <w:abstractNumId w:val="46"/>
  </w:num>
  <w:num w:numId="95" w16cid:durableId="1397973728">
    <w:abstractNumId w:val="58"/>
  </w:num>
  <w:num w:numId="96" w16cid:durableId="426537000">
    <w:abstractNumId w:val="64"/>
  </w:num>
  <w:num w:numId="97" w16cid:durableId="49155838">
    <w:abstractNumId w:val="10"/>
  </w:num>
  <w:num w:numId="98" w16cid:durableId="143936583">
    <w:abstractNumId w:val="79"/>
  </w:num>
  <w:num w:numId="99" w16cid:durableId="2117864293">
    <w:abstractNumId w:val="3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E"/>
    <w:rsid w:val="00000BA1"/>
    <w:rsid w:val="00001ECE"/>
    <w:rsid w:val="00001F41"/>
    <w:rsid w:val="00002362"/>
    <w:rsid w:val="00002625"/>
    <w:rsid w:val="00003743"/>
    <w:rsid w:val="00003764"/>
    <w:rsid w:val="0000395A"/>
    <w:rsid w:val="0000416B"/>
    <w:rsid w:val="00004373"/>
    <w:rsid w:val="000046D5"/>
    <w:rsid w:val="000047B4"/>
    <w:rsid w:val="00004CDE"/>
    <w:rsid w:val="00005712"/>
    <w:rsid w:val="00005BEE"/>
    <w:rsid w:val="00007FD8"/>
    <w:rsid w:val="00010CB5"/>
    <w:rsid w:val="000111E7"/>
    <w:rsid w:val="0001152F"/>
    <w:rsid w:val="000117F8"/>
    <w:rsid w:val="00011BAD"/>
    <w:rsid w:val="00012511"/>
    <w:rsid w:val="0001312D"/>
    <w:rsid w:val="00013AF0"/>
    <w:rsid w:val="00014309"/>
    <w:rsid w:val="00014C87"/>
    <w:rsid w:val="00014D68"/>
    <w:rsid w:val="00014D6C"/>
    <w:rsid w:val="00015780"/>
    <w:rsid w:val="000164DF"/>
    <w:rsid w:val="00016992"/>
    <w:rsid w:val="000209D4"/>
    <w:rsid w:val="00020A99"/>
    <w:rsid w:val="00021933"/>
    <w:rsid w:val="00021C31"/>
    <w:rsid w:val="000223B3"/>
    <w:rsid w:val="00022D37"/>
    <w:rsid w:val="0002311E"/>
    <w:rsid w:val="0002467C"/>
    <w:rsid w:val="000254A6"/>
    <w:rsid w:val="000257E6"/>
    <w:rsid w:val="00025A52"/>
    <w:rsid w:val="00026139"/>
    <w:rsid w:val="000261CE"/>
    <w:rsid w:val="00026382"/>
    <w:rsid w:val="000263D8"/>
    <w:rsid w:val="00027071"/>
    <w:rsid w:val="00027601"/>
    <w:rsid w:val="00027A62"/>
    <w:rsid w:val="00030475"/>
    <w:rsid w:val="00030CE7"/>
    <w:rsid w:val="00031536"/>
    <w:rsid w:val="00031F2E"/>
    <w:rsid w:val="000327DA"/>
    <w:rsid w:val="00032E29"/>
    <w:rsid w:val="00032FC1"/>
    <w:rsid w:val="00033321"/>
    <w:rsid w:val="000334D9"/>
    <w:rsid w:val="000338E5"/>
    <w:rsid w:val="00033DE2"/>
    <w:rsid w:val="00033ECC"/>
    <w:rsid w:val="0003422F"/>
    <w:rsid w:val="000360EC"/>
    <w:rsid w:val="00036486"/>
    <w:rsid w:val="00037DDB"/>
    <w:rsid w:val="00040C7F"/>
    <w:rsid w:val="0004134E"/>
    <w:rsid w:val="00041A18"/>
    <w:rsid w:val="00041BB6"/>
    <w:rsid w:val="00042D08"/>
    <w:rsid w:val="00045B01"/>
    <w:rsid w:val="00045BDE"/>
    <w:rsid w:val="00046C7F"/>
    <w:rsid w:val="00046FF0"/>
    <w:rsid w:val="000473B8"/>
    <w:rsid w:val="00047D02"/>
    <w:rsid w:val="00050176"/>
    <w:rsid w:val="00050756"/>
    <w:rsid w:val="00050868"/>
    <w:rsid w:val="000515EA"/>
    <w:rsid w:val="00051E84"/>
    <w:rsid w:val="00052ACF"/>
    <w:rsid w:val="00053CE9"/>
    <w:rsid w:val="00054F94"/>
    <w:rsid w:val="00055030"/>
    <w:rsid w:val="00055098"/>
    <w:rsid w:val="00056F6C"/>
    <w:rsid w:val="0005765C"/>
    <w:rsid w:val="0006158A"/>
    <w:rsid w:val="00061B07"/>
    <w:rsid w:val="00061CF6"/>
    <w:rsid w:val="000622C9"/>
    <w:rsid w:val="00062855"/>
    <w:rsid w:val="00062B65"/>
    <w:rsid w:val="000635FA"/>
    <w:rsid w:val="000638CE"/>
    <w:rsid w:val="00063C80"/>
    <w:rsid w:val="000644DF"/>
    <w:rsid w:val="00064578"/>
    <w:rsid w:val="00067456"/>
    <w:rsid w:val="0007094D"/>
    <w:rsid w:val="00070A71"/>
    <w:rsid w:val="00071506"/>
    <w:rsid w:val="0007154F"/>
    <w:rsid w:val="00071BEB"/>
    <w:rsid w:val="000763FF"/>
    <w:rsid w:val="00076C7A"/>
    <w:rsid w:val="00076E92"/>
    <w:rsid w:val="000773FF"/>
    <w:rsid w:val="00077737"/>
    <w:rsid w:val="000800CF"/>
    <w:rsid w:val="000803FB"/>
    <w:rsid w:val="00081AB1"/>
    <w:rsid w:val="00081BEF"/>
    <w:rsid w:val="000823EA"/>
    <w:rsid w:val="000825C9"/>
    <w:rsid w:val="000831DF"/>
    <w:rsid w:val="000835CA"/>
    <w:rsid w:val="00083AEA"/>
    <w:rsid w:val="00083DF6"/>
    <w:rsid w:val="00084312"/>
    <w:rsid w:val="00084E2F"/>
    <w:rsid w:val="00086146"/>
    <w:rsid w:val="0008660C"/>
    <w:rsid w:val="00086676"/>
    <w:rsid w:val="000866F2"/>
    <w:rsid w:val="0008728A"/>
    <w:rsid w:val="00087674"/>
    <w:rsid w:val="00087E56"/>
    <w:rsid w:val="00090316"/>
    <w:rsid w:val="00090571"/>
    <w:rsid w:val="00091029"/>
    <w:rsid w:val="000910C3"/>
    <w:rsid w:val="00091A2A"/>
    <w:rsid w:val="00092F74"/>
    <w:rsid w:val="00093981"/>
    <w:rsid w:val="00093CD9"/>
    <w:rsid w:val="00094F12"/>
    <w:rsid w:val="00096ACC"/>
    <w:rsid w:val="000979A0"/>
    <w:rsid w:val="000A096C"/>
    <w:rsid w:val="000A12ED"/>
    <w:rsid w:val="000A1DBA"/>
    <w:rsid w:val="000A3FFC"/>
    <w:rsid w:val="000A415D"/>
    <w:rsid w:val="000A4517"/>
    <w:rsid w:val="000A4817"/>
    <w:rsid w:val="000A55A0"/>
    <w:rsid w:val="000A5991"/>
    <w:rsid w:val="000A5D60"/>
    <w:rsid w:val="000A6065"/>
    <w:rsid w:val="000A6BAF"/>
    <w:rsid w:val="000A7FB0"/>
    <w:rsid w:val="000B067A"/>
    <w:rsid w:val="000B0E68"/>
    <w:rsid w:val="000B1091"/>
    <w:rsid w:val="000B1540"/>
    <w:rsid w:val="000B2BB7"/>
    <w:rsid w:val="000B33FD"/>
    <w:rsid w:val="000B46C1"/>
    <w:rsid w:val="000B4ABA"/>
    <w:rsid w:val="000B5173"/>
    <w:rsid w:val="000B53E6"/>
    <w:rsid w:val="000B58C6"/>
    <w:rsid w:val="000B5D89"/>
    <w:rsid w:val="000B6B9E"/>
    <w:rsid w:val="000C0534"/>
    <w:rsid w:val="000C0890"/>
    <w:rsid w:val="000C0FA0"/>
    <w:rsid w:val="000C110C"/>
    <w:rsid w:val="000C1A0D"/>
    <w:rsid w:val="000C21CF"/>
    <w:rsid w:val="000C4B16"/>
    <w:rsid w:val="000C50C3"/>
    <w:rsid w:val="000C5B2C"/>
    <w:rsid w:val="000C5EDC"/>
    <w:rsid w:val="000C62F4"/>
    <w:rsid w:val="000C6A60"/>
    <w:rsid w:val="000D0CD5"/>
    <w:rsid w:val="000D0E37"/>
    <w:rsid w:val="000D1C33"/>
    <w:rsid w:val="000D21F6"/>
    <w:rsid w:val="000D26A1"/>
    <w:rsid w:val="000D2DE5"/>
    <w:rsid w:val="000D2E3A"/>
    <w:rsid w:val="000D4252"/>
    <w:rsid w:val="000D42C3"/>
    <w:rsid w:val="000D4500"/>
    <w:rsid w:val="000D45CF"/>
    <w:rsid w:val="000D4DC0"/>
    <w:rsid w:val="000D5286"/>
    <w:rsid w:val="000D5DA3"/>
    <w:rsid w:val="000D67EB"/>
    <w:rsid w:val="000D6810"/>
    <w:rsid w:val="000D7AEA"/>
    <w:rsid w:val="000E00FE"/>
    <w:rsid w:val="000E01A9"/>
    <w:rsid w:val="000E0B38"/>
    <w:rsid w:val="000E1D15"/>
    <w:rsid w:val="000E260D"/>
    <w:rsid w:val="000E2BC6"/>
    <w:rsid w:val="000E2C66"/>
    <w:rsid w:val="000E3174"/>
    <w:rsid w:val="000E3BF1"/>
    <w:rsid w:val="000E40B1"/>
    <w:rsid w:val="000E486B"/>
    <w:rsid w:val="000E5CDD"/>
    <w:rsid w:val="000E6E7D"/>
    <w:rsid w:val="000E7806"/>
    <w:rsid w:val="000F11E9"/>
    <w:rsid w:val="000F123C"/>
    <w:rsid w:val="000F1ADB"/>
    <w:rsid w:val="000F1EB5"/>
    <w:rsid w:val="000F2FED"/>
    <w:rsid w:val="000F560E"/>
    <w:rsid w:val="000F5AEA"/>
    <w:rsid w:val="000F5E1F"/>
    <w:rsid w:val="000F64A4"/>
    <w:rsid w:val="000F72AC"/>
    <w:rsid w:val="000F7CF5"/>
    <w:rsid w:val="001017BF"/>
    <w:rsid w:val="00101A06"/>
    <w:rsid w:val="00102661"/>
    <w:rsid w:val="001038B1"/>
    <w:rsid w:val="00103C4B"/>
    <w:rsid w:val="001041D2"/>
    <w:rsid w:val="001043A7"/>
    <w:rsid w:val="00104519"/>
    <w:rsid w:val="00104D5F"/>
    <w:rsid w:val="00105047"/>
    <w:rsid w:val="001053AE"/>
    <w:rsid w:val="0010616D"/>
    <w:rsid w:val="00106922"/>
    <w:rsid w:val="00106A86"/>
    <w:rsid w:val="00107393"/>
    <w:rsid w:val="00107717"/>
    <w:rsid w:val="00107948"/>
    <w:rsid w:val="00110478"/>
    <w:rsid w:val="00110CAB"/>
    <w:rsid w:val="001113CF"/>
    <w:rsid w:val="0011171B"/>
    <w:rsid w:val="00112621"/>
    <w:rsid w:val="00112D69"/>
    <w:rsid w:val="00112DB0"/>
    <w:rsid w:val="00113096"/>
    <w:rsid w:val="001134AA"/>
    <w:rsid w:val="00113562"/>
    <w:rsid w:val="0011357F"/>
    <w:rsid w:val="00113E44"/>
    <w:rsid w:val="00113EDA"/>
    <w:rsid w:val="00114C02"/>
    <w:rsid w:val="00114FED"/>
    <w:rsid w:val="001156C0"/>
    <w:rsid w:val="00115A53"/>
    <w:rsid w:val="00115E86"/>
    <w:rsid w:val="0011650C"/>
    <w:rsid w:val="0011687C"/>
    <w:rsid w:val="00116FA5"/>
    <w:rsid w:val="0011711B"/>
    <w:rsid w:val="001172C9"/>
    <w:rsid w:val="00117BF8"/>
    <w:rsid w:val="00117F8A"/>
    <w:rsid w:val="001203A7"/>
    <w:rsid w:val="0012082B"/>
    <w:rsid w:val="00121B9B"/>
    <w:rsid w:val="00122A96"/>
    <w:rsid w:val="00122ADC"/>
    <w:rsid w:val="00122C8F"/>
    <w:rsid w:val="00123E4E"/>
    <w:rsid w:val="00124001"/>
    <w:rsid w:val="00124683"/>
    <w:rsid w:val="001252BB"/>
    <w:rsid w:val="00125CA5"/>
    <w:rsid w:val="001301D6"/>
    <w:rsid w:val="00130D44"/>
    <w:rsid w:val="00130F26"/>
    <w:rsid w:val="00130F59"/>
    <w:rsid w:val="001317EC"/>
    <w:rsid w:val="00132C02"/>
    <w:rsid w:val="00132E46"/>
    <w:rsid w:val="00132E68"/>
    <w:rsid w:val="00133EC0"/>
    <w:rsid w:val="00134B7B"/>
    <w:rsid w:val="00135289"/>
    <w:rsid w:val="0013549F"/>
    <w:rsid w:val="0013584E"/>
    <w:rsid w:val="00135B57"/>
    <w:rsid w:val="00135FA7"/>
    <w:rsid w:val="00136E06"/>
    <w:rsid w:val="001377B6"/>
    <w:rsid w:val="00137A97"/>
    <w:rsid w:val="001400E2"/>
    <w:rsid w:val="00140F0A"/>
    <w:rsid w:val="001411BC"/>
    <w:rsid w:val="001414F4"/>
    <w:rsid w:val="00141CE5"/>
    <w:rsid w:val="0014272F"/>
    <w:rsid w:val="001435E6"/>
    <w:rsid w:val="001438C3"/>
    <w:rsid w:val="00144896"/>
    <w:rsid w:val="00144908"/>
    <w:rsid w:val="001505BD"/>
    <w:rsid w:val="001508C5"/>
    <w:rsid w:val="00150968"/>
    <w:rsid w:val="00150E07"/>
    <w:rsid w:val="0015123A"/>
    <w:rsid w:val="00151AA6"/>
    <w:rsid w:val="00151FB7"/>
    <w:rsid w:val="001520B4"/>
    <w:rsid w:val="00152931"/>
    <w:rsid w:val="00152A00"/>
    <w:rsid w:val="001537A0"/>
    <w:rsid w:val="0015444F"/>
    <w:rsid w:val="00154606"/>
    <w:rsid w:val="00154702"/>
    <w:rsid w:val="001548D2"/>
    <w:rsid w:val="00155765"/>
    <w:rsid w:val="001571C7"/>
    <w:rsid w:val="00157F25"/>
    <w:rsid w:val="00161094"/>
    <w:rsid w:val="001613BC"/>
    <w:rsid w:val="00161A22"/>
    <w:rsid w:val="00161DED"/>
    <w:rsid w:val="00161F39"/>
    <w:rsid w:val="00162038"/>
    <w:rsid w:val="00162316"/>
    <w:rsid w:val="00162AF7"/>
    <w:rsid w:val="001665E4"/>
    <w:rsid w:val="00167168"/>
    <w:rsid w:val="00170E92"/>
    <w:rsid w:val="00170F3A"/>
    <w:rsid w:val="00171E70"/>
    <w:rsid w:val="0017233F"/>
    <w:rsid w:val="00172A55"/>
    <w:rsid w:val="00173A89"/>
    <w:rsid w:val="00175088"/>
    <w:rsid w:val="001758CD"/>
    <w:rsid w:val="001759BA"/>
    <w:rsid w:val="001762DB"/>
    <w:rsid w:val="0017665C"/>
    <w:rsid w:val="00177AD2"/>
    <w:rsid w:val="00177C13"/>
    <w:rsid w:val="001815A8"/>
    <w:rsid w:val="00181967"/>
    <w:rsid w:val="00182176"/>
    <w:rsid w:val="00182743"/>
    <w:rsid w:val="00182B1B"/>
    <w:rsid w:val="0018329D"/>
    <w:rsid w:val="00183EF3"/>
    <w:rsid w:val="001840FA"/>
    <w:rsid w:val="001847F1"/>
    <w:rsid w:val="00185327"/>
    <w:rsid w:val="0018573D"/>
    <w:rsid w:val="00186D8C"/>
    <w:rsid w:val="00186EF7"/>
    <w:rsid w:val="001874AF"/>
    <w:rsid w:val="00190079"/>
    <w:rsid w:val="001904C2"/>
    <w:rsid w:val="00190AE8"/>
    <w:rsid w:val="00192465"/>
    <w:rsid w:val="001930AF"/>
    <w:rsid w:val="00193867"/>
    <w:rsid w:val="00193E0F"/>
    <w:rsid w:val="00194652"/>
    <w:rsid w:val="00195665"/>
    <w:rsid w:val="0019622E"/>
    <w:rsid w:val="001966A7"/>
    <w:rsid w:val="00196D1E"/>
    <w:rsid w:val="00196EF4"/>
    <w:rsid w:val="001976E0"/>
    <w:rsid w:val="00197E1D"/>
    <w:rsid w:val="00197F5F"/>
    <w:rsid w:val="001A1F29"/>
    <w:rsid w:val="001A2316"/>
    <w:rsid w:val="001A36D3"/>
    <w:rsid w:val="001A403B"/>
    <w:rsid w:val="001A4627"/>
    <w:rsid w:val="001A4979"/>
    <w:rsid w:val="001A534F"/>
    <w:rsid w:val="001A5905"/>
    <w:rsid w:val="001A66C9"/>
    <w:rsid w:val="001A66E3"/>
    <w:rsid w:val="001A735A"/>
    <w:rsid w:val="001A7A3A"/>
    <w:rsid w:val="001B0000"/>
    <w:rsid w:val="001B02CC"/>
    <w:rsid w:val="001B081C"/>
    <w:rsid w:val="001B0A25"/>
    <w:rsid w:val="001B15D3"/>
    <w:rsid w:val="001B1BC0"/>
    <w:rsid w:val="001B3443"/>
    <w:rsid w:val="001B395D"/>
    <w:rsid w:val="001B3C07"/>
    <w:rsid w:val="001B4207"/>
    <w:rsid w:val="001B46B9"/>
    <w:rsid w:val="001B6682"/>
    <w:rsid w:val="001B67D9"/>
    <w:rsid w:val="001B687F"/>
    <w:rsid w:val="001B6A92"/>
    <w:rsid w:val="001B7AC8"/>
    <w:rsid w:val="001C00AD"/>
    <w:rsid w:val="001C0295"/>
    <w:rsid w:val="001C0326"/>
    <w:rsid w:val="001C1368"/>
    <w:rsid w:val="001C192F"/>
    <w:rsid w:val="001C2AF8"/>
    <w:rsid w:val="001C2B38"/>
    <w:rsid w:val="001C31F2"/>
    <w:rsid w:val="001C39FF"/>
    <w:rsid w:val="001C3C42"/>
    <w:rsid w:val="001C3FDD"/>
    <w:rsid w:val="001C4F5E"/>
    <w:rsid w:val="001C4F71"/>
    <w:rsid w:val="001D004C"/>
    <w:rsid w:val="001D05AC"/>
    <w:rsid w:val="001D0786"/>
    <w:rsid w:val="001D0EF0"/>
    <w:rsid w:val="001D1A97"/>
    <w:rsid w:val="001D2244"/>
    <w:rsid w:val="001D3246"/>
    <w:rsid w:val="001D3C78"/>
    <w:rsid w:val="001D4995"/>
    <w:rsid w:val="001D5781"/>
    <w:rsid w:val="001D731B"/>
    <w:rsid w:val="001D7869"/>
    <w:rsid w:val="001D792B"/>
    <w:rsid w:val="001D7B48"/>
    <w:rsid w:val="001E0253"/>
    <w:rsid w:val="001E0384"/>
    <w:rsid w:val="001E11F5"/>
    <w:rsid w:val="001E135D"/>
    <w:rsid w:val="001E36FB"/>
    <w:rsid w:val="001E3D54"/>
    <w:rsid w:val="001E43ED"/>
    <w:rsid w:val="001E454B"/>
    <w:rsid w:val="001E47E6"/>
    <w:rsid w:val="001E59B6"/>
    <w:rsid w:val="001E5F4D"/>
    <w:rsid w:val="001E7B0F"/>
    <w:rsid w:val="001E7EA4"/>
    <w:rsid w:val="001F14E8"/>
    <w:rsid w:val="001F16B6"/>
    <w:rsid w:val="001F25C3"/>
    <w:rsid w:val="001F2E1F"/>
    <w:rsid w:val="001F2F78"/>
    <w:rsid w:val="001F3DF7"/>
    <w:rsid w:val="001F43F9"/>
    <w:rsid w:val="001F5D92"/>
    <w:rsid w:val="001F60A8"/>
    <w:rsid w:val="001F6E1B"/>
    <w:rsid w:val="001F70EA"/>
    <w:rsid w:val="001F7DEA"/>
    <w:rsid w:val="00200053"/>
    <w:rsid w:val="002004AE"/>
    <w:rsid w:val="00200991"/>
    <w:rsid w:val="00201A83"/>
    <w:rsid w:val="00201A94"/>
    <w:rsid w:val="00201B0D"/>
    <w:rsid w:val="00201C49"/>
    <w:rsid w:val="00201FEF"/>
    <w:rsid w:val="002026CD"/>
    <w:rsid w:val="002033FC"/>
    <w:rsid w:val="002044BB"/>
    <w:rsid w:val="00204981"/>
    <w:rsid w:val="00204F7B"/>
    <w:rsid w:val="002054B6"/>
    <w:rsid w:val="002059BC"/>
    <w:rsid w:val="00205D92"/>
    <w:rsid w:val="0020666D"/>
    <w:rsid w:val="00206CE0"/>
    <w:rsid w:val="00207296"/>
    <w:rsid w:val="00207B88"/>
    <w:rsid w:val="002109D8"/>
    <w:rsid w:val="00210B09"/>
    <w:rsid w:val="00210C9E"/>
    <w:rsid w:val="00211840"/>
    <w:rsid w:val="00211CDE"/>
    <w:rsid w:val="0021298D"/>
    <w:rsid w:val="00212EC7"/>
    <w:rsid w:val="00213112"/>
    <w:rsid w:val="002140B9"/>
    <w:rsid w:val="00214F2D"/>
    <w:rsid w:val="002154A6"/>
    <w:rsid w:val="002164C9"/>
    <w:rsid w:val="00216957"/>
    <w:rsid w:val="00216FCD"/>
    <w:rsid w:val="00217741"/>
    <w:rsid w:val="0022059F"/>
    <w:rsid w:val="00220E5F"/>
    <w:rsid w:val="002210FC"/>
    <w:rsid w:val="002212B5"/>
    <w:rsid w:val="00222922"/>
    <w:rsid w:val="00222D42"/>
    <w:rsid w:val="00224DCA"/>
    <w:rsid w:val="002263E7"/>
    <w:rsid w:val="00226668"/>
    <w:rsid w:val="00227694"/>
    <w:rsid w:val="002278F3"/>
    <w:rsid w:val="00227B3B"/>
    <w:rsid w:val="00230324"/>
    <w:rsid w:val="00230B37"/>
    <w:rsid w:val="00230C35"/>
    <w:rsid w:val="002316B6"/>
    <w:rsid w:val="00231EE7"/>
    <w:rsid w:val="002322CC"/>
    <w:rsid w:val="00232594"/>
    <w:rsid w:val="00233809"/>
    <w:rsid w:val="00234B41"/>
    <w:rsid w:val="00235B07"/>
    <w:rsid w:val="00235F16"/>
    <w:rsid w:val="002368AD"/>
    <w:rsid w:val="00236B75"/>
    <w:rsid w:val="00236F44"/>
    <w:rsid w:val="002375DD"/>
    <w:rsid w:val="002378E8"/>
    <w:rsid w:val="00237FAD"/>
    <w:rsid w:val="00240046"/>
    <w:rsid w:val="002416BC"/>
    <w:rsid w:val="00241C20"/>
    <w:rsid w:val="00242543"/>
    <w:rsid w:val="002433C9"/>
    <w:rsid w:val="00243BA3"/>
    <w:rsid w:val="00243BF1"/>
    <w:rsid w:val="00243EAF"/>
    <w:rsid w:val="00244849"/>
    <w:rsid w:val="00244CD0"/>
    <w:rsid w:val="0024797F"/>
    <w:rsid w:val="00247E10"/>
    <w:rsid w:val="00247F31"/>
    <w:rsid w:val="00250320"/>
    <w:rsid w:val="002505A1"/>
    <w:rsid w:val="00250945"/>
    <w:rsid w:val="00250956"/>
    <w:rsid w:val="0025119E"/>
    <w:rsid w:val="00251269"/>
    <w:rsid w:val="00252215"/>
    <w:rsid w:val="00252807"/>
    <w:rsid w:val="002535C0"/>
    <w:rsid w:val="00253821"/>
    <w:rsid w:val="00253FAF"/>
    <w:rsid w:val="002543FC"/>
    <w:rsid w:val="002547CB"/>
    <w:rsid w:val="00255109"/>
    <w:rsid w:val="0025623A"/>
    <w:rsid w:val="00256625"/>
    <w:rsid w:val="00256996"/>
    <w:rsid w:val="00256B61"/>
    <w:rsid w:val="002579FE"/>
    <w:rsid w:val="002602E0"/>
    <w:rsid w:val="00261768"/>
    <w:rsid w:val="0026176F"/>
    <w:rsid w:val="00262933"/>
    <w:rsid w:val="0026311C"/>
    <w:rsid w:val="00263A6B"/>
    <w:rsid w:val="00264007"/>
    <w:rsid w:val="00264039"/>
    <w:rsid w:val="002642DC"/>
    <w:rsid w:val="0026432B"/>
    <w:rsid w:val="002647E7"/>
    <w:rsid w:val="00264BEE"/>
    <w:rsid w:val="00264F24"/>
    <w:rsid w:val="00265154"/>
    <w:rsid w:val="00265D72"/>
    <w:rsid w:val="002662C7"/>
    <w:rsid w:val="0026668C"/>
    <w:rsid w:val="00266AC1"/>
    <w:rsid w:val="00270163"/>
    <w:rsid w:val="00270308"/>
    <w:rsid w:val="0027039E"/>
    <w:rsid w:val="0027103E"/>
    <w:rsid w:val="0027178C"/>
    <w:rsid w:val="002719FA"/>
    <w:rsid w:val="00272668"/>
    <w:rsid w:val="00272ACF"/>
    <w:rsid w:val="0027330B"/>
    <w:rsid w:val="002737CD"/>
    <w:rsid w:val="00273CC2"/>
    <w:rsid w:val="00273DB5"/>
    <w:rsid w:val="00274D52"/>
    <w:rsid w:val="0027592A"/>
    <w:rsid w:val="002763AF"/>
    <w:rsid w:val="00276480"/>
    <w:rsid w:val="0027674C"/>
    <w:rsid w:val="002770C2"/>
    <w:rsid w:val="00277571"/>
    <w:rsid w:val="002803AD"/>
    <w:rsid w:val="002808EF"/>
    <w:rsid w:val="00282052"/>
    <w:rsid w:val="0028224A"/>
    <w:rsid w:val="00282822"/>
    <w:rsid w:val="00282C09"/>
    <w:rsid w:val="00284A67"/>
    <w:rsid w:val="0028519E"/>
    <w:rsid w:val="002856A5"/>
    <w:rsid w:val="002862D8"/>
    <w:rsid w:val="002872ED"/>
    <w:rsid w:val="002873BC"/>
    <w:rsid w:val="00287582"/>
    <w:rsid w:val="002877F4"/>
    <w:rsid w:val="00290375"/>
    <w:rsid w:val="0029040C"/>
    <w:rsid w:val="0029057E"/>
    <w:rsid w:val="002905C2"/>
    <w:rsid w:val="00290711"/>
    <w:rsid w:val="00291959"/>
    <w:rsid w:val="00291D0E"/>
    <w:rsid w:val="002923F1"/>
    <w:rsid w:val="00294599"/>
    <w:rsid w:val="002953EB"/>
    <w:rsid w:val="00295689"/>
    <w:rsid w:val="00295AF2"/>
    <w:rsid w:val="00295BEC"/>
    <w:rsid w:val="00295C91"/>
    <w:rsid w:val="00295EFD"/>
    <w:rsid w:val="00296B04"/>
    <w:rsid w:val="00297151"/>
    <w:rsid w:val="002974D2"/>
    <w:rsid w:val="00297B79"/>
    <w:rsid w:val="002A02FC"/>
    <w:rsid w:val="002A085D"/>
    <w:rsid w:val="002A0910"/>
    <w:rsid w:val="002A0B90"/>
    <w:rsid w:val="002A0C4F"/>
    <w:rsid w:val="002A13D8"/>
    <w:rsid w:val="002A14F6"/>
    <w:rsid w:val="002A1990"/>
    <w:rsid w:val="002A1BCE"/>
    <w:rsid w:val="002A32A4"/>
    <w:rsid w:val="002A6786"/>
    <w:rsid w:val="002A6B87"/>
    <w:rsid w:val="002A7373"/>
    <w:rsid w:val="002B082E"/>
    <w:rsid w:val="002B20E6"/>
    <w:rsid w:val="002B403D"/>
    <w:rsid w:val="002B42A3"/>
    <w:rsid w:val="002B4519"/>
    <w:rsid w:val="002B57F5"/>
    <w:rsid w:val="002B5857"/>
    <w:rsid w:val="002B6CA5"/>
    <w:rsid w:val="002B716D"/>
    <w:rsid w:val="002B7451"/>
    <w:rsid w:val="002C0060"/>
    <w:rsid w:val="002C0CDD"/>
    <w:rsid w:val="002C0DE5"/>
    <w:rsid w:val="002C0EE3"/>
    <w:rsid w:val="002C251E"/>
    <w:rsid w:val="002C4539"/>
    <w:rsid w:val="002C4599"/>
    <w:rsid w:val="002C4F61"/>
    <w:rsid w:val="002C55F4"/>
    <w:rsid w:val="002C710D"/>
    <w:rsid w:val="002D0300"/>
    <w:rsid w:val="002D07C4"/>
    <w:rsid w:val="002D0809"/>
    <w:rsid w:val="002D0833"/>
    <w:rsid w:val="002D112C"/>
    <w:rsid w:val="002D2A9E"/>
    <w:rsid w:val="002D3F96"/>
    <w:rsid w:val="002D5807"/>
    <w:rsid w:val="002D59F8"/>
    <w:rsid w:val="002D7DBF"/>
    <w:rsid w:val="002E08A1"/>
    <w:rsid w:val="002E0CD7"/>
    <w:rsid w:val="002E162E"/>
    <w:rsid w:val="002E1A1D"/>
    <w:rsid w:val="002E2D92"/>
    <w:rsid w:val="002E30DE"/>
    <w:rsid w:val="002E4081"/>
    <w:rsid w:val="002E4761"/>
    <w:rsid w:val="002E5B78"/>
    <w:rsid w:val="002E5FE2"/>
    <w:rsid w:val="002E7AC7"/>
    <w:rsid w:val="002F02FF"/>
    <w:rsid w:val="002F03B6"/>
    <w:rsid w:val="002F0A56"/>
    <w:rsid w:val="002F0BDE"/>
    <w:rsid w:val="002F17DA"/>
    <w:rsid w:val="002F1889"/>
    <w:rsid w:val="002F1A2B"/>
    <w:rsid w:val="002F2DF3"/>
    <w:rsid w:val="002F3874"/>
    <w:rsid w:val="002F3AE3"/>
    <w:rsid w:val="002F4369"/>
    <w:rsid w:val="002F5459"/>
    <w:rsid w:val="002F5DBB"/>
    <w:rsid w:val="002F731B"/>
    <w:rsid w:val="002F7350"/>
    <w:rsid w:val="0030058D"/>
    <w:rsid w:val="0030099E"/>
    <w:rsid w:val="00300E06"/>
    <w:rsid w:val="00301390"/>
    <w:rsid w:val="00304290"/>
    <w:rsid w:val="0030464B"/>
    <w:rsid w:val="00306A9C"/>
    <w:rsid w:val="0030786C"/>
    <w:rsid w:val="00310307"/>
    <w:rsid w:val="0031260F"/>
    <w:rsid w:val="00312969"/>
    <w:rsid w:val="00312BCB"/>
    <w:rsid w:val="0031390E"/>
    <w:rsid w:val="00314320"/>
    <w:rsid w:val="003144E2"/>
    <w:rsid w:val="00314D57"/>
    <w:rsid w:val="00314E05"/>
    <w:rsid w:val="00315079"/>
    <w:rsid w:val="003153E2"/>
    <w:rsid w:val="00316B4D"/>
    <w:rsid w:val="003205CB"/>
    <w:rsid w:val="003208E8"/>
    <w:rsid w:val="00320A9C"/>
    <w:rsid w:val="00320BB7"/>
    <w:rsid w:val="003218A1"/>
    <w:rsid w:val="00322408"/>
    <w:rsid w:val="00322BCA"/>
    <w:rsid w:val="0032328B"/>
    <w:rsid w:val="003233DE"/>
    <w:rsid w:val="003235A7"/>
    <w:rsid w:val="00323A22"/>
    <w:rsid w:val="00323D97"/>
    <w:rsid w:val="0032466B"/>
    <w:rsid w:val="003258DD"/>
    <w:rsid w:val="003260EF"/>
    <w:rsid w:val="00327B44"/>
    <w:rsid w:val="00327B5E"/>
    <w:rsid w:val="00327CCC"/>
    <w:rsid w:val="00330E03"/>
    <w:rsid w:val="003310DB"/>
    <w:rsid w:val="00331111"/>
    <w:rsid w:val="0033126A"/>
    <w:rsid w:val="00331354"/>
    <w:rsid w:val="003316CA"/>
    <w:rsid w:val="003330EB"/>
    <w:rsid w:val="003334C8"/>
    <w:rsid w:val="003339CE"/>
    <w:rsid w:val="00333D0B"/>
    <w:rsid w:val="00334596"/>
    <w:rsid w:val="00336605"/>
    <w:rsid w:val="003369D9"/>
    <w:rsid w:val="00336E8B"/>
    <w:rsid w:val="00336FEF"/>
    <w:rsid w:val="00337B9E"/>
    <w:rsid w:val="00337BB1"/>
    <w:rsid w:val="00337BBA"/>
    <w:rsid w:val="00337C5E"/>
    <w:rsid w:val="003406AB"/>
    <w:rsid w:val="00340DAB"/>
    <w:rsid w:val="003415FD"/>
    <w:rsid w:val="003429F0"/>
    <w:rsid w:val="0034383B"/>
    <w:rsid w:val="0034507A"/>
    <w:rsid w:val="0034533A"/>
    <w:rsid w:val="003455CC"/>
    <w:rsid w:val="00345C6A"/>
    <w:rsid w:val="00345EA3"/>
    <w:rsid w:val="00346323"/>
    <w:rsid w:val="00346395"/>
    <w:rsid w:val="0034655D"/>
    <w:rsid w:val="00346581"/>
    <w:rsid w:val="00346957"/>
    <w:rsid w:val="0034745E"/>
    <w:rsid w:val="0035097A"/>
    <w:rsid w:val="00350BB7"/>
    <w:rsid w:val="003515E9"/>
    <w:rsid w:val="00352509"/>
    <w:rsid w:val="0035260E"/>
    <w:rsid w:val="00352670"/>
    <w:rsid w:val="003529D9"/>
    <w:rsid w:val="00352F79"/>
    <w:rsid w:val="00352FE6"/>
    <w:rsid w:val="003540A4"/>
    <w:rsid w:val="00354975"/>
    <w:rsid w:val="00354C0B"/>
    <w:rsid w:val="00356C51"/>
    <w:rsid w:val="00357690"/>
    <w:rsid w:val="00360E4E"/>
    <w:rsid w:val="00361003"/>
    <w:rsid w:val="003611BF"/>
    <w:rsid w:val="00361504"/>
    <w:rsid w:val="00361C90"/>
    <w:rsid w:val="00362381"/>
    <w:rsid w:val="003627FC"/>
    <w:rsid w:val="003637F1"/>
    <w:rsid w:val="003638B5"/>
    <w:rsid w:val="00364145"/>
    <w:rsid w:val="003666CE"/>
    <w:rsid w:val="003672AA"/>
    <w:rsid w:val="0037025B"/>
    <w:rsid w:val="00370427"/>
    <w:rsid w:val="00370AAA"/>
    <w:rsid w:val="00370C2C"/>
    <w:rsid w:val="0037158A"/>
    <w:rsid w:val="003722EB"/>
    <w:rsid w:val="00372703"/>
    <w:rsid w:val="00372C7B"/>
    <w:rsid w:val="0037308E"/>
    <w:rsid w:val="0037493F"/>
    <w:rsid w:val="0037586E"/>
    <w:rsid w:val="00375F77"/>
    <w:rsid w:val="003769AD"/>
    <w:rsid w:val="00376FBB"/>
    <w:rsid w:val="003771C6"/>
    <w:rsid w:val="00377A78"/>
    <w:rsid w:val="00377EF8"/>
    <w:rsid w:val="00380A8E"/>
    <w:rsid w:val="00380FE5"/>
    <w:rsid w:val="0038184B"/>
    <w:rsid w:val="00381BBE"/>
    <w:rsid w:val="00382903"/>
    <w:rsid w:val="003829A2"/>
    <w:rsid w:val="00382CDA"/>
    <w:rsid w:val="00383242"/>
    <w:rsid w:val="00383560"/>
    <w:rsid w:val="003839E0"/>
    <w:rsid w:val="00383EDF"/>
    <w:rsid w:val="003846FF"/>
    <w:rsid w:val="003854D8"/>
    <w:rsid w:val="003855C0"/>
    <w:rsid w:val="00385AD4"/>
    <w:rsid w:val="00386A1D"/>
    <w:rsid w:val="00387545"/>
    <w:rsid w:val="00387924"/>
    <w:rsid w:val="00387A5F"/>
    <w:rsid w:val="00390340"/>
    <w:rsid w:val="00390BAD"/>
    <w:rsid w:val="00391343"/>
    <w:rsid w:val="00391499"/>
    <w:rsid w:val="00391A8F"/>
    <w:rsid w:val="0039384D"/>
    <w:rsid w:val="00393EBE"/>
    <w:rsid w:val="00394490"/>
    <w:rsid w:val="0039554F"/>
    <w:rsid w:val="003957DE"/>
    <w:rsid w:val="00395C23"/>
    <w:rsid w:val="003968F2"/>
    <w:rsid w:val="003975FB"/>
    <w:rsid w:val="003A04A5"/>
    <w:rsid w:val="003A1D47"/>
    <w:rsid w:val="003A2E4F"/>
    <w:rsid w:val="003A3381"/>
    <w:rsid w:val="003A3617"/>
    <w:rsid w:val="003A4438"/>
    <w:rsid w:val="003A5013"/>
    <w:rsid w:val="003A5078"/>
    <w:rsid w:val="003A5746"/>
    <w:rsid w:val="003A59CB"/>
    <w:rsid w:val="003A5CAD"/>
    <w:rsid w:val="003A6211"/>
    <w:rsid w:val="003A62DD"/>
    <w:rsid w:val="003A6675"/>
    <w:rsid w:val="003A66C2"/>
    <w:rsid w:val="003A730F"/>
    <w:rsid w:val="003A775A"/>
    <w:rsid w:val="003A7EF5"/>
    <w:rsid w:val="003B00A8"/>
    <w:rsid w:val="003B040B"/>
    <w:rsid w:val="003B09C9"/>
    <w:rsid w:val="003B0DAB"/>
    <w:rsid w:val="003B213A"/>
    <w:rsid w:val="003B28F8"/>
    <w:rsid w:val="003B43AD"/>
    <w:rsid w:val="003B46BF"/>
    <w:rsid w:val="003B5186"/>
    <w:rsid w:val="003B5529"/>
    <w:rsid w:val="003B5919"/>
    <w:rsid w:val="003B6DD5"/>
    <w:rsid w:val="003B7078"/>
    <w:rsid w:val="003B733F"/>
    <w:rsid w:val="003B7ED0"/>
    <w:rsid w:val="003C00EF"/>
    <w:rsid w:val="003C0FEC"/>
    <w:rsid w:val="003C15B8"/>
    <w:rsid w:val="003C204C"/>
    <w:rsid w:val="003C24EB"/>
    <w:rsid w:val="003C2AC8"/>
    <w:rsid w:val="003C3317"/>
    <w:rsid w:val="003C35B6"/>
    <w:rsid w:val="003C35D2"/>
    <w:rsid w:val="003C3ECB"/>
    <w:rsid w:val="003C4111"/>
    <w:rsid w:val="003C46A6"/>
    <w:rsid w:val="003C5D9D"/>
    <w:rsid w:val="003D0C2F"/>
    <w:rsid w:val="003D17F9"/>
    <w:rsid w:val="003D181D"/>
    <w:rsid w:val="003D2902"/>
    <w:rsid w:val="003D2C38"/>
    <w:rsid w:val="003D2D88"/>
    <w:rsid w:val="003D2F4E"/>
    <w:rsid w:val="003D34B5"/>
    <w:rsid w:val="003D3691"/>
    <w:rsid w:val="003D41EA"/>
    <w:rsid w:val="003D41F2"/>
    <w:rsid w:val="003D47E8"/>
    <w:rsid w:val="003D4850"/>
    <w:rsid w:val="003D4B1C"/>
    <w:rsid w:val="003D4FB1"/>
    <w:rsid w:val="003D535A"/>
    <w:rsid w:val="003D5841"/>
    <w:rsid w:val="003D619C"/>
    <w:rsid w:val="003D6DE9"/>
    <w:rsid w:val="003E04D2"/>
    <w:rsid w:val="003E0BDF"/>
    <w:rsid w:val="003E2680"/>
    <w:rsid w:val="003E36ED"/>
    <w:rsid w:val="003E4875"/>
    <w:rsid w:val="003E5265"/>
    <w:rsid w:val="003E55D8"/>
    <w:rsid w:val="003E6066"/>
    <w:rsid w:val="003E662C"/>
    <w:rsid w:val="003E6A18"/>
    <w:rsid w:val="003E7119"/>
    <w:rsid w:val="003F089B"/>
    <w:rsid w:val="003F0955"/>
    <w:rsid w:val="003F1217"/>
    <w:rsid w:val="003F495F"/>
    <w:rsid w:val="003F56D8"/>
    <w:rsid w:val="003F631E"/>
    <w:rsid w:val="003F6A25"/>
    <w:rsid w:val="003F6FE1"/>
    <w:rsid w:val="00400BF1"/>
    <w:rsid w:val="00400F00"/>
    <w:rsid w:val="00402E86"/>
    <w:rsid w:val="0040487B"/>
    <w:rsid w:val="00404EA8"/>
    <w:rsid w:val="00404F8B"/>
    <w:rsid w:val="00405256"/>
    <w:rsid w:val="0040697A"/>
    <w:rsid w:val="00406EF2"/>
    <w:rsid w:val="00406F48"/>
    <w:rsid w:val="00407015"/>
    <w:rsid w:val="00407BB4"/>
    <w:rsid w:val="00407C17"/>
    <w:rsid w:val="00410031"/>
    <w:rsid w:val="00410720"/>
    <w:rsid w:val="004108D5"/>
    <w:rsid w:val="00410BD0"/>
    <w:rsid w:val="00410E37"/>
    <w:rsid w:val="004115A2"/>
    <w:rsid w:val="00413216"/>
    <w:rsid w:val="00413D1C"/>
    <w:rsid w:val="00413D3E"/>
    <w:rsid w:val="00413DA9"/>
    <w:rsid w:val="004144B5"/>
    <w:rsid w:val="00415402"/>
    <w:rsid w:val="00415C81"/>
    <w:rsid w:val="00416731"/>
    <w:rsid w:val="004167E7"/>
    <w:rsid w:val="0041714B"/>
    <w:rsid w:val="00417396"/>
    <w:rsid w:val="0041746D"/>
    <w:rsid w:val="00417DF3"/>
    <w:rsid w:val="00421048"/>
    <w:rsid w:val="00421DDF"/>
    <w:rsid w:val="00422416"/>
    <w:rsid w:val="00422CF6"/>
    <w:rsid w:val="00423840"/>
    <w:rsid w:val="00423AE7"/>
    <w:rsid w:val="0042488A"/>
    <w:rsid w:val="00424C67"/>
    <w:rsid w:val="00424EDB"/>
    <w:rsid w:val="00425720"/>
    <w:rsid w:val="00425991"/>
    <w:rsid w:val="00426414"/>
    <w:rsid w:val="00426E08"/>
    <w:rsid w:val="00431481"/>
    <w:rsid w:val="00431808"/>
    <w:rsid w:val="00431CA6"/>
    <w:rsid w:val="00432378"/>
    <w:rsid w:val="00432B76"/>
    <w:rsid w:val="004335C8"/>
    <w:rsid w:val="004343B8"/>
    <w:rsid w:val="00434403"/>
    <w:rsid w:val="00434696"/>
    <w:rsid w:val="00434783"/>
    <w:rsid w:val="00435624"/>
    <w:rsid w:val="00436118"/>
    <w:rsid w:val="00436DD9"/>
    <w:rsid w:val="0043792E"/>
    <w:rsid w:val="00437B36"/>
    <w:rsid w:val="00437CA5"/>
    <w:rsid w:val="00440BDC"/>
    <w:rsid w:val="00440D65"/>
    <w:rsid w:val="00441E7B"/>
    <w:rsid w:val="004435E6"/>
    <w:rsid w:val="00444E2C"/>
    <w:rsid w:val="00447E31"/>
    <w:rsid w:val="00450574"/>
    <w:rsid w:val="0045181C"/>
    <w:rsid w:val="00451F5B"/>
    <w:rsid w:val="00451F81"/>
    <w:rsid w:val="00452570"/>
    <w:rsid w:val="00452ED4"/>
    <w:rsid w:val="00452F3D"/>
    <w:rsid w:val="00453923"/>
    <w:rsid w:val="00453A97"/>
    <w:rsid w:val="00454B9B"/>
    <w:rsid w:val="00455475"/>
    <w:rsid w:val="00455B62"/>
    <w:rsid w:val="004560D6"/>
    <w:rsid w:val="004569A2"/>
    <w:rsid w:val="00456CDE"/>
    <w:rsid w:val="00457858"/>
    <w:rsid w:val="0046032D"/>
    <w:rsid w:val="00460A7E"/>
    <w:rsid w:val="00460B0B"/>
    <w:rsid w:val="00461023"/>
    <w:rsid w:val="00461A6E"/>
    <w:rsid w:val="00461EF1"/>
    <w:rsid w:val="00462CFF"/>
    <w:rsid w:val="00462D17"/>
    <w:rsid w:val="00462FAC"/>
    <w:rsid w:val="0046318C"/>
    <w:rsid w:val="00463AFE"/>
    <w:rsid w:val="00464631"/>
    <w:rsid w:val="00464809"/>
    <w:rsid w:val="00464B79"/>
    <w:rsid w:val="00464EEE"/>
    <w:rsid w:val="004656DA"/>
    <w:rsid w:val="00465E3E"/>
    <w:rsid w:val="00466E16"/>
    <w:rsid w:val="00467807"/>
    <w:rsid w:val="00467BBF"/>
    <w:rsid w:val="0047045D"/>
    <w:rsid w:val="00470835"/>
    <w:rsid w:val="00470980"/>
    <w:rsid w:val="00470B0C"/>
    <w:rsid w:val="00470EC1"/>
    <w:rsid w:val="00470F18"/>
    <w:rsid w:val="00471999"/>
    <w:rsid w:val="00471DEC"/>
    <w:rsid w:val="00471F91"/>
    <w:rsid w:val="00472D26"/>
    <w:rsid w:val="00473EE6"/>
    <w:rsid w:val="004747DB"/>
    <w:rsid w:val="0047480C"/>
    <w:rsid w:val="00474B87"/>
    <w:rsid w:val="004755F7"/>
    <w:rsid w:val="00475C86"/>
    <w:rsid w:val="00476E3C"/>
    <w:rsid w:val="004777F3"/>
    <w:rsid w:val="0048003B"/>
    <w:rsid w:val="00480855"/>
    <w:rsid w:val="00480C04"/>
    <w:rsid w:val="00480FD9"/>
    <w:rsid w:val="0048299D"/>
    <w:rsid w:val="00482D7A"/>
    <w:rsid w:val="00482F9F"/>
    <w:rsid w:val="004838D2"/>
    <w:rsid w:val="004867E2"/>
    <w:rsid w:val="00486E18"/>
    <w:rsid w:val="00491099"/>
    <w:rsid w:val="00491791"/>
    <w:rsid w:val="004919B8"/>
    <w:rsid w:val="004919F3"/>
    <w:rsid w:val="00491B3E"/>
    <w:rsid w:val="0049203E"/>
    <w:rsid w:val="004920D6"/>
    <w:rsid w:val="004929A9"/>
    <w:rsid w:val="00493A1C"/>
    <w:rsid w:val="00494B55"/>
    <w:rsid w:val="00494F4E"/>
    <w:rsid w:val="00495584"/>
    <w:rsid w:val="0049618F"/>
    <w:rsid w:val="004A042F"/>
    <w:rsid w:val="004A065D"/>
    <w:rsid w:val="004A0FE0"/>
    <w:rsid w:val="004A16C2"/>
    <w:rsid w:val="004A1AE9"/>
    <w:rsid w:val="004A2411"/>
    <w:rsid w:val="004A3CA2"/>
    <w:rsid w:val="004A45B3"/>
    <w:rsid w:val="004A5270"/>
    <w:rsid w:val="004A5430"/>
    <w:rsid w:val="004A6F14"/>
    <w:rsid w:val="004B30DB"/>
    <w:rsid w:val="004B4C38"/>
    <w:rsid w:val="004B4DB6"/>
    <w:rsid w:val="004B4F79"/>
    <w:rsid w:val="004B5392"/>
    <w:rsid w:val="004B5442"/>
    <w:rsid w:val="004B5551"/>
    <w:rsid w:val="004B61D1"/>
    <w:rsid w:val="004B72CA"/>
    <w:rsid w:val="004B75D1"/>
    <w:rsid w:val="004C0941"/>
    <w:rsid w:val="004C0B01"/>
    <w:rsid w:val="004C0D7B"/>
    <w:rsid w:val="004C0EED"/>
    <w:rsid w:val="004C1C21"/>
    <w:rsid w:val="004C1F0F"/>
    <w:rsid w:val="004C2A36"/>
    <w:rsid w:val="004C2FEC"/>
    <w:rsid w:val="004C30D5"/>
    <w:rsid w:val="004C38BA"/>
    <w:rsid w:val="004C3920"/>
    <w:rsid w:val="004C447C"/>
    <w:rsid w:val="004C6BCF"/>
    <w:rsid w:val="004D03A5"/>
    <w:rsid w:val="004D0BE0"/>
    <w:rsid w:val="004D0F86"/>
    <w:rsid w:val="004D1064"/>
    <w:rsid w:val="004D20CB"/>
    <w:rsid w:val="004D210B"/>
    <w:rsid w:val="004D21FB"/>
    <w:rsid w:val="004D2B37"/>
    <w:rsid w:val="004D303C"/>
    <w:rsid w:val="004D3D12"/>
    <w:rsid w:val="004D52B3"/>
    <w:rsid w:val="004D58BF"/>
    <w:rsid w:val="004D6255"/>
    <w:rsid w:val="004D660D"/>
    <w:rsid w:val="004E1B76"/>
    <w:rsid w:val="004E1F04"/>
    <w:rsid w:val="004E20C3"/>
    <w:rsid w:val="004E253A"/>
    <w:rsid w:val="004E2885"/>
    <w:rsid w:val="004E4335"/>
    <w:rsid w:val="004E5ACF"/>
    <w:rsid w:val="004E7515"/>
    <w:rsid w:val="004F0A87"/>
    <w:rsid w:val="004F13EE"/>
    <w:rsid w:val="004F1B9B"/>
    <w:rsid w:val="004F2022"/>
    <w:rsid w:val="004F2AF6"/>
    <w:rsid w:val="004F5283"/>
    <w:rsid w:val="004F52D6"/>
    <w:rsid w:val="004F597F"/>
    <w:rsid w:val="004F7549"/>
    <w:rsid w:val="004F799F"/>
    <w:rsid w:val="004F7A8E"/>
    <w:rsid w:val="004F7AD5"/>
    <w:rsid w:val="004F7C05"/>
    <w:rsid w:val="004F7C5D"/>
    <w:rsid w:val="0050060A"/>
    <w:rsid w:val="0050087E"/>
    <w:rsid w:val="005016E2"/>
    <w:rsid w:val="005019AB"/>
    <w:rsid w:val="00501C94"/>
    <w:rsid w:val="0050272C"/>
    <w:rsid w:val="00502790"/>
    <w:rsid w:val="00502B92"/>
    <w:rsid w:val="00505303"/>
    <w:rsid w:val="00505413"/>
    <w:rsid w:val="005058B8"/>
    <w:rsid w:val="00506432"/>
    <w:rsid w:val="0050732E"/>
    <w:rsid w:val="00507571"/>
    <w:rsid w:val="005107F8"/>
    <w:rsid w:val="0051242B"/>
    <w:rsid w:val="00512D5D"/>
    <w:rsid w:val="00513527"/>
    <w:rsid w:val="0051352D"/>
    <w:rsid w:val="005140BC"/>
    <w:rsid w:val="00514F0A"/>
    <w:rsid w:val="00516300"/>
    <w:rsid w:val="005168EA"/>
    <w:rsid w:val="00516C0E"/>
    <w:rsid w:val="0051711D"/>
    <w:rsid w:val="005176DC"/>
    <w:rsid w:val="00520319"/>
    <w:rsid w:val="0052046C"/>
    <w:rsid w:val="0052051D"/>
    <w:rsid w:val="0052125B"/>
    <w:rsid w:val="00521CFB"/>
    <w:rsid w:val="005227BF"/>
    <w:rsid w:val="00522910"/>
    <w:rsid w:val="00523F99"/>
    <w:rsid w:val="00524B4A"/>
    <w:rsid w:val="00524C42"/>
    <w:rsid w:val="005250C1"/>
    <w:rsid w:val="005253CC"/>
    <w:rsid w:val="0052644D"/>
    <w:rsid w:val="00530382"/>
    <w:rsid w:val="00530E49"/>
    <w:rsid w:val="005327D2"/>
    <w:rsid w:val="00533A6C"/>
    <w:rsid w:val="00534CBB"/>
    <w:rsid w:val="00535300"/>
    <w:rsid w:val="0053650C"/>
    <w:rsid w:val="00536611"/>
    <w:rsid w:val="00536CD6"/>
    <w:rsid w:val="00537327"/>
    <w:rsid w:val="0053775B"/>
    <w:rsid w:val="00537E21"/>
    <w:rsid w:val="005406B3"/>
    <w:rsid w:val="00541A5C"/>
    <w:rsid w:val="00541F1F"/>
    <w:rsid w:val="00542C40"/>
    <w:rsid w:val="005430A5"/>
    <w:rsid w:val="00543E47"/>
    <w:rsid w:val="005440A4"/>
    <w:rsid w:val="005453BB"/>
    <w:rsid w:val="00545C20"/>
    <w:rsid w:val="00545EE6"/>
    <w:rsid w:val="005463AF"/>
    <w:rsid w:val="00546521"/>
    <w:rsid w:val="00546EC8"/>
    <w:rsid w:val="00546F31"/>
    <w:rsid w:val="00546FC6"/>
    <w:rsid w:val="0054779A"/>
    <w:rsid w:val="00550FD5"/>
    <w:rsid w:val="00551766"/>
    <w:rsid w:val="00552833"/>
    <w:rsid w:val="00552841"/>
    <w:rsid w:val="00552C3E"/>
    <w:rsid w:val="00552DE6"/>
    <w:rsid w:val="00552FAA"/>
    <w:rsid w:val="00554046"/>
    <w:rsid w:val="005550E7"/>
    <w:rsid w:val="00555142"/>
    <w:rsid w:val="005564FB"/>
    <w:rsid w:val="005572C7"/>
    <w:rsid w:val="00557821"/>
    <w:rsid w:val="00557FB8"/>
    <w:rsid w:val="00560847"/>
    <w:rsid w:val="0056104B"/>
    <w:rsid w:val="00561C21"/>
    <w:rsid w:val="00562832"/>
    <w:rsid w:val="00562E42"/>
    <w:rsid w:val="00563215"/>
    <w:rsid w:val="0056384F"/>
    <w:rsid w:val="00563D24"/>
    <w:rsid w:val="00563DC3"/>
    <w:rsid w:val="005650ED"/>
    <w:rsid w:val="005657D5"/>
    <w:rsid w:val="00566967"/>
    <w:rsid w:val="00566CC5"/>
    <w:rsid w:val="00567008"/>
    <w:rsid w:val="005709E1"/>
    <w:rsid w:val="005717D6"/>
    <w:rsid w:val="00572368"/>
    <w:rsid w:val="0057313D"/>
    <w:rsid w:val="00573D40"/>
    <w:rsid w:val="00574306"/>
    <w:rsid w:val="005750DE"/>
    <w:rsid w:val="00575343"/>
    <w:rsid w:val="005756BA"/>
    <w:rsid w:val="00575752"/>
    <w:rsid w:val="00575754"/>
    <w:rsid w:val="00576F87"/>
    <w:rsid w:val="00580183"/>
    <w:rsid w:val="005809C0"/>
    <w:rsid w:val="00580EE9"/>
    <w:rsid w:val="005811C5"/>
    <w:rsid w:val="0058133C"/>
    <w:rsid w:val="00581CF8"/>
    <w:rsid w:val="0058325D"/>
    <w:rsid w:val="00583597"/>
    <w:rsid w:val="005852AD"/>
    <w:rsid w:val="005852E5"/>
    <w:rsid w:val="00585555"/>
    <w:rsid w:val="00585586"/>
    <w:rsid w:val="005855EF"/>
    <w:rsid w:val="00585A7D"/>
    <w:rsid w:val="00587189"/>
    <w:rsid w:val="00587FE2"/>
    <w:rsid w:val="00590D9A"/>
    <w:rsid w:val="00590FA1"/>
    <w:rsid w:val="00591191"/>
    <w:rsid w:val="00591E20"/>
    <w:rsid w:val="00591F51"/>
    <w:rsid w:val="00592069"/>
    <w:rsid w:val="00592EC0"/>
    <w:rsid w:val="0059313A"/>
    <w:rsid w:val="00593525"/>
    <w:rsid w:val="00593A41"/>
    <w:rsid w:val="005946C4"/>
    <w:rsid w:val="00595408"/>
    <w:rsid w:val="00595E84"/>
    <w:rsid w:val="00596952"/>
    <w:rsid w:val="00596D78"/>
    <w:rsid w:val="00597D79"/>
    <w:rsid w:val="005A05FF"/>
    <w:rsid w:val="005A0C40"/>
    <w:rsid w:val="005A0C59"/>
    <w:rsid w:val="005A19C2"/>
    <w:rsid w:val="005A3AA3"/>
    <w:rsid w:val="005A48EB"/>
    <w:rsid w:val="005A68F9"/>
    <w:rsid w:val="005A6A66"/>
    <w:rsid w:val="005A6CFB"/>
    <w:rsid w:val="005A7309"/>
    <w:rsid w:val="005A7B3D"/>
    <w:rsid w:val="005A7FF3"/>
    <w:rsid w:val="005B005A"/>
    <w:rsid w:val="005B0B41"/>
    <w:rsid w:val="005B0BF4"/>
    <w:rsid w:val="005B1A69"/>
    <w:rsid w:val="005B1EC0"/>
    <w:rsid w:val="005B233A"/>
    <w:rsid w:val="005B3886"/>
    <w:rsid w:val="005B41CA"/>
    <w:rsid w:val="005B5555"/>
    <w:rsid w:val="005B6163"/>
    <w:rsid w:val="005B6A26"/>
    <w:rsid w:val="005C0315"/>
    <w:rsid w:val="005C042E"/>
    <w:rsid w:val="005C0B4C"/>
    <w:rsid w:val="005C1CD4"/>
    <w:rsid w:val="005C2399"/>
    <w:rsid w:val="005C25A5"/>
    <w:rsid w:val="005C2E7A"/>
    <w:rsid w:val="005C3223"/>
    <w:rsid w:val="005C40A5"/>
    <w:rsid w:val="005C467B"/>
    <w:rsid w:val="005C4EB9"/>
    <w:rsid w:val="005C5AEB"/>
    <w:rsid w:val="005C5DAF"/>
    <w:rsid w:val="005C68BF"/>
    <w:rsid w:val="005C7538"/>
    <w:rsid w:val="005C7639"/>
    <w:rsid w:val="005D004F"/>
    <w:rsid w:val="005D13E6"/>
    <w:rsid w:val="005D19EF"/>
    <w:rsid w:val="005D485C"/>
    <w:rsid w:val="005D5119"/>
    <w:rsid w:val="005D5498"/>
    <w:rsid w:val="005D775A"/>
    <w:rsid w:val="005D77D2"/>
    <w:rsid w:val="005E0A3F"/>
    <w:rsid w:val="005E0B6F"/>
    <w:rsid w:val="005E12B6"/>
    <w:rsid w:val="005E1BC0"/>
    <w:rsid w:val="005E3614"/>
    <w:rsid w:val="005E383E"/>
    <w:rsid w:val="005E3F2D"/>
    <w:rsid w:val="005E582C"/>
    <w:rsid w:val="005E6883"/>
    <w:rsid w:val="005E755F"/>
    <w:rsid w:val="005E772F"/>
    <w:rsid w:val="005E7746"/>
    <w:rsid w:val="005E7DD6"/>
    <w:rsid w:val="005E7F5D"/>
    <w:rsid w:val="005F08E1"/>
    <w:rsid w:val="005F0E84"/>
    <w:rsid w:val="005F33AA"/>
    <w:rsid w:val="005F43AA"/>
    <w:rsid w:val="005F4ECA"/>
    <w:rsid w:val="005F7499"/>
    <w:rsid w:val="00600C45"/>
    <w:rsid w:val="006017DC"/>
    <w:rsid w:val="00602CB5"/>
    <w:rsid w:val="00603CCF"/>
    <w:rsid w:val="006041BE"/>
    <w:rsid w:val="006043C7"/>
    <w:rsid w:val="00604EE1"/>
    <w:rsid w:val="0060532D"/>
    <w:rsid w:val="0060533C"/>
    <w:rsid w:val="00606C89"/>
    <w:rsid w:val="00607880"/>
    <w:rsid w:val="006112A2"/>
    <w:rsid w:val="0061144E"/>
    <w:rsid w:val="00611BC1"/>
    <w:rsid w:val="00612276"/>
    <w:rsid w:val="0061303E"/>
    <w:rsid w:val="0061355E"/>
    <w:rsid w:val="006146D4"/>
    <w:rsid w:val="00614B88"/>
    <w:rsid w:val="00617FB5"/>
    <w:rsid w:val="00620F71"/>
    <w:rsid w:val="006227CC"/>
    <w:rsid w:val="00623848"/>
    <w:rsid w:val="00623BF0"/>
    <w:rsid w:val="00623EA1"/>
    <w:rsid w:val="0062496C"/>
    <w:rsid w:val="00624B52"/>
    <w:rsid w:val="00625049"/>
    <w:rsid w:val="00627486"/>
    <w:rsid w:val="00627C32"/>
    <w:rsid w:val="0063079C"/>
    <w:rsid w:val="006318BC"/>
    <w:rsid w:val="00631DF4"/>
    <w:rsid w:val="006325B2"/>
    <w:rsid w:val="006326CF"/>
    <w:rsid w:val="00634175"/>
    <w:rsid w:val="00636670"/>
    <w:rsid w:val="00636798"/>
    <w:rsid w:val="00636A8A"/>
    <w:rsid w:val="00636DE8"/>
    <w:rsid w:val="0063741B"/>
    <w:rsid w:val="006408AC"/>
    <w:rsid w:val="00640F34"/>
    <w:rsid w:val="00642D2C"/>
    <w:rsid w:val="0064400C"/>
    <w:rsid w:val="006444DC"/>
    <w:rsid w:val="00644C9E"/>
    <w:rsid w:val="006450EE"/>
    <w:rsid w:val="00645DFC"/>
    <w:rsid w:val="00645FF3"/>
    <w:rsid w:val="00645FFC"/>
    <w:rsid w:val="006467D7"/>
    <w:rsid w:val="00646EFF"/>
    <w:rsid w:val="00647726"/>
    <w:rsid w:val="006479D7"/>
    <w:rsid w:val="006511B6"/>
    <w:rsid w:val="00652742"/>
    <w:rsid w:val="006527E7"/>
    <w:rsid w:val="00653604"/>
    <w:rsid w:val="006536EF"/>
    <w:rsid w:val="00653BA0"/>
    <w:rsid w:val="0065442A"/>
    <w:rsid w:val="00654A70"/>
    <w:rsid w:val="00654CCA"/>
    <w:rsid w:val="00655844"/>
    <w:rsid w:val="0065598C"/>
    <w:rsid w:val="00656041"/>
    <w:rsid w:val="006560BE"/>
    <w:rsid w:val="00656AA7"/>
    <w:rsid w:val="00657FF8"/>
    <w:rsid w:val="0066077D"/>
    <w:rsid w:val="00661119"/>
    <w:rsid w:val="00661DE1"/>
    <w:rsid w:val="0066234E"/>
    <w:rsid w:val="00663C9C"/>
    <w:rsid w:val="00663DC5"/>
    <w:rsid w:val="0066467D"/>
    <w:rsid w:val="00664D91"/>
    <w:rsid w:val="00664FC5"/>
    <w:rsid w:val="00665109"/>
    <w:rsid w:val="00665421"/>
    <w:rsid w:val="00665597"/>
    <w:rsid w:val="006665AF"/>
    <w:rsid w:val="0066683B"/>
    <w:rsid w:val="00667680"/>
    <w:rsid w:val="00670D99"/>
    <w:rsid w:val="00670E2B"/>
    <w:rsid w:val="006711BE"/>
    <w:rsid w:val="00672743"/>
    <w:rsid w:val="006734BB"/>
    <w:rsid w:val="00673AEB"/>
    <w:rsid w:val="006753B1"/>
    <w:rsid w:val="00675D2D"/>
    <w:rsid w:val="00676752"/>
    <w:rsid w:val="00676E82"/>
    <w:rsid w:val="00676F45"/>
    <w:rsid w:val="00681A34"/>
    <w:rsid w:val="006821EB"/>
    <w:rsid w:val="00682AE1"/>
    <w:rsid w:val="00682ED2"/>
    <w:rsid w:val="006839CD"/>
    <w:rsid w:val="006856F4"/>
    <w:rsid w:val="00685EFE"/>
    <w:rsid w:val="00686224"/>
    <w:rsid w:val="00687211"/>
    <w:rsid w:val="00690048"/>
    <w:rsid w:val="0069034B"/>
    <w:rsid w:val="00690CEB"/>
    <w:rsid w:val="00692102"/>
    <w:rsid w:val="0069358A"/>
    <w:rsid w:val="006954AF"/>
    <w:rsid w:val="00695D5C"/>
    <w:rsid w:val="006976D9"/>
    <w:rsid w:val="00697C3F"/>
    <w:rsid w:val="00697D2F"/>
    <w:rsid w:val="006A00E7"/>
    <w:rsid w:val="006A0528"/>
    <w:rsid w:val="006A076E"/>
    <w:rsid w:val="006A1A0F"/>
    <w:rsid w:val="006A1BAB"/>
    <w:rsid w:val="006A2159"/>
    <w:rsid w:val="006A237E"/>
    <w:rsid w:val="006A2D04"/>
    <w:rsid w:val="006A3C6B"/>
    <w:rsid w:val="006A3C88"/>
    <w:rsid w:val="006A550F"/>
    <w:rsid w:val="006A5B64"/>
    <w:rsid w:val="006A6CC3"/>
    <w:rsid w:val="006A6DD3"/>
    <w:rsid w:val="006B0507"/>
    <w:rsid w:val="006B0C30"/>
    <w:rsid w:val="006B1CA8"/>
    <w:rsid w:val="006B1D22"/>
    <w:rsid w:val="006B1D7E"/>
    <w:rsid w:val="006B2286"/>
    <w:rsid w:val="006B3834"/>
    <w:rsid w:val="006B463E"/>
    <w:rsid w:val="006B503F"/>
    <w:rsid w:val="006B5048"/>
    <w:rsid w:val="006B553D"/>
    <w:rsid w:val="006B56BB"/>
    <w:rsid w:val="006B5723"/>
    <w:rsid w:val="006B6AFB"/>
    <w:rsid w:val="006B7BFA"/>
    <w:rsid w:val="006C18A2"/>
    <w:rsid w:val="006C21B1"/>
    <w:rsid w:val="006C2D8B"/>
    <w:rsid w:val="006C2F23"/>
    <w:rsid w:val="006C35FF"/>
    <w:rsid w:val="006C399E"/>
    <w:rsid w:val="006C3FA9"/>
    <w:rsid w:val="006C418C"/>
    <w:rsid w:val="006C4356"/>
    <w:rsid w:val="006C51A3"/>
    <w:rsid w:val="006C545C"/>
    <w:rsid w:val="006C552A"/>
    <w:rsid w:val="006C77A8"/>
    <w:rsid w:val="006D0162"/>
    <w:rsid w:val="006D2321"/>
    <w:rsid w:val="006D2B2B"/>
    <w:rsid w:val="006D318A"/>
    <w:rsid w:val="006D4098"/>
    <w:rsid w:val="006D4456"/>
    <w:rsid w:val="006D4846"/>
    <w:rsid w:val="006D4E29"/>
    <w:rsid w:val="006D53A8"/>
    <w:rsid w:val="006D6987"/>
    <w:rsid w:val="006D7681"/>
    <w:rsid w:val="006D7AD0"/>
    <w:rsid w:val="006D7B2E"/>
    <w:rsid w:val="006D7B75"/>
    <w:rsid w:val="006E02EA"/>
    <w:rsid w:val="006E084E"/>
    <w:rsid w:val="006E0968"/>
    <w:rsid w:val="006E1CDD"/>
    <w:rsid w:val="006E1D19"/>
    <w:rsid w:val="006E2AF6"/>
    <w:rsid w:val="006E3BBC"/>
    <w:rsid w:val="006E44A0"/>
    <w:rsid w:val="006E46CA"/>
    <w:rsid w:val="006E4A0A"/>
    <w:rsid w:val="006E50DE"/>
    <w:rsid w:val="006E5133"/>
    <w:rsid w:val="006E581E"/>
    <w:rsid w:val="006E5CEE"/>
    <w:rsid w:val="006F00C2"/>
    <w:rsid w:val="006F0383"/>
    <w:rsid w:val="006F1861"/>
    <w:rsid w:val="006F1E34"/>
    <w:rsid w:val="006F2729"/>
    <w:rsid w:val="006F282D"/>
    <w:rsid w:val="006F3123"/>
    <w:rsid w:val="006F62A4"/>
    <w:rsid w:val="006F6DE4"/>
    <w:rsid w:val="007000F9"/>
    <w:rsid w:val="0070057B"/>
    <w:rsid w:val="007007B7"/>
    <w:rsid w:val="00700872"/>
    <w:rsid w:val="00700E2E"/>
    <w:rsid w:val="00700FB4"/>
    <w:rsid w:val="00701275"/>
    <w:rsid w:val="00701517"/>
    <w:rsid w:val="00701C6B"/>
    <w:rsid w:val="00701F89"/>
    <w:rsid w:val="00703DCF"/>
    <w:rsid w:val="00704369"/>
    <w:rsid w:val="007050E4"/>
    <w:rsid w:val="00705EC3"/>
    <w:rsid w:val="00706EB0"/>
    <w:rsid w:val="00707397"/>
    <w:rsid w:val="00707C9D"/>
    <w:rsid w:val="00707F56"/>
    <w:rsid w:val="0071056D"/>
    <w:rsid w:val="00710BC3"/>
    <w:rsid w:val="00710C11"/>
    <w:rsid w:val="00710D4E"/>
    <w:rsid w:val="00711130"/>
    <w:rsid w:val="007113CD"/>
    <w:rsid w:val="00711B87"/>
    <w:rsid w:val="00712756"/>
    <w:rsid w:val="007128AD"/>
    <w:rsid w:val="00713438"/>
    <w:rsid w:val="00713558"/>
    <w:rsid w:val="00713CE1"/>
    <w:rsid w:val="00713FBC"/>
    <w:rsid w:val="00715871"/>
    <w:rsid w:val="00715FE8"/>
    <w:rsid w:val="00717438"/>
    <w:rsid w:val="00720D08"/>
    <w:rsid w:val="007227F6"/>
    <w:rsid w:val="00723AE0"/>
    <w:rsid w:val="0072421D"/>
    <w:rsid w:val="00724BAF"/>
    <w:rsid w:val="00725507"/>
    <w:rsid w:val="007263B9"/>
    <w:rsid w:val="007269E1"/>
    <w:rsid w:val="00731B69"/>
    <w:rsid w:val="007334F8"/>
    <w:rsid w:val="0073359B"/>
    <w:rsid w:val="007339CD"/>
    <w:rsid w:val="0073438E"/>
    <w:rsid w:val="007354F6"/>
    <w:rsid w:val="007359D8"/>
    <w:rsid w:val="007362D4"/>
    <w:rsid w:val="00737123"/>
    <w:rsid w:val="00737A09"/>
    <w:rsid w:val="007400DC"/>
    <w:rsid w:val="007409AC"/>
    <w:rsid w:val="007415BB"/>
    <w:rsid w:val="007419CD"/>
    <w:rsid w:val="00742085"/>
    <w:rsid w:val="0074223F"/>
    <w:rsid w:val="007424F2"/>
    <w:rsid w:val="007427B5"/>
    <w:rsid w:val="00742860"/>
    <w:rsid w:val="00743F24"/>
    <w:rsid w:val="0074455D"/>
    <w:rsid w:val="007445F1"/>
    <w:rsid w:val="00744904"/>
    <w:rsid w:val="00744FF1"/>
    <w:rsid w:val="00746CB3"/>
    <w:rsid w:val="007477D6"/>
    <w:rsid w:val="00747ED0"/>
    <w:rsid w:val="00750140"/>
    <w:rsid w:val="007513FC"/>
    <w:rsid w:val="00751A23"/>
    <w:rsid w:val="00751DC0"/>
    <w:rsid w:val="0075256C"/>
    <w:rsid w:val="0075267D"/>
    <w:rsid w:val="00752CBB"/>
    <w:rsid w:val="00752D2E"/>
    <w:rsid w:val="0075507E"/>
    <w:rsid w:val="00755B3D"/>
    <w:rsid w:val="00755C96"/>
    <w:rsid w:val="00756616"/>
    <w:rsid w:val="00756B6F"/>
    <w:rsid w:val="007575CE"/>
    <w:rsid w:val="00757AB5"/>
    <w:rsid w:val="007601E3"/>
    <w:rsid w:val="0076091D"/>
    <w:rsid w:val="00760EDC"/>
    <w:rsid w:val="007616B1"/>
    <w:rsid w:val="00762540"/>
    <w:rsid w:val="007639B8"/>
    <w:rsid w:val="00764CB7"/>
    <w:rsid w:val="007655EA"/>
    <w:rsid w:val="007662E9"/>
    <w:rsid w:val="0076672A"/>
    <w:rsid w:val="00766903"/>
    <w:rsid w:val="00766B50"/>
    <w:rsid w:val="0076754F"/>
    <w:rsid w:val="00767EA9"/>
    <w:rsid w:val="0077124F"/>
    <w:rsid w:val="00771EB1"/>
    <w:rsid w:val="00771F34"/>
    <w:rsid w:val="00772277"/>
    <w:rsid w:val="0077376C"/>
    <w:rsid w:val="00775A1A"/>
    <w:rsid w:val="00775E45"/>
    <w:rsid w:val="00776ADC"/>
    <w:rsid w:val="00776E74"/>
    <w:rsid w:val="00777950"/>
    <w:rsid w:val="00783981"/>
    <w:rsid w:val="007846E5"/>
    <w:rsid w:val="007846FC"/>
    <w:rsid w:val="00785169"/>
    <w:rsid w:val="007853A3"/>
    <w:rsid w:val="007867DC"/>
    <w:rsid w:val="00786E06"/>
    <w:rsid w:val="00787080"/>
    <w:rsid w:val="0079010F"/>
    <w:rsid w:val="007933CE"/>
    <w:rsid w:val="00793A5E"/>
    <w:rsid w:val="00794418"/>
    <w:rsid w:val="00794A92"/>
    <w:rsid w:val="007954AB"/>
    <w:rsid w:val="00795765"/>
    <w:rsid w:val="00795FC6"/>
    <w:rsid w:val="00797522"/>
    <w:rsid w:val="00797893"/>
    <w:rsid w:val="007A10E3"/>
    <w:rsid w:val="007A14C5"/>
    <w:rsid w:val="007A295E"/>
    <w:rsid w:val="007A2A4C"/>
    <w:rsid w:val="007A3572"/>
    <w:rsid w:val="007A385F"/>
    <w:rsid w:val="007A3E38"/>
    <w:rsid w:val="007A4118"/>
    <w:rsid w:val="007A4A10"/>
    <w:rsid w:val="007A5493"/>
    <w:rsid w:val="007A5E39"/>
    <w:rsid w:val="007A66FD"/>
    <w:rsid w:val="007A7113"/>
    <w:rsid w:val="007A7797"/>
    <w:rsid w:val="007A7910"/>
    <w:rsid w:val="007B0F1D"/>
    <w:rsid w:val="007B10D5"/>
    <w:rsid w:val="007B1760"/>
    <w:rsid w:val="007B19B5"/>
    <w:rsid w:val="007B23B9"/>
    <w:rsid w:val="007B3181"/>
    <w:rsid w:val="007B3D03"/>
    <w:rsid w:val="007B3F28"/>
    <w:rsid w:val="007B4E5C"/>
    <w:rsid w:val="007B5031"/>
    <w:rsid w:val="007B76CC"/>
    <w:rsid w:val="007B7C40"/>
    <w:rsid w:val="007C11E6"/>
    <w:rsid w:val="007C1BB6"/>
    <w:rsid w:val="007C253F"/>
    <w:rsid w:val="007C2895"/>
    <w:rsid w:val="007C5145"/>
    <w:rsid w:val="007C5507"/>
    <w:rsid w:val="007C562B"/>
    <w:rsid w:val="007C581D"/>
    <w:rsid w:val="007C6D27"/>
    <w:rsid w:val="007C6D9C"/>
    <w:rsid w:val="007C6E75"/>
    <w:rsid w:val="007C71C3"/>
    <w:rsid w:val="007C7DDB"/>
    <w:rsid w:val="007D225E"/>
    <w:rsid w:val="007D2CC7"/>
    <w:rsid w:val="007D39D3"/>
    <w:rsid w:val="007D45B9"/>
    <w:rsid w:val="007D4D1E"/>
    <w:rsid w:val="007D578C"/>
    <w:rsid w:val="007D5A06"/>
    <w:rsid w:val="007D5CBE"/>
    <w:rsid w:val="007D673D"/>
    <w:rsid w:val="007D68D2"/>
    <w:rsid w:val="007D7D17"/>
    <w:rsid w:val="007D7EB2"/>
    <w:rsid w:val="007E053B"/>
    <w:rsid w:val="007E1A4A"/>
    <w:rsid w:val="007E2204"/>
    <w:rsid w:val="007E24EC"/>
    <w:rsid w:val="007E2F95"/>
    <w:rsid w:val="007E3790"/>
    <w:rsid w:val="007E45E0"/>
    <w:rsid w:val="007E4737"/>
    <w:rsid w:val="007E4FC7"/>
    <w:rsid w:val="007E50C8"/>
    <w:rsid w:val="007E5D24"/>
    <w:rsid w:val="007E626D"/>
    <w:rsid w:val="007E79AE"/>
    <w:rsid w:val="007F0092"/>
    <w:rsid w:val="007F01D6"/>
    <w:rsid w:val="007F0879"/>
    <w:rsid w:val="007F09C7"/>
    <w:rsid w:val="007F0A47"/>
    <w:rsid w:val="007F18AE"/>
    <w:rsid w:val="007F20B5"/>
    <w:rsid w:val="007F2220"/>
    <w:rsid w:val="007F2446"/>
    <w:rsid w:val="007F25D5"/>
    <w:rsid w:val="007F3559"/>
    <w:rsid w:val="007F3829"/>
    <w:rsid w:val="007F3B58"/>
    <w:rsid w:val="007F42A9"/>
    <w:rsid w:val="007F4B3E"/>
    <w:rsid w:val="007F51C1"/>
    <w:rsid w:val="007F588A"/>
    <w:rsid w:val="007F5F85"/>
    <w:rsid w:val="007F7057"/>
    <w:rsid w:val="007F7CAA"/>
    <w:rsid w:val="00800BFB"/>
    <w:rsid w:val="008017AB"/>
    <w:rsid w:val="00801E81"/>
    <w:rsid w:val="00802264"/>
    <w:rsid w:val="00802934"/>
    <w:rsid w:val="00802F8A"/>
    <w:rsid w:val="0080316B"/>
    <w:rsid w:val="008044E2"/>
    <w:rsid w:val="00804538"/>
    <w:rsid w:val="008049D7"/>
    <w:rsid w:val="00804C24"/>
    <w:rsid w:val="00805152"/>
    <w:rsid w:val="0080533B"/>
    <w:rsid w:val="00805ABF"/>
    <w:rsid w:val="00805AFD"/>
    <w:rsid w:val="008060D5"/>
    <w:rsid w:val="00806BE6"/>
    <w:rsid w:val="0080742B"/>
    <w:rsid w:val="008079EC"/>
    <w:rsid w:val="008104E0"/>
    <w:rsid w:val="008127AF"/>
    <w:rsid w:val="00812AB9"/>
    <w:rsid w:val="00812B46"/>
    <w:rsid w:val="00812BB9"/>
    <w:rsid w:val="008130B1"/>
    <w:rsid w:val="00813850"/>
    <w:rsid w:val="00813DD3"/>
    <w:rsid w:val="00815700"/>
    <w:rsid w:val="00815F02"/>
    <w:rsid w:val="00816599"/>
    <w:rsid w:val="0081692E"/>
    <w:rsid w:val="008170D0"/>
    <w:rsid w:val="00817B70"/>
    <w:rsid w:val="00820E46"/>
    <w:rsid w:val="00821490"/>
    <w:rsid w:val="008218C0"/>
    <w:rsid w:val="008219D9"/>
    <w:rsid w:val="00822093"/>
    <w:rsid w:val="0082250E"/>
    <w:rsid w:val="0082257F"/>
    <w:rsid w:val="00825402"/>
    <w:rsid w:val="00825BA8"/>
    <w:rsid w:val="008264EB"/>
    <w:rsid w:val="00826781"/>
    <w:rsid w:val="00826ACD"/>
    <w:rsid w:val="00826B8F"/>
    <w:rsid w:val="008279D5"/>
    <w:rsid w:val="00827E70"/>
    <w:rsid w:val="008301EB"/>
    <w:rsid w:val="00830EE2"/>
    <w:rsid w:val="00831052"/>
    <w:rsid w:val="00831396"/>
    <w:rsid w:val="00831596"/>
    <w:rsid w:val="00831C3D"/>
    <w:rsid w:val="00831E8A"/>
    <w:rsid w:val="00832280"/>
    <w:rsid w:val="0083281B"/>
    <w:rsid w:val="00832A1B"/>
    <w:rsid w:val="0083447F"/>
    <w:rsid w:val="00835567"/>
    <w:rsid w:val="00835662"/>
    <w:rsid w:val="00835676"/>
    <w:rsid w:val="00835C76"/>
    <w:rsid w:val="0083617B"/>
    <w:rsid w:val="00836787"/>
    <w:rsid w:val="008376DB"/>
    <w:rsid w:val="00837943"/>
    <w:rsid w:val="00837BCF"/>
    <w:rsid w:val="00841011"/>
    <w:rsid w:val="00841D04"/>
    <w:rsid w:val="008424F7"/>
    <w:rsid w:val="00843049"/>
    <w:rsid w:val="00843A1B"/>
    <w:rsid w:val="00843BCF"/>
    <w:rsid w:val="0084492F"/>
    <w:rsid w:val="0084494F"/>
    <w:rsid w:val="00845CA7"/>
    <w:rsid w:val="008460A9"/>
    <w:rsid w:val="008468E2"/>
    <w:rsid w:val="008468FB"/>
    <w:rsid w:val="00846B49"/>
    <w:rsid w:val="008514F3"/>
    <w:rsid w:val="0085163E"/>
    <w:rsid w:val="00851D71"/>
    <w:rsid w:val="0085209B"/>
    <w:rsid w:val="008523E6"/>
    <w:rsid w:val="00852E4E"/>
    <w:rsid w:val="00853284"/>
    <w:rsid w:val="008537C8"/>
    <w:rsid w:val="00854829"/>
    <w:rsid w:val="0085514F"/>
    <w:rsid w:val="00855420"/>
    <w:rsid w:val="008555BA"/>
    <w:rsid w:val="008563DC"/>
    <w:rsid w:val="00856B66"/>
    <w:rsid w:val="00856D4D"/>
    <w:rsid w:val="00856D93"/>
    <w:rsid w:val="0085720F"/>
    <w:rsid w:val="008610E6"/>
    <w:rsid w:val="00861A5F"/>
    <w:rsid w:val="00861ABC"/>
    <w:rsid w:val="00862A42"/>
    <w:rsid w:val="00862F57"/>
    <w:rsid w:val="00862F70"/>
    <w:rsid w:val="00863B5A"/>
    <w:rsid w:val="00863C54"/>
    <w:rsid w:val="00864431"/>
    <w:rsid w:val="008644AD"/>
    <w:rsid w:val="00864A08"/>
    <w:rsid w:val="00864F1F"/>
    <w:rsid w:val="00865734"/>
    <w:rsid w:val="00865735"/>
    <w:rsid w:val="00865812"/>
    <w:rsid w:val="00865DDB"/>
    <w:rsid w:val="00866350"/>
    <w:rsid w:val="0086678B"/>
    <w:rsid w:val="00866E38"/>
    <w:rsid w:val="00867538"/>
    <w:rsid w:val="00867BC8"/>
    <w:rsid w:val="008705E4"/>
    <w:rsid w:val="0087157B"/>
    <w:rsid w:val="00872A05"/>
    <w:rsid w:val="0087394A"/>
    <w:rsid w:val="00873D90"/>
    <w:rsid w:val="00873FC8"/>
    <w:rsid w:val="0087459B"/>
    <w:rsid w:val="0087539B"/>
    <w:rsid w:val="00877245"/>
    <w:rsid w:val="00877A53"/>
    <w:rsid w:val="008817EE"/>
    <w:rsid w:val="00882C0D"/>
    <w:rsid w:val="00882D6D"/>
    <w:rsid w:val="00882F97"/>
    <w:rsid w:val="00883284"/>
    <w:rsid w:val="008840CE"/>
    <w:rsid w:val="0088469C"/>
    <w:rsid w:val="00884912"/>
    <w:rsid w:val="00884C63"/>
    <w:rsid w:val="00885908"/>
    <w:rsid w:val="008860A0"/>
    <w:rsid w:val="008864B7"/>
    <w:rsid w:val="0088743A"/>
    <w:rsid w:val="00887D33"/>
    <w:rsid w:val="00890709"/>
    <w:rsid w:val="00890854"/>
    <w:rsid w:val="008913D0"/>
    <w:rsid w:val="0089267E"/>
    <w:rsid w:val="00892D24"/>
    <w:rsid w:val="008935F6"/>
    <w:rsid w:val="008943DD"/>
    <w:rsid w:val="0089473F"/>
    <w:rsid w:val="00894BC9"/>
    <w:rsid w:val="00894F00"/>
    <w:rsid w:val="00895355"/>
    <w:rsid w:val="008960E5"/>
    <w:rsid w:val="0089613D"/>
    <w:rsid w:val="0089677E"/>
    <w:rsid w:val="00896E8C"/>
    <w:rsid w:val="00897A34"/>
    <w:rsid w:val="008A068A"/>
    <w:rsid w:val="008A177B"/>
    <w:rsid w:val="008A22E3"/>
    <w:rsid w:val="008A27AF"/>
    <w:rsid w:val="008A3258"/>
    <w:rsid w:val="008A356A"/>
    <w:rsid w:val="008A3FE6"/>
    <w:rsid w:val="008A531D"/>
    <w:rsid w:val="008A59ED"/>
    <w:rsid w:val="008A5AAB"/>
    <w:rsid w:val="008A5D33"/>
    <w:rsid w:val="008A6BEC"/>
    <w:rsid w:val="008A7056"/>
    <w:rsid w:val="008A7438"/>
    <w:rsid w:val="008A762A"/>
    <w:rsid w:val="008A785C"/>
    <w:rsid w:val="008A7B75"/>
    <w:rsid w:val="008B1334"/>
    <w:rsid w:val="008B2CC0"/>
    <w:rsid w:val="008B3FE2"/>
    <w:rsid w:val="008B45CC"/>
    <w:rsid w:val="008B46FE"/>
    <w:rsid w:val="008B49A7"/>
    <w:rsid w:val="008B4B75"/>
    <w:rsid w:val="008B4DDD"/>
    <w:rsid w:val="008B572F"/>
    <w:rsid w:val="008B5DE1"/>
    <w:rsid w:val="008B643F"/>
    <w:rsid w:val="008B6870"/>
    <w:rsid w:val="008B74B5"/>
    <w:rsid w:val="008B7ACC"/>
    <w:rsid w:val="008C0278"/>
    <w:rsid w:val="008C0926"/>
    <w:rsid w:val="008C1149"/>
    <w:rsid w:val="008C11EC"/>
    <w:rsid w:val="008C24B0"/>
    <w:rsid w:val="008C24E9"/>
    <w:rsid w:val="008C2BD9"/>
    <w:rsid w:val="008C36E2"/>
    <w:rsid w:val="008C446E"/>
    <w:rsid w:val="008C4620"/>
    <w:rsid w:val="008C55F3"/>
    <w:rsid w:val="008C68A4"/>
    <w:rsid w:val="008C75B2"/>
    <w:rsid w:val="008C7A97"/>
    <w:rsid w:val="008D0533"/>
    <w:rsid w:val="008D0CBB"/>
    <w:rsid w:val="008D16B7"/>
    <w:rsid w:val="008D23DC"/>
    <w:rsid w:val="008D244B"/>
    <w:rsid w:val="008D2D5E"/>
    <w:rsid w:val="008D3A12"/>
    <w:rsid w:val="008D42CB"/>
    <w:rsid w:val="008D48C9"/>
    <w:rsid w:val="008D4E3A"/>
    <w:rsid w:val="008D5572"/>
    <w:rsid w:val="008D5B79"/>
    <w:rsid w:val="008D6381"/>
    <w:rsid w:val="008D681C"/>
    <w:rsid w:val="008D6978"/>
    <w:rsid w:val="008D79A1"/>
    <w:rsid w:val="008D7CE5"/>
    <w:rsid w:val="008E0124"/>
    <w:rsid w:val="008E04F5"/>
    <w:rsid w:val="008E0C77"/>
    <w:rsid w:val="008E2B69"/>
    <w:rsid w:val="008E2FF3"/>
    <w:rsid w:val="008E312E"/>
    <w:rsid w:val="008E31F2"/>
    <w:rsid w:val="008E462F"/>
    <w:rsid w:val="008E49A2"/>
    <w:rsid w:val="008E52E1"/>
    <w:rsid w:val="008E5D91"/>
    <w:rsid w:val="008E625F"/>
    <w:rsid w:val="008E67EB"/>
    <w:rsid w:val="008E69B4"/>
    <w:rsid w:val="008E7F00"/>
    <w:rsid w:val="008F264D"/>
    <w:rsid w:val="008F2BBC"/>
    <w:rsid w:val="008F2C8C"/>
    <w:rsid w:val="008F33C4"/>
    <w:rsid w:val="008F3A08"/>
    <w:rsid w:val="008F3A15"/>
    <w:rsid w:val="008F3B4F"/>
    <w:rsid w:val="008F4063"/>
    <w:rsid w:val="008F4171"/>
    <w:rsid w:val="008F43D7"/>
    <w:rsid w:val="008F5198"/>
    <w:rsid w:val="008F55DE"/>
    <w:rsid w:val="008F62F4"/>
    <w:rsid w:val="008F64A2"/>
    <w:rsid w:val="008F73D0"/>
    <w:rsid w:val="008F740D"/>
    <w:rsid w:val="008F7DF7"/>
    <w:rsid w:val="009000A8"/>
    <w:rsid w:val="00900670"/>
    <w:rsid w:val="0090095F"/>
    <w:rsid w:val="00902FF8"/>
    <w:rsid w:val="009040E8"/>
    <w:rsid w:val="00904422"/>
    <w:rsid w:val="00904705"/>
    <w:rsid w:val="00906012"/>
    <w:rsid w:val="009073E6"/>
    <w:rsid w:val="009074E1"/>
    <w:rsid w:val="009112F7"/>
    <w:rsid w:val="00911ECF"/>
    <w:rsid w:val="009122AF"/>
    <w:rsid w:val="009127BC"/>
    <w:rsid w:val="00912D54"/>
    <w:rsid w:val="00913386"/>
    <w:rsid w:val="00913594"/>
    <w:rsid w:val="0091389F"/>
    <w:rsid w:val="00913C38"/>
    <w:rsid w:val="00915029"/>
    <w:rsid w:val="009155AB"/>
    <w:rsid w:val="00915EE7"/>
    <w:rsid w:val="0091702C"/>
    <w:rsid w:val="00917863"/>
    <w:rsid w:val="00917B23"/>
    <w:rsid w:val="00917C1F"/>
    <w:rsid w:val="009208C7"/>
    <w:rsid w:val="009208F7"/>
    <w:rsid w:val="00921202"/>
    <w:rsid w:val="00921891"/>
    <w:rsid w:val="00922106"/>
    <w:rsid w:val="00922517"/>
    <w:rsid w:val="00922722"/>
    <w:rsid w:val="0092308E"/>
    <w:rsid w:val="00923B52"/>
    <w:rsid w:val="00923BA4"/>
    <w:rsid w:val="00923DF6"/>
    <w:rsid w:val="009240EA"/>
    <w:rsid w:val="009245D0"/>
    <w:rsid w:val="009247C2"/>
    <w:rsid w:val="00925F1A"/>
    <w:rsid w:val="009261E6"/>
    <w:rsid w:val="009268E1"/>
    <w:rsid w:val="0092712F"/>
    <w:rsid w:val="0093117B"/>
    <w:rsid w:val="00931CBF"/>
    <w:rsid w:val="00932FD0"/>
    <w:rsid w:val="009330BB"/>
    <w:rsid w:val="00933B26"/>
    <w:rsid w:val="0093401F"/>
    <w:rsid w:val="00934368"/>
    <w:rsid w:val="00934452"/>
    <w:rsid w:val="0093688A"/>
    <w:rsid w:val="00936DAE"/>
    <w:rsid w:val="00937216"/>
    <w:rsid w:val="00937581"/>
    <w:rsid w:val="0094075D"/>
    <w:rsid w:val="00941B20"/>
    <w:rsid w:val="00941FF0"/>
    <w:rsid w:val="00943B8D"/>
    <w:rsid w:val="00943C90"/>
    <w:rsid w:val="0094411D"/>
    <w:rsid w:val="009448A7"/>
    <w:rsid w:val="00944BCA"/>
    <w:rsid w:val="00944F0A"/>
    <w:rsid w:val="009451F1"/>
    <w:rsid w:val="00945E7F"/>
    <w:rsid w:val="00946381"/>
    <w:rsid w:val="00946C3D"/>
    <w:rsid w:val="00947EA5"/>
    <w:rsid w:val="00951390"/>
    <w:rsid w:val="009516CB"/>
    <w:rsid w:val="00951BC6"/>
    <w:rsid w:val="00952408"/>
    <w:rsid w:val="009529C5"/>
    <w:rsid w:val="00952FCE"/>
    <w:rsid w:val="009532E4"/>
    <w:rsid w:val="00953596"/>
    <w:rsid w:val="009537AD"/>
    <w:rsid w:val="00953E27"/>
    <w:rsid w:val="009548BA"/>
    <w:rsid w:val="00954C06"/>
    <w:rsid w:val="00954D6B"/>
    <w:rsid w:val="00954FAD"/>
    <w:rsid w:val="009557C1"/>
    <w:rsid w:val="00955E25"/>
    <w:rsid w:val="00957513"/>
    <w:rsid w:val="0096010B"/>
    <w:rsid w:val="00960D6E"/>
    <w:rsid w:val="00961B3C"/>
    <w:rsid w:val="00961E82"/>
    <w:rsid w:val="00962C67"/>
    <w:rsid w:val="00962E16"/>
    <w:rsid w:val="009630B3"/>
    <w:rsid w:val="009637F6"/>
    <w:rsid w:val="00963F73"/>
    <w:rsid w:val="00966222"/>
    <w:rsid w:val="00967491"/>
    <w:rsid w:val="00967A49"/>
    <w:rsid w:val="00967D2B"/>
    <w:rsid w:val="009705A2"/>
    <w:rsid w:val="00970FC9"/>
    <w:rsid w:val="00971431"/>
    <w:rsid w:val="00971565"/>
    <w:rsid w:val="0097179F"/>
    <w:rsid w:val="00972560"/>
    <w:rsid w:val="00972BC1"/>
    <w:rsid w:val="00973066"/>
    <w:rsid w:val="009738B7"/>
    <w:rsid w:val="00974B59"/>
    <w:rsid w:val="00975F32"/>
    <w:rsid w:val="00977E42"/>
    <w:rsid w:val="00980283"/>
    <w:rsid w:val="0098045B"/>
    <w:rsid w:val="009808BD"/>
    <w:rsid w:val="00981478"/>
    <w:rsid w:val="00981B6A"/>
    <w:rsid w:val="009822A4"/>
    <w:rsid w:val="0098340B"/>
    <w:rsid w:val="00984ACF"/>
    <w:rsid w:val="00985110"/>
    <w:rsid w:val="00985AF0"/>
    <w:rsid w:val="00985B84"/>
    <w:rsid w:val="00986461"/>
    <w:rsid w:val="00986830"/>
    <w:rsid w:val="00987041"/>
    <w:rsid w:val="009871AE"/>
    <w:rsid w:val="00991734"/>
    <w:rsid w:val="00992070"/>
    <w:rsid w:val="009924C3"/>
    <w:rsid w:val="00992967"/>
    <w:rsid w:val="00992C58"/>
    <w:rsid w:val="00993102"/>
    <w:rsid w:val="00993C1A"/>
    <w:rsid w:val="00995138"/>
    <w:rsid w:val="009961CC"/>
    <w:rsid w:val="00996906"/>
    <w:rsid w:val="009A296B"/>
    <w:rsid w:val="009A2C49"/>
    <w:rsid w:val="009A5280"/>
    <w:rsid w:val="009A65D3"/>
    <w:rsid w:val="009A6897"/>
    <w:rsid w:val="009A6977"/>
    <w:rsid w:val="009A72E3"/>
    <w:rsid w:val="009A7500"/>
    <w:rsid w:val="009B14C8"/>
    <w:rsid w:val="009B3ADD"/>
    <w:rsid w:val="009B528C"/>
    <w:rsid w:val="009B5C62"/>
    <w:rsid w:val="009B5F8D"/>
    <w:rsid w:val="009B6F51"/>
    <w:rsid w:val="009B78F5"/>
    <w:rsid w:val="009B7A9D"/>
    <w:rsid w:val="009B7B2C"/>
    <w:rsid w:val="009C0F8A"/>
    <w:rsid w:val="009C106D"/>
    <w:rsid w:val="009C1B1B"/>
    <w:rsid w:val="009C256B"/>
    <w:rsid w:val="009C2C4B"/>
    <w:rsid w:val="009C2F82"/>
    <w:rsid w:val="009C3362"/>
    <w:rsid w:val="009C3EF6"/>
    <w:rsid w:val="009C42E8"/>
    <w:rsid w:val="009C4307"/>
    <w:rsid w:val="009C4618"/>
    <w:rsid w:val="009C4907"/>
    <w:rsid w:val="009C4A39"/>
    <w:rsid w:val="009C6F10"/>
    <w:rsid w:val="009C6F20"/>
    <w:rsid w:val="009C7266"/>
    <w:rsid w:val="009C78BC"/>
    <w:rsid w:val="009D148F"/>
    <w:rsid w:val="009D1700"/>
    <w:rsid w:val="009D18CD"/>
    <w:rsid w:val="009D203C"/>
    <w:rsid w:val="009D24F7"/>
    <w:rsid w:val="009D27D4"/>
    <w:rsid w:val="009D303F"/>
    <w:rsid w:val="009D3D70"/>
    <w:rsid w:val="009D491F"/>
    <w:rsid w:val="009D5094"/>
    <w:rsid w:val="009D54BE"/>
    <w:rsid w:val="009D5B33"/>
    <w:rsid w:val="009D5F70"/>
    <w:rsid w:val="009D6171"/>
    <w:rsid w:val="009D6713"/>
    <w:rsid w:val="009D69B9"/>
    <w:rsid w:val="009D72E3"/>
    <w:rsid w:val="009E1F41"/>
    <w:rsid w:val="009E247A"/>
    <w:rsid w:val="009E3392"/>
    <w:rsid w:val="009E4BCC"/>
    <w:rsid w:val="009E5AB6"/>
    <w:rsid w:val="009E6A07"/>
    <w:rsid w:val="009E6F7E"/>
    <w:rsid w:val="009E7A57"/>
    <w:rsid w:val="009EB1FC"/>
    <w:rsid w:val="009F016F"/>
    <w:rsid w:val="009F032F"/>
    <w:rsid w:val="009F03F7"/>
    <w:rsid w:val="009F137A"/>
    <w:rsid w:val="009F1549"/>
    <w:rsid w:val="009F1FB3"/>
    <w:rsid w:val="009F2514"/>
    <w:rsid w:val="009F3012"/>
    <w:rsid w:val="009F4325"/>
    <w:rsid w:val="009F463F"/>
    <w:rsid w:val="009F4F6A"/>
    <w:rsid w:val="009F58BE"/>
    <w:rsid w:val="009F5B40"/>
    <w:rsid w:val="009F696F"/>
    <w:rsid w:val="009F7262"/>
    <w:rsid w:val="009F7489"/>
    <w:rsid w:val="009F798C"/>
    <w:rsid w:val="00A00D9C"/>
    <w:rsid w:val="00A012C0"/>
    <w:rsid w:val="00A01C5B"/>
    <w:rsid w:val="00A01EE4"/>
    <w:rsid w:val="00A028B6"/>
    <w:rsid w:val="00A029ED"/>
    <w:rsid w:val="00A03470"/>
    <w:rsid w:val="00A03836"/>
    <w:rsid w:val="00A04084"/>
    <w:rsid w:val="00A04628"/>
    <w:rsid w:val="00A06422"/>
    <w:rsid w:val="00A06750"/>
    <w:rsid w:val="00A06C0A"/>
    <w:rsid w:val="00A06DA5"/>
    <w:rsid w:val="00A07EE3"/>
    <w:rsid w:val="00A111E6"/>
    <w:rsid w:val="00A121BF"/>
    <w:rsid w:val="00A122BD"/>
    <w:rsid w:val="00A12D1E"/>
    <w:rsid w:val="00A12D81"/>
    <w:rsid w:val="00A134A4"/>
    <w:rsid w:val="00A13E71"/>
    <w:rsid w:val="00A144D9"/>
    <w:rsid w:val="00A146CB"/>
    <w:rsid w:val="00A156F2"/>
    <w:rsid w:val="00A158D9"/>
    <w:rsid w:val="00A15968"/>
    <w:rsid w:val="00A16E36"/>
    <w:rsid w:val="00A21382"/>
    <w:rsid w:val="00A23792"/>
    <w:rsid w:val="00A24240"/>
    <w:rsid w:val="00A2464C"/>
    <w:rsid w:val="00A24961"/>
    <w:rsid w:val="00A24B10"/>
    <w:rsid w:val="00A24B34"/>
    <w:rsid w:val="00A25048"/>
    <w:rsid w:val="00A2559B"/>
    <w:rsid w:val="00A25AF9"/>
    <w:rsid w:val="00A25B78"/>
    <w:rsid w:val="00A25C6C"/>
    <w:rsid w:val="00A272C8"/>
    <w:rsid w:val="00A30265"/>
    <w:rsid w:val="00A30E9B"/>
    <w:rsid w:val="00A31113"/>
    <w:rsid w:val="00A313E9"/>
    <w:rsid w:val="00A31771"/>
    <w:rsid w:val="00A3209E"/>
    <w:rsid w:val="00A32BD0"/>
    <w:rsid w:val="00A33353"/>
    <w:rsid w:val="00A35F24"/>
    <w:rsid w:val="00A37A1B"/>
    <w:rsid w:val="00A37A71"/>
    <w:rsid w:val="00A37D16"/>
    <w:rsid w:val="00A414E1"/>
    <w:rsid w:val="00A41711"/>
    <w:rsid w:val="00A41AB3"/>
    <w:rsid w:val="00A41C3F"/>
    <w:rsid w:val="00A41D1B"/>
    <w:rsid w:val="00A421D1"/>
    <w:rsid w:val="00A42360"/>
    <w:rsid w:val="00A426B6"/>
    <w:rsid w:val="00A42F12"/>
    <w:rsid w:val="00A42F53"/>
    <w:rsid w:val="00A431E7"/>
    <w:rsid w:val="00A434CF"/>
    <w:rsid w:val="00A4352E"/>
    <w:rsid w:val="00A43AB0"/>
    <w:rsid w:val="00A43BCF"/>
    <w:rsid w:val="00A4512D"/>
    <w:rsid w:val="00A4519D"/>
    <w:rsid w:val="00A458EF"/>
    <w:rsid w:val="00A461F8"/>
    <w:rsid w:val="00A46A6D"/>
    <w:rsid w:val="00A473EB"/>
    <w:rsid w:val="00A47F06"/>
    <w:rsid w:val="00A50244"/>
    <w:rsid w:val="00A50288"/>
    <w:rsid w:val="00A504FF"/>
    <w:rsid w:val="00A50862"/>
    <w:rsid w:val="00A50E21"/>
    <w:rsid w:val="00A5117C"/>
    <w:rsid w:val="00A517B7"/>
    <w:rsid w:val="00A51FDD"/>
    <w:rsid w:val="00A520F3"/>
    <w:rsid w:val="00A52490"/>
    <w:rsid w:val="00A527CE"/>
    <w:rsid w:val="00A52DA8"/>
    <w:rsid w:val="00A53E5E"/>
    <w:rsid w:val="00A5416E"/>
    <w:rsid w:val="00A541BB"/>
    <w:rsid w:val="00A54D93"/>
    <w:rsid w:val="00A55598"/>
    <w:rsid w:val="00A55806"/>
    <w:rsid w:val="00A55CCB"/>
    <w:rsid w:val="00A56004"/>
    <w:rsid w:val="00A56170"/>
    <w:rsid w:val="00A56B38"/>
    <w:rsid w:val="00A56D86"/>
    <w:rsid w:val="00A56F17"/>
    <w:rsid w:val="00A575FC"/>
    <w:rsid w:val="00A61127"/>
    <w:rsid w:val="00A62483"/>
    <w:rsid w:val="00A6255E"/>
    <w:rsid w:val="00A627D7"/>
    <w:rsid w:val="00A637E7"/>
    <w:rsid w:val="00A63E9D"/>
    <w:rsid w:val="00A656C7"/>
    <w:rsid w:val="00A659FB"/>
    <w:rsid w:val="00A65BE1"/>
    <w:rsid w:val="00A66264"/>
    <w:rsid w:val="00A66467"/>
    <w:rsid w:val="00A66B69"/>
    <w:rsid w:val="00A66D90"/>
    <w:rsid w:val="00A67188"/>
    <w:rsid w:val="00A67203"/>
    <w:rsid w:val="00A675BF"/>
    <w:rsid w:val="00A67BD4"/>
    <w:rsid w:val="00A7010E"/>
    <w:rsid w:val="00A70177"/>
    <w:rsid w:val="00A705AF"/>
    <w:rsid w:val="00A707DA"/>
    <w:rsid w:val="00A70FCE"/>
    <w:rsid w:val="00A710C9"/>
    <w:rsid w:val="00A715A4"/>
    <w:rsid w:val="00A71F91"/>
    <w:rsid w:val="00A72454"/>
    <w:rsid w:val="00A73FC7"/>
    <w:rsid w:val="00A74345"/>
    <w:rsid w:val="00A76234"/>
    <w:rsid w:val="00A76B93"/>
    <w:rsid w:val="00A77696"/>
    <w:rsid w:val="00A77EDA"/>
    <w:rsid w:val="00A80557"/>
    <w:rsid w:val="00A80B02"/>
    <w:rsid w:val="00A80F2C"/>
    <w:rsid w:val="00A81C15"/>
    <w:rsid w:val="00A81CFB"/>
    <w:rsid w:val="00A81D33"/>
    <w:rsid w:val="00A823CE"/>
    <w:rsid w:val="00A8367D"/>
    <w:rsid w:val="00A838EF"/>
    <w:rsid w:val="00A85DCF"/>
    <w:rsid w:val="00A8642B"/>
    <w:rsid w:val="00A8766B"/>
    <w:rsid w:val="00A87B28"/>
    <w:rsid w:val="00A87FDD"/>
    <w:rsid w:val="00A9085C"/>
    <w:rsid w:val="00A90CB7"/>
    <w:rsid w:val="00A9174C"/>
    <w:rsid w:val="00A91C42"/>
    <w:rsid w:val="00A926F1"/>
    <w:rsid w:val="00A930AE"/>
    <w:rsid w:val="00A93153"/>
    <w:rsid w:val="00A93BBD"/>
    <w:rsid w:val="00A9759A"/>
    <w:rsid w:val="00A97649"/>
    <w:rsid w:val="00AA03F5"/>
    <w:rsid w:val="00AA04BE"/>
    <w:rsid w:val="00AA1A95"/>
    <w:rsid w:val="00AA1FA2"/>
    <w:rsid w:val="00AA260F"/>
    <w:rsid w:val="00AA28C7"/>
    <w:rsid w:val="00AA2ADB"/>
    <w:rsid w:val="00AA2E4E"/>
    <w:rsid w:val="00AA2EFB"/>
    <w:rsid w:val="00AA36C0"/>
    <w:rsid w:val="00AA37A5"/>
    <w:rsid w:val="00AA3BA5"/>
    <w:rsid w:val="00AA4518"/>
    <w:rsid w:val="00AA4557"/>
    <w:rsid w:val="00AA624F"/>
    <w:rsid w:val="00AA641D"/>
    <w:rsid w:val="00AA6820"/>
    <w:rsid w:val="00AA6CEB"/>
    <w:rsid w:val="00AA6F33"/>
    <w:rsid w:val="00AA703C"/>
    <w:rsid w:val="00AB0356"/>
    <w:rsid w:val="00AB1EE7"/>
    <w:rsid w:val="00AB2810"/>
    <w:rsid w:val="00AB47E6"/>
    <w:rsid w:val="00AB49E6"/>
    <w:rsid w:val="00AB4B37"/>
    <w:rsid w:val="00AB4E08"/>
    <w:rsid w:val="00AB56A5"/>
    <w:rsid w:val="00AB5762"/>
    <w:rsid w:val="00AB673C"/>
    <w:rsid w:val="00AC1091"/>
    <w:rsid w:val="00AC10E9"/>
    <w:rsid w:val="00AC15E4"/>
    <w:rsid w:val="00AC1863"/>
    <w:rsid w:val="00AC1ABC"/>
    <w:rsid w:val="00AC1F18"/>
    <w:rsid w:val="00AC2679"/>
    <w:rsid w:val="00AC2DDE"/>
    <w:rsid w:val="00AC3728"/>
    <w:rsid w:val="00AC4A48"/>
    <w:rsid w:val="00AC4BE4"/>
    <w:rsid w:val="00AC55A1"/>
    <w:rsid w:val="00AC59CE"/>
    <w:rsid w:val="00AC59D2"/>
    <w:rsid w:val="00AC62C4"/>
    <w:rsid w:val="00AC6BF9"/>
    <w:rsid w:val="00AC717B"/>
    <w:rsid w:val="00AC71DC"/>
    <w:rsid w:val="00AD05E6"/>
    <w:rsid w:val="00AD0658"/>
    <w:rsid w:val="00AD065D"/>
    <w:rsid w:val="00AD0D3F"/>
    <w:rsid w:val="00AD1C5A"/>
    <w:rsid w:val="00AD1D87"/>
    <w:rsid w:val="00AD241F"/>
    <w:rsid w:val="00AD25B9"/>
    <w:rsid w:val="00AD41F5"/>
    <w:rsid w:val="00AD496D"/>
    <w:rsid w:val="00AD4BF4"/>
    <w:rsid w:val="00AD5A10"/>
    <w:rsid w:val="00AD5BD7"/>
    <w:rsid w:val="00AD6159"/>
    <w:rsid w:val="00AD619D"/>
    <w:rsid w:val="00AD627C"/>
    <w:rsid w:val="00AD63F5"/>
    <w:rsid w:val="00AD6C13"/>
    <w:rsid w:val="00AD735F"/>
    <w:rsid w:val="00AE0F17"/>
    <w:rsid w:val="00AE0F1B"/>
    <w:rsid w:val="00AE1593"/>
    <w:rsid w:val="00AE1D7D"/>
    <w:rsid w:val="00AE231F"/>
    <w:rsid w:val="00AE2A8B"/>
    <w:rsid w:val="00AE3300"/>
    <w:rsid w:val="00AE3F64"/>
    <w:rsid w:val="00AE4DAE"/>
    <w:rsid w:val="00AE7158"/>
    <w:rsid w:val="00AF0BD7"/>
    <w:rsid w:val="00AF22CA"/>
    <w:rsid w:val="00AF39C6"/>
    <w:rsid w:val="00AF3C37"/>
    <w:rsid w:val="00AF3CCF"/>
    <w:rsid w:val="00AF4EC1"/>
    <w:rsid w:val="00AF572C"/>
    <w:rsid w:val="00AF5EF2"/>
    <w:rsid w:val="00AF7386"/>
    <w:rsid w:val="00AF752B"/>
    <w:rsid w:val="00AF776E"/>
    <w:rsid w:val="00AF7934"/>
    <w:rsid w:val="00B00346"/>
    <w:rsid w:val="00B00B59"/>
    <w:rsid w:val="00B00B81"/>
    <w:rsid w:val="00B0160C"/>
    <w:rsid w:val="00B0252C"/>
    <w:rsid w:val="00B03133"/>
    <w:rsid w:val="00B03EA3"/>
    <w:rsid w:val="00B042D6"/>
    <w:rsid w:val="00B04580"/>
    <w:rsid w:val="00B04B09"/>
    <w:rsid w:val="00B05110"/>
    <w:rsid w:val="00B05833"/>
    <w:rsid w:val="00B06A09"/>
    <w:rsid w:val="00B10817"/>
    <w:rsid w:val="00B11F71"/>
    <w:rsid w:val="00B1315C"/>
    <w:rsid w:val="00B1479A"/>
    <w:rsid w:val="00B169AC"/>
    <w:rsid w:val="00B16A51"/>
    <w:rsid w:val="00B16A53"/>
    <w:rsid w:val="00B20393"/>
    <w:rsid w:val="00B21D2B"/>
    <w:rsid w:val="00B22E7D"/>
    <w:rsid w:val="00B248CF"/>
    <w:rsid w:val="00B24C08"/>
    <w:rsid w:val="00B24F5B"/>
    <w:rsid w:val="00B251C9"/>
    <w:rsid w:val="00B25230"/>
    <w:rsid w:val="00B25440"/>
    <w:rsid w:val="00B25CCC"/>
    <w:rsid w:val="00B25F8A"/>
    <w:rsid w:val="00B264B2"/>
    <w:rsid w:val="00B268BC"/>
    <w:rsid w:val="00B27739"/>
    <w:rsid w:val="00B3044E"/>
    <w:rsid w:val="00B30D8A"/>
    <w:rsid w:val="00B30F1E"/>
    <w:rsid w:val="00B31424"/>
    <w:rsid w:val="00B32222"/>
    <w:rsid w:val="00B323E6"/>
    <w:rsid w:val="00B34606"/>
    <w:rsid w:val="00B34F7F"/>
    <w:rsid w:val="00B350DC"/>
    <w:rsid w:val="00B35232"/>
    <w:rsid w:val="00B3618D"/>
    <w:rsid w:val="00B36233"/>
    <w:rsid w:val="00B36C47"/>
    <w:rsid w:val="00B36E00"/>
    <w:rsid w:val="00B36EA2"/>
    <w:rsid w:val="00B40168"/>
    <w:rsid w:val="00B41551"/>
    <w:rsid w:val="00B41A5A"/>
    <w:rsid w:val="00B41B62"/>
    <w:rsid w:val="00B42851"/>
    <w:rsid w:val="00B429C6"/>
    <w:rsid w:val="00B42C58"/>
    <w:rsid w:val="00B43444"/>
    <w:rsid w:val="00B4358D"/>
    <w:rsid w:val="00B4361A"/>
    <w:rsid w:val="00B45AC7"/>
    <w:rsid w:val="00B45FAC"/>
    <w:rsid w:val="00B4619F"/>
    <w:rsid w:val="00B46A64"/>
    <w:rsid w:val="00B46D0E"/>
    <w:rsid w:val="00B477D2"/>
    <w:rsid w:val="00B51FB3"/>
    <w:rsid w:val="00B523B9"/>
    <w:rsid w:val="00B53710"/>
    <w:rsid w:val="00B5372F"/>
    <w:rsid w:val="00B537B0"/>
    <w:rsid w:val="00B53C6B"/>
    <w:rsid w:val="00B55A78"/>
    <w:rsid w:val="00B55F53"/>
    <w:rsid w:val="00B57916"/>
    <w:rsid w:val="00B60717"/>
    <w:rsid w:val="00B61129"/>
    <w:rsid w:val="00B61598"/>
    <w:rsid w:val="00B626C9"/>
    <w:rsid w:val="00B62A75"/>
    <w:rsid w:val="00B633DB"/>
    <w:rsid w:val="00B64BD9"/>
    <w:rsid w:val="00B66A61"/>
    <w:rsid w:val="00B66AF5"/>
    <w:rsid w:val="00B6718F"/>
    <w:rsid w:val="00B672DB"/>
    <w:rsid w:val="00B677D5"/>
    <w:rsid w:val="00B67E7F"/>
    <w:rsid w:val="00B70AB5"/>
    <w:rsid w:val="00B70B39"/>
    <w:rsid w:val="00B7170F"/>
    <w:rsid w:val="00B71BFF"/>
    <w:rsid w:val="00B73788"/>
    <w:rsid w:val="00B74D7D"/>
    <w:rsid w:val="00B75900"/>
    <w:rsid w:val="00B75A04"/>
    <w:rsid w:val="00B75B43"/>
    <w:rsid w:val="00B76A39"/>
    <w:rsid w:val="00B76D3D"/>
    <w:rsid w:val="00B77203"/>
    <w:rsid w:val="00B77EC8"/>
    <w:rsid w:val="00B80F36"/>
    <w:rsid w:val="00B81F3C"/>
    <w:rsid w:val="00B839B2"/>
    <w:rsid w:val="00B8417C"/>
    <w:rsid w:val="00B844E2"/>
    <w:rsid w:val="00B84997"/>
    <w:rsid w:val="00B851AC"/>
    <w:rsid w:val="00B85422"/>
    <w:rsid w:val="00B85CB8"/>
    <w:rsid w:val="00B86642"/>
    <w:rsid w:val="00B869E8"/>
    <w:rsid w:val="00B8751E"/>
    <w:rsid w:val="00B900D0"/>
    <w:rsid w:val="00B91913"/>
    <w:rsid w:val="00B9287E"/>
    <w:rsid w:val="00B92C51"/>
    <w:rsid w:val="00B92D9E"/>
    <w:rsid w:val="00B930D0"/>
    <w:rsid w:val="00B93F15"/>
    <w:rsid w:val="00B94252"/>
    <w:rsid w:val="00B9715A"/>
    <w:rsid w:val="00B9765C"/>
    <w:rsid w:val="00B97C2C"/>
    <w:rsid w:val="00BA0180"/>
    <w:rsid w:val="00BA0B6A"/>
    <w:rsid w:val="00BA14BE"/>
    <w:rsid w:val="00BA21E1"/>
    <w:rsid w:val="00BA2732"/>
    <w:rsid w:val="00BA293D"/>
    <w:rsid w:val="00BA2B4A"/>
    <w:rsid w:val="00BA2C7A"/>
    <w:rsid w:val="00BA2E8B"/>
    <w:rsid w:val="00BA3458"/>
    <w:rsid w:val="00BA3BC5"/>
    <w:rsid w:val="00BA40D6"/>
    <w:rsid w:val="00BA49BC"/>
    <w:rsid w:val="00BA56B7"/>
    <w:rsid w:val="00BA6778"/>
    <w:rsid w:val="00BA6780"/>
    <w:rsid w:val="00BA7A1E"/>
    <w:rsid w:val="00BA7CA9"/>
    <w:rsid w:val="00BA7E58"/>
    <w:rsid w:val="00BB14ED"/>
    <w:rsid w:val="00BB163E"/>
    <w:rsid w:val="00BB1DC0"/>
    <w:rsid w:val="00BB27F1"/>
    <w:rsid w:val="00BB2B18"/>
    <w:rsid w:val="00BB2CCE"/>
    <w:rsid w:val="00BB2F6C"/>
    <w:rsid w:val="00BB3875"/>
    <w:rsid w:val="00BB5860"/>
    <w:rsid w:val="00BB5DBF"/>
    <w:rsid w:val="00BB6AAD"/>
    <w:rsid w:val="00BB6F0E"/>
    <w:rsid w:val="00BB6F4B"/>
    <w:rsid w:val="00BB72CB"/>
    <w:rsid w:val="00BB7D38"/>
    <w:rsid w:val="00BB7EB7"/>
    <w:rsid w:val="00BC0396"/>
    <w:rsid w:val="00BC0D7D"/>
    <w:rsid w:val="00BC233B"/>
    <w:rsid w:val="00BC3298"/>
    <w:rsid w:val="00BC3305"/>
    <w:rsid w:val="00BC371E"/>
    <w:rsid w:val="00BC4316"/>
    <w:rsid w:val="00BC43FF"/>
    <w:rsid w:val="00BC455F"/>
    <w:rsid w:val="00BC4A19"/>
    <w:rsid w:val="00BC4CF0"/>
    <w:rsid w:val="00BC4E6D"/>
    <w:rsid w:val="00BC6714"/>
    <w:rsid w:val="00BC7DDD"/>
    <w:rsid w:val="00BD0617"/>
    <w:rsid w:val="00BD0AD8"/>
    <w:rsid w:val="00BD2A49"/>
    <w:rsid w:val="00BD2E9B"/>
    <w:rsid w:val="00BD374A"/>
    <w:rsid w:val="00BD380F"/>
    <w:rsid w:val="00BD42FB"/>
    <w:rsid w:val="00BD5210"/>
    <w:rsid w:val="00BD56B0"/>
    <w:rsid w:val="00BD5DB3"/>
    <w:rsid w:val="00BD6142"/>
    <w:rsid w:val="00BD69D6"/>
    <w:rsid w:val="00BD7740"/>
    <w:rsid w:val="00BE3A56"/>
    <w:rsid w:val="00BE41BC"/>
    <w:rsid w:val="00BE4AD0"/>
    <w:rsid w:val="00BE61D7"/>
    <w:rsid w:val="00BE763F"/>
    <w:rsid w:val="00BE797E"/>
    <w:rsid w:val="00BF0008"/>
    <w:rsid w:val="00BF03A5"/>
    <w:rsid w:val="00BF0854"/>
    <w:rsid w:val="00BF1B24"/>
    <w:rsid w:val="00BF2540"/>
    <w:rsid w:val="00BF26EF"/>
    <w:rsid w:val="00BF29D6"/>
    <w:rsid w:val="00BF2EA3"/>
    <w:rsid w:val="00BF3B4A"/>
    <w:rsid w:val="00BF510E"/>
    <w:rsid w:val="00BF54AE"/>
    <w:rsid w:val="00BF5D37"/>
    <w:rsid w:val="00BF610D"/>
    <w:rsid w:val="00BF62EF"/>
    <w:rsid w:val="00BF651E"/>
    <w:rsid w:val="00BF67EF"/>
    <w:rsid w:val="00BF7AD7"/>
    <w:rsid w:val="00C00835"/>
    <w:rsid w:val="00C00930"/>
    <w:rsid w:val="00C00D31"/>
    <w:rsid w:val="00C015C3"/>
    <w:rsid w:val="00C02E0B"/>
    <w:rsid w:val="00C03545"/>
    <w:rsid w:val="00C0375A"/>
    <w:rsid w:val="00C03EF9"/>
    <w:rsid w:val="00C0401B"/>
    <w:rsid w:val="00C041EA"/>
    <w:rsid w:val="00C0506F"/>
    <w:rsid w:val="00C055AE"/>
    <w:rsid w:val="00C060AD"/>
    <w:rsid w:val="00C0670D"/>
    <w:rsid w:val="00C113BF"/>
    <w:rsid w:val="00C114A6"/>
    <w:rsid w:val="00C116A6"/>
    <w:rsid w:val="00C12A6F"/>
    <w:rsid w:val="00C12D61"/>
    <w:rsid w:val="00C140DF"/>
    <w:rsid w:val="00C14643"/>
    <w:rsid w:val="00C15B61"/>
    <w:rsid w:val="00C16EA5"/>
    <w:rsid w:val="00C16FAA"/>
    <w:rsid w:val="00C170B1"/>
    <w:rsid w:val="00C177B8"/>
    <w:rsid w:val="00C17C0E"/>
    <w:rsid w:val="00C17D6C"/>
    <w:rsid w:val="00C2176E"/>
    <w:rsid w:val="00C22074"/>
    <w:rsid w:val="00C2286C"/>
    <w:rsid w:val="00C23430"/>
    <w:rsid w:val="00C23E86"/>
    <w:rsid w:val="00C240DB"/>
    <w:rsid w:val="00C24D89"/>
    <w:rsid w:val="00C25394"/>
    <w:rsid w:val="00C25448"/>
    <w:rsid w:val="00C25F2B"/>
    <w:rsid w:val="00C27D67"/>
    <w:rsid w:val="00C27FE2"/>
    <w:rsid w:val="00C303F2"/>
    <w:rsid w:val="00C30739"/>
    <w:rsid w:val="00C32621"/>
    <w:rsid w:val="00C32CEE"/>
    <w:rsid w:val="00C33C6B"/>
    <w:rsid w:val="00C34210"/>
    <w:rsid w:val="00C34485"/>
    <w:rsid w:val="00C35866"/>
    <w:rsid w:val="00C359BB"/>
    <w:rsid w:val="00C36064"/>
    <w:rsid w:val="00C36161"/>
    <w:rsid w:val="00C3750E"/>
    <w:rsid w:val="00C37B08"/>
    <w:rsid w:val="00C37FDB"/>
    <w:rsid w:val="00C41155"/>
    <w:rsid w:val="00C41274"/>
    <w:rsid w:val="00C42653"/>
    <w:rsid w:val="00C4384E"/>
    <w:rsid w:val="00C44284"/>
    <w:rsid w:val="00C45683"/>
    <w:rsid w:val="00C4593A"/>
    <w:rsid w:val="00C4631F"/>
    <w:rsid w:val="00C46571"/>
    <w:rsid w:val="00C46680"/>
    <w:rsid w:val="00C46780"/>
    <w:rsid w:val="00C468B3"/>
    <w:rsid w:val="00C46BD0"/>
    <w:rsid w:val="00C47383"/>
    <w:rsid w:val="00C47BC4"/>
    <w:rsid w:val="00C5045F"/>
    <w:rsid w:val="00C50E16"/>
    <w:rsid w:val="00C5183C"/>
    <w:rsid w:val="00C51BBE"/>
    <w:rsid w:val="00C51F35"/>
    <w:rsid w:val="00C52134"/>
    <w:rsid w:val="00C532ED"/>
    <w:rsid w:val="00C5475D"/>
    <w:rsid w:val="00C54E5B"/>
    <w:rsid w:val="00C55258"/>
    <w:rsid w:val="00C55733"/>
    <w:rsid w:val="00C55A78"/>
    <w:rsid w:val="00C56A70"/>
    <w:rsid w:val="00C57317"/>
    <w:rsid w:val="00C57C82"/>
    <w:rsid w:val="00C57D1E"/>
    <w:rsid w:val="00C57D7A"/>
    <w:rsid w:val="00C60A21"/>
    <w:rsid w:val="00C60F8E"/>
    <w:rsid w:val="00C6152C"/>
    <w:rsid w:val="00C620DF"/>
    <w:rsid w:val="00C62ABC"/>
    <w:rsid w:val="00C63DFE"/>
    <w:rsid w:val="00C64572"/>
    <w:rsid w:val="00C653BA"/>
    <w:rsid w:val="00C65EFF"/>
    <w:rsid w:val="00C66B39"/>
    <w:rsid w:val="00C66EEA"/>
    <w:rsid w:val="00C703F8"/>
    <w:rsid w:val="00C70FDD"/>
    <w:rsid w:val="00C712FF"/>
    <w:rsid w:val="00C71336"/>
    <w:rsid w:val="00C724B8"/>
    <w:rsid w:val="00C73091"/>
    <w:rsid w:val="00C7320C"/>
    <w:rsid w:val="00C73483"/>
    <w:rsid w:val="00C73751"/>
    <w:rsid w:val="00C7450F"/>
    <w:rsid w:val="00C7457B"/>
    <w:rsid w:val="00C756D8"/>
    <w:rsid w:val="00C7593E"/>
    <w:rsid w:val="00C76661"/>
    <w:rsid w:val="00C774A2"/>
    <w:rsid w:val="00C77624"/>
    <w:rsid w:val="00C776F7"/>
    <w:rsid w:val="00C77A7C"/>
    <w:rsid w:val="00C77B8E"/>
    <w:rsid w:val="00C77DBF"/>
    <w:rsid w:val="00C808A2"/>
    <w:rsid w:val="00C80F0E"/>
    <w:rsid w:val="00C811B8"/>
    <w:rsid w:val="00C81442"/>
    <w:rsid w:val="00C82230"/>
    <w:rsid w:val="00C82DE6"/>
    <w:rsid w:val="00C82EEB"/>
    <w:rsid w:val="00C83363"/>
    <w:rsid w:val="00C848C6"/>
    <w:rsid w:val="00C850F2"/>
    <w:rsid w:val="00C858CD"/>
    <w:rsid w:val="00C85D48"/>
    <w:rsid w:val="00C86A9B"/>
    <w:rsid w:val="00C86CBD"/>
    <w:rsid w:val="00C91FA8"/>
    <w:rsid w:val="00C9257D"/>
    <w:rsid w:val="00C92A2E"/>
    <w:rsid w:val="00C93C8D"/>
    <w:rsid w:val="00C93E64"/>
    <w:rsid w:val="00C95797"/>
    <w:rsid w:val="00C9583F"/>
    <w:rsid w:val="00C96BC8"/>
    <w:rsid w:val="00C971DC"/>
    <w:rsid w:val="00C97325"/>
    <w:rsid w:val="00C97631"/>
    <w:rsid w:val="00C97A34"/>
    <w:rsid w:val="00CA0635"/>
    <w:rsid w:val="00CA0BF1"/>
    <w:rsid w:val="00CA16B7"/>
    <w:rsid w:val="00CA2378"/>
    <w:rsid w:val="00CA2501"/>
    <w:rsid w:val="00CA2A1B"/>
    <w:rsid w:val="00CA2FB8"/>
    <w:rsid w:val="00CA33AF"/>
    <w:rsid w:val="00CA35D6"/>
    <w:rsid w:val="00CA4BE3"/>
    <w:rsid w:val="00CA5902"/>
    <w:rsid w:val="00CA59A9"/>
    <w:rsid w:val="00CA6147"/>
    <w:rsid w:val="00CA62AE"/>
    <w:rsid w:val="00CB13C4"/>
    <w:rsid w:val="00CB3049"/>
    <w:rsid w:val="00CB3E65"/>
    <w:rsid w:val="00CB4EBE"/>
    <w:rsid w:val="00CB5B1A"/>
    <w:rsid w:val="00CC17C2"/>
    <w:rsid w:val="00CC19FE"/>
    <w:rsid w:val="00CC1BCF"/>
    <w:rsid w:val="00CC220B"/>
    <w:rsid w:val="00CC2341"/>
    <w:rsid w:val="00CC2686"/>
    <w:rsid w:val="00CC3B74"/>
    <w:rsid w:val="00CC4E3C"/>
    <w:rsid w:val="00CC561B"/>
    <w:rsid w:val="00CC5C43"/>
    <w:rsid w:val="00CC79E2"/>
    <w:rsid w:val="00CC7A4D"/>
    <w:rsid w:val="00CD02AE"/>
    <w:rsid w:val="00CD030C"/>
    <w:rsid w:val="00CD0C6E"/>
    <w:rsid w:val="00CD11F4"/>
    <w:rsid w:val="00CD19F7"/>
    <w:rsid w:val="00CD2A4F"/>
    <w:rsid w:val="00CD68AE"/>
    <w:rsid w:val="00CD78BC"/>
    <w:rsid w:val="00CE03CA"/>
    <w:rsid w:val="00CE07C8"/>
    <w:rsid w:val="00CE1CC6"/>
    <w:rsid w:val="00CE1DF2"/>
    <w:rsid w:val="00CE228A"/>
    <w:rsid w:val="00CE22F1"/>
    <w:rsid w:val="00CE26A6"/>
    <w:rsid w:val="00CE2DBF"/>
    <w:rsid w:val="00CE3378"/>
    <w:rsid w:val="00CE365F"/>
    <w:rsid w:val="00CE43CC"/>
    <w:rsid w:val="00CE50D3"/>
    <w:rsid w:val="00CE50F2"/>
    <w:rsid w:val="00CE637B"/>
    <w:rsid w:val="00CE6502"/>
    <w:rsid w:val="00CE6DE2"/>
    <w:rsid w:val="00CE79D3"/>
    <w:rsid w:val="00CE7A5D"/>
    <w:rsid w:val="00CF0334"/>
    <w:rsid w:val="00CF1063"/>
    <w:rsid w:val="00CF1599"/>
    <w:rsid w:val="00CF3491"/>
    <w:rsid w:val="00CF46A9"/>
    <w:rsid w:val="00CF5640"/>
    <w:rsid w:val="00CF7527"/>
    <w:rsid w:val="00CF7B40"/>
    <w:rsid w:val="00CF7B60"/>
    <w:rsid w:val="00CF7D3C"/>
    <w:rsid w:val="00CF7DA6"/>
    <w:rsid w:val="00D007BA"/>
    <w:rsid w:val="00D0080F"/>
    <w:rsid w:val="00D00C7C"/>
    <w:rsid w:val="00D00DAE"/>
    <w:rsid w:val="00D01D8C"/>
    <w:rsid w:val="00D01E74"/>
    <w:rsid w:val="00D022B5"/>
    <w:rsid w:val="00D0267D"/>
    <w:rsid w:val="00D03933"/>
    <w:rsid w:val="00D03C91"/>
    <w:rsid w:val="00D03D26"/>
    <w:rsid w:val="00D04FCA"/>
    <w:rsid w:val="00D0504A"/>
    <w:rsid w:val="00D0507C"/>
    <w:rsid w:val="00D05320"/>
    <w:rsid w:val="00D0533C"/>
    <w:rsid w:val="00D05D00"/>
    <w:rsid w:val="00D0699B"/>
    <w:rsid w:val="00D109AC"/>
    <w:rsid w:val="00D11390"/>
    <w:rsid w:val="00D11532"/>
    <w:rsid w:val="00D13A60"/>
    <w:rsid w:val="00D147EB"/>
    <w:rsid w:val="00D14F08"/>
    <w:rsid w:val="00D153BC"/>
    <w:rsid w:val="00D154A7"/>
    <w:rsid w:val="00D163EC"/>
    <w:rsid w:val="00D168AD"/>
    <w:rsid w:val="00D16DD4"/>
    <w:rsid w:val="00D17688"/>
    <w:rsid w:val="00D17B62"/>
    <w:rsid w:val="00D2074E"/>
    <w:rsid w:val="00D20FC1"/>
    <w:rsid w:val="00D22FA2"/>
    <w:rsid w:val="00D2392E"/>
    <w:rsid w:val="00D240C2"/>
    <w:rsid w:val="00D24C76"/>
    <w:rsid w:val="00D25251"/>
    <w:rsid w:val="00D25CA3"/>
    <w:rsid w:val="00D25F2D"/>
    <w:rsid w:val="00D30015"/>
    <w:rsid w:val="00D301C3"/>
    <w:rsid w:val="00D30416"/>
    <w:rsid w:val="00D30598"/>
    <w:rsid w:val="00D30C7A"/>
    <w:rsid w:val="00D32147"/>
    <w:rsid w:val="00D3246E"/>
    <w:rsid w:val="00D32B6A"/>
    <w:rsid w:val="00D33209"/>
    <w:rsid w:val="00D336C7"/>
    <w:rsid w:val="00D34667"/>
    <w:rsid w:val="00D34B02"/>
    <w:rsid w:val="00D35345"/>
    <w:rsid w:val="00D354A9"/>
    <w:rsid w:val="00D35730"/>
    <w:rsid w:val="00D35D36"/>
    <w:rsid w:val="00D35D4F"/>
    <w:rsid w:val="00D36A1A"/>
    <w:rsid w:val="00D36A89"/>
    <w:rsid w:val="00D401E1"/>
    <w:rsid w:val="00D408B4"/>
    <w:rsid w:val="00D413E0"/>
    <w:rsid w:val="00D418B5"/>
    <w:rsid w:val="00D4239E"/>
    <w:rsid w:val="00D423B1"/>
    <w:rsid w:val="00D42A24"/>
    <w:rsid w:val="00D42F24"/>
    <w:rsid w:val="00D43142"/>
    <w:rsid w:val="00D43DA2"/>
    <w:rsid w:val="00D44BFC"/>
    <w:rsid w:val="00D456D9"/>
    <w:rsid w:val="00D45D94"/>
    <w:rsid w:val="00D46528"/>
    <w:rsid w:val="00D46CBB"/>
    <w:rsid w:val="00D50187"/>
    <w:rsid w:val="00D50AFA"/>
    <w:rsid w:val="00D50CC3"/>
    <w:rsid w:val="00D51021"/>
    <w:rsid w:val="00D5148B"/>
    <w:rsid w:val="00D524C8"/>
    <w:rsid w:val="00D52B63"/>
    <w:rsid w:val="00D546BD"/>
    <w:rsid w:val="00D54E59"/>
    <w:rsid w:val="00D56333"/>
    <w:rsid w:val="00D56335"/>
    <w:rsid w:val="00D5639F"/>
    <w:rsid w:val="00D567F7"/>
    <w:rsid w:val="00D57BB9"/>
    <w:rsid w:val="00D6045A"/>
    <w:rsid w:val="00D60720"/>
    <w:rsid w:val="00D60E25"/>
    <w:rsid w:val="00D61562"/>
    <w:rsid w:val="00D626CB"/>
    <w:rsid w:val="00D62B8C"/>
    <w:rsid w:val="00D62BD0"/>
    <w:rsid w:val="00D63440"/>
    <w:rsid w:val="00D634E1"/>
    <w:rsid w:val="00D63B1F"/>
    <w:rsid w:val="00D64A84"/>
    <w:rsid w:val="00D6595F"/>
    <w:rsid w:val="00D6602F"/>
    <w:rsid w:val="00D6623D"/>
    <w:rsid w:val="00D66ABB"/>
    <w:rsid w:val="00D66F5B"/>
    <w:rsid w:val="00D66FE3"/>
    <w:rsid w:val="00D70780"/>
    <w:rsid w:val="00D70C3C"/>
    <w:rsid w:val="00D70E24"/>
    <w:rsid w:val="00D71C07"/>
    <w:rsid w:val="00D71F21"/>
    <w:rsid w:val="00D71FD2"/>
    <w:rsid w:val="00D722F1"/>
    <w:rsid w:val="00D72B61"/>
    <w:rsid w:val="00D72E96"/>
    <w:rsid w:val="00D732B1"/>
    <w:rsid w:val="00D7378B"/>
    <w:rsid w:val="00D73BC2"/>
    <w:rsid w:val="00D75BF0"/>
    <w:rsid w:val="00D75DC8"/>
    <w:rsid w:val="00D761A7"/>
    <w:rsid w:val="00D7632A"/>
    <w:rsid w:val="00D76ECD"/>
    <w:rsid w:val="00D8052C"/>
    <w:rsid w:val="00D806D2"/>
    <w:rsid w:val="00D812FA"/>
    <w:rsid w:val="00D81F7A"/>
    <w:rsid w:val="00D82347"/>
    <w:rsid w:val="00D84CC5"/>
    <w:rsid w:val="00D85404"/>
    <w:rsid w:val="00D85B30"/>
    <w:rsid w:val="00D8684B"/>
    <w:rsid w:val="00D87620"/>
    <w:rsid w:val="00D90339"/>
    <w:rsid w:val="00D9053B"/>
    <w:rsid w:val="00D92424"/>
    <w:rsid w:val="00D93B50"/>
    <w:rsid w:val="00D94D7B"/>
    <w:rsid w:val="00D95494"/>
    <w:rsid w:val="00D97805"/>
    <w:rsid w:val="00D97D7E"/>
    <w:rsid w:val="00DA0512"/>
    <w:rsid w:val="00DA05BC"/>
    <w:rsid w:val="00DA0D6E"/>
    <w:rsid w:val="00DA1A6C"/>
    <w:rsid w:val="00DA1F0F"/>
    <w:rsid w:val="00DA263A"/>
    <w:rsid w:val="00DA3B02"/>
    <w:rsid w:val="00DA3D1D"/>
    <w:rsid w:val="00DA6F41"/>
    <w:rsid w:val="00DA7F5C"/>
    <w:rsid w:val="00DB0138"/>
    <w:rsid w:val="00DB0C65"/>
    <w:rsid w:val="00DB0ECA"/>
    <w:rsid w:val="00DB139D"/>
    <w:rsid w:val="00DB1782"/>
    <w:rsid w:val="00DB2052"/>
    <w:rsid w:val="00DB48FC"/>
    <w:rsid w:val="00DB5217"/>
    <w:rsid w:val="00DB5583"/>
    <w:rsid w:val="00DB589D"/>
    <w:rsid w:val="00DB59EA"/>
    <w:rsid w:val="00DB6286"/>
    <w:rsid w:val="00DB645F"/>
    <w:rsid w:val="00DB663B"/>
    <w:rsid w:val="00DB707D"/>
    <w:rsid w:val="00DB7617"/>
    <w:rsid w:val="00DB76E9"/>
    <w:rsid w:val="00DC0058"/>
    <w:rsid w:val="00DC0A3B"/>
    <w:rsid w:val="00DC0A67"/>
    <w:rsid w:val="00DC102E"/>
    <w:rsid w:val="00DC1D33"/>
    <w:rsid w:val="00DC1D5E"/>
    <w:rsid w:val="00DC2313"/>
    <w:rsid w:val="00DC32F1"/>
    <w:rsid w:val="00DC3512"/>
    <w:rsid w:val="00DC4E1B"/>
    <w:rsid w:val="00DC5220"/>
    <w:rsid w:val="00DC5F8F"/>
    <w:rsid w:val="00DC7910"/>
    <w:rsid w:val="00DC7A44"/>
    <w:rsid w:val="00DD0379"/>
    <w:rsid w:val="00DD081F"/>
    <w:rsid w:val="00DD2061"/>
    <w:rsid w:val="00DD20B7"/>
    <w:rsid w:val="00DD2598"/>
    <w:rsid w:val="00DD3138"/>
    <w:rsid w:val="00DD3BBC"/>
    <w:rsid w:val="00DD4061"/>
    <w:rsid w:val="00DD5CFE"/>
    <w:rsid w:val="00DD5F23"/>
    <w:rsid w:val="00DD71F6"/>
    <w:rsid w:val="00DD7DAB"/>
    <w:rsid w:val="00DE00C6"/>
    <w:rsid w:val="00DE04DC"/>
    <w:rsid w:val="00DE079F"/>
    <w:rsid w:val="00DE085C"/>
    <w:rsid w:val="00DE0C06"/>
    <w:rsid w:val="00DE0DDB"/>
    <w:rsid w:val="00DE153D"/>
    <w:rsid w:val="00DE1631"/>
    <w:rsid w:val="00DE1B36"/>
    <w:rsid w:val="00DE24AA"/>
    <w:rsid w:val="00DE27CD"/>
    <w:rsid w:val="00DE27EF"/>
    <w:rsid w:val="00DE3355"/>
    <w:rsid w:val="00DE4AAD"/>
    <w:rsid w:val="00DE622F"/>
    <w:rsid w:val="00DE625E"/>
    <w:rsid w:val="00DE7D87"/>
    <w:rsid w:val="00DF0101"/>
    <w:rsid w:val="00DF0805"/>
    <w:rsid w:val="00DF1865"/>
    <w:rsid w:val="00DF217F"/>
    <w:rsid w:val="00DF2C9B"/>
    <w:rsid w:val="00DF407D"/>
    <w:rsid w:val="00DF486F"/>
    <w:rsid w:val="00DF5B5B"/>
    <w:rsid w:val="00DF72CA"/>
    <w:rsid w:val="00DF7619"/>
    <w:rsid w:val="00DF7FF7"/>
    <w:rsid w:val="00E00239"/>
    <w:rsid w:val="00E00C29"/>
    <w:rsid w:val="00E00DF5"/>
    <w:rsid w:val="00E01B83"/>
    <w:rsid w:val="00E024C8"/>
    <w:rsid w:val="00E027FB"/>
    <w:rsid w:val="00E042D8"/>
    <w:rsid w:val="00E051F3"/>
    <w:rsid w:val="00E06E99"/>
    <w:rsid w:val="00E07EE7"/>
    <w:rsid w:val="00E10417"/>
    <w:rsid w:val="00E10B8F"/>
    <w:rsid w:val="00E1103B"/>
    <w:rsid w:val="00E11326"/>
    <w:rsid w:val="00E1222C"/>
    <w:rsid w:val="00E12A80"/>
    <w:rsid w:val="00E13A7C"/>
    <w:rsid w:val="00E15E36"/>
    <w:rsid w:val="00E16AAE"/>
    <w:rsid w:val="00E17003"/>
    <w:rsid w:val="00E17B44"/>
    <w:rsid w:val="00E20F03"/>
    <w:rsid w:val="00E210F8"/>
    <w:rsid w:val="00E21330"/>
    <w:rsid w:val="00E22CF3"/>
    <w:rsid w:val="00E23933"/>
    <w:rsid w:val="00E24372"/>
    <w:rsid w:val="00E2439A"/>
    <w:rsid w:val="00E252AD"/>
    <w:rsid w:val="00E25681"/>
    <w:rsid w:val="00E25DBF"/>
    <w:rsid w:val="00E27FEA"/>
    <w:rsid w:val="00E30B64"/>
    <w:rsid w:val="00E311B1"/>
    <w:rsid w:val="00E324A3"/>
    <w:rsid w:val="00E3289D"/>
    <w:rsid w:val="00E32B5B"/>
    <w:rsid w:val="00E32E4D"/>
    <w:rsid w:val="00E330FC"/>
    <w:rsid w:val="00E3312A"/>
    <w:rsid w:val="00E33A00"/>
    <w:rsid w:val="00E33A79"/>
    <w:rsid w:val="00E341BD"/>
    <w:rsid w:val="00E3461B"/>
    <w:rsid w:val="00E34F8A"/>
    <w:rsid w:val="00E350A2"/>
    <w:rsid w:val="00E35314"/>
    <w:rsid w:val="00E3592B"/>
    <w:rsid w:val="00E3601A"/>
    <w:rsid w:val="00E37887"/>
    <w:rsid w:val="00E40144"/>
    <w:rsid w:val="00E40615"/>
    <w:rsid w:val="00E4086F"/>
    <w:rsid w:val="00E41912"/>
    <w:rsid w:val="00E41981"/>
    <w:rsid w:val="00E42764"/>
    <w:rsid w:val="00E4284A"/>
    <w:rsid w:val="00E42960"/>
    <w:rsid w:val="00E42F16"/>
    <w:rsid w:val="00E43A06"/>
    <w:rsid w:val="00E43B3C"/>
    <w:rsid w:val="00E44B58"/>
    <w:rsid w:val="00E45126"/>
    <w:rsid w:val="00E45149"/>
    <w:rsid w:val="00E4567E"/>
    <w:rsid w:val="00E458E8"/>
    <w:rsid w:val="00E45E8E"/>
    <w:rsid w:val="00E45F76"/>
    <w:rsid w:val="00E46068"/>
    <w:rsid w:val="00E466BE"/>
    <w:rsid w:val="00E50188"/>
    <w:rsid w:val="00E502A5"/>
    <w:rsid w:val="00E505E8"/>
    <w:rsid w:val="00E515CB"/>
    <w:rsid w:val="00E518A9"/>
    <w:rsid w:val="00E519A9"/>
    <w:rsid w:val="00E51DD5"/>
    <w:rsid w:val="00E52260"/>
    <w:rsid w:val="00E53B10"/>
    <w:rsid w:val="00E53B70"/>
    <w:rsid w:val="00E53C74"/>
    <w:rsid w:val="00E54A44"/>
    <w:rsid w:val="00E54EEA"/>
    <w:rsid w:val="00E55874"/>
    <w:rsid w:val="00E55A0C"/>
    <w:rsid w:val="00E5645B"/>
    <w:rsid w:val="00E56C47"/>
    <w:rsid w:val="00E57784"/>
    <w:rsid w:val="00E57F94"/>
    <w:rsid w:val="00E61167"/>
    <w:rsid w:val="00E6158B"/>
    <w:rsid w:val="00E6238F"/>
    <w:rsid w:val="00E62681"/>
    <w:rsid w:val="00E62B0C"/>
    <w:rsid w:val="00E639B6"/>
    <w:rsid w:val="00E63D4B"/>
    <w:rsid w:val="00E6434B"/>
    <w:rsid w:val="00E6463D"/>
    <w:rsid w:val="00E65665"/>
    <w:rsid w:val="00E6587F"/>
    <w:rsid w:val="00E70A3B"/>
    <w:rsid w:val="00E71322"/>
    <w:rsid w:val="00E713C8"/>
    <w:rsid w:val="00E71910"/>
    <w:rsid w:val="00E71B31"/>
    <w:rsid w:val="00E71B40"/>
    <w:rsid w:val="00E71FF9"/>
    <w:rsid w:val="00E72E9B"/>
    <w:rsid w:val="00E73104"/>
    <w:rsid w:val="00E732CA"/>
    <w:rsid w:val="00E76D82"/>
    <w:rsid w:val="00E773F5"/>
    <w:rsid w:val="00E77CB2"/>
    <w:rsid w:val="00E80189"/>
    <w:rsid w:val="00E809F6"/>
    <w:rsid w:val="00E81063"/>
    <w:rsid w:val="00E81318"/>
    <w:rsid w:val="00E81712"/>
    <w:rsid w:val="00E820F1"/>
    <w:rsid w:val="00E8261C"/>
    <w:rsid w:val="00E82685"/>
    <w:rsid w:val="00E82F6D"/>
    <w:rsid w:val="00E83EDB"/>
    <w:rsid w:val="00E84124"/>
    <w:rsid w:val="00E849DA"/>
    <w:rsid w:val="00E86526"/>
    <w:rsid w:val="00E86742"/>
    <w:rsid w:val="00E87AD1"/>
    <w:rsid w:val="00E9039D"/>
    <w:rsid w:val="00E90EBC"/>
    <w:rsid w:val="00E913D7"/>
    <w:rsid w:val="00E91C03"/>
    <w:rsid w:val="00E91F87"/>
    <w:rsid w:val="00E9267F"/>
    <w:rsid w:val="00E93041"/>
    <w:rsid w:val="00E93298"/>
    <w:rsid w:val="00E9342C"/>
    <w:rsid w:val="00E93C47"/>
    <w:rsid w:val="00E9462E"/>
    <w:rsid w:val="00E94B77"/>
    <w:rsid w:val="00E95C2F"/>
    <w:rsid w:val="00E96DFA"/>
    <w:rsid w:val="00E9734B"/>
    <w:rsid w:val="00EA0B6D"/>
    <w:rsid w:val="00EA1B0D"/>
    <w:rsid w:val="00EA1C58"/>
    <w:rsid w:val="00EA2CB0"/>
    <w:rsid w:val="00EA3233"/>
    <w:rsid w:val="00EA3441"/>
    <w:rsid w:val="00EA3C6E"/>
    <w:rsid w:val="00EA44E5"/>
    <w:rsid w:val="00EA470E"/>
    <w:rsid w:val="00EA47A7"/>
    <w:rsid w:val="00EA5628"/>
    <w:rsid w:val="00EA57EB"/>
    <w:rsid w:val="00EA5BE8"/>
    <w:rsid w:val="00EA5E8F"/>
    <w:rsid w:val="00EA6845"/>
    <w:rsid w:val="00EA6874"/>
    <w:rsid w:val="00EA7CBF"/>
    <w:rsid w:val="00EB123D"/>
    <w:rsid w:val="00EB19F5"/>
    <w:rsid w:val="00EB253E"/>
    <w:rsid w:val="00EB3119"/>
    <w:rsid w:val="00EB3175"/>
    <w:rsid w:val="00EB3226"/>
    <w:rsid w:val="00EB3AD0"/>
    <w:rsid w:val="00EB4591"/>
    <w:rsid w:val="00EB4883"/>
    <w:rsid w:val="00EB4C89"/>
    <w:rsid w:val="00EB6B3C"/>
    <w:rsid w:val="00EB6CAC"/>
    <w:rsid w:val="00EB6F6A"/>
    <w:rsid w:val="00EC076A"/>
    <w:rsid w:val="00EC1B13"/>
    <w:rsid w:val="00EC1DF1"/>
    <w:rsid w:val="00EC213A"/>
    <w:rsid w:val="00EC23E1"/>
    <w:rsid w:val="00EC481B"/>
    <w:rsid w:val="00EC54B1"/>
    <w:rsid w:val="00EC62C5"/>
    <w:rsid w:val="00EC6603"/>
    <w:rsid w:val="00EC6B99"/>
    <w:rsid w:val="00EC74F3"/>
    <w:rsid w:val="00EC7744"/>
    <w:rsid w:val="00ED0651"/>
    <w:rsid w:val="00ED0D59"/>
    <w:rsid w:val="00ED0DAD"/>
    <w:rsid w:val="00ED0F46"/>
    <w:rsid w:val="00ED199C"/>
    <w:rsid w:val="00ED2373"/>
    <w:rsid w:val="00ED2F5A"/>
    <w:rsid w:val="00ED3A00"/>
    <w:rsid w:val="00ED61B5"/>
    <w:rsid w:val="00ED715E"/>
    <w:rsid w:val="00EE015F"/>
    <w:rsid w:val="00EE08FA"/>
    <w:rsid w:val="00EE2E4A"/>
    <w:rsid w:val="00EE3E8A"/>
    <w:rsid w:val="00EE41BD"/>
    <w:rsid w:val="00EE48DF"/>
    <w:rsid w:val="00EE4D15"/>
    <w:rsid w:val="00EE5119"/>
    <w:rsid w:val="00EE538A"/>
    <w:rsid w:val="00EE602B"/>
    <w:rsid w:val="00EE6419"/>
    <w:rsid w:val="00EE66CC"/>
    <w:rsid w:val="00EE718B"/>
    <w:rsid w:val="00EF0A21"/>
    <w:rsid w:val="00EF207E"/>
    <w:rsid w:val="00EF27DA"/>
    <w:rsid w:val="00EF2C0E"/>
    <w:rsid w:val="00EF308F"/>
    <w:rsid w:val="00EF315F"/>
    <w:rsid w:val="00EF3179"/>
    <w:rsid w:val="00EF38C5"/>
    <w:rsid w:val="00EF414C"/>
    <w:rsid w:val="00EF506C"/>
    <w:rsid w:val="00EF688F"/>
    <w:rsid w:val="00EF6CAC"/>
    <w:rsid w:val="00EF6ECA"/>
    <w:rsid w:val="00EF7D1B"/>
    <w:rsid w:val="00F014CF"/>
    <w:rsid w:val="00F01564"/>
    <w:rsid w:val="00F024E1"/>
    <w:rsid w:val="00F02963"/>
    <w:rsid w:val="00F037F4"/>
    <w:rsid w:val="00F049AD"/>
    <w:rsid w:val="00F049F6"/>
    <w:rsid w:val="00F049F8"/>
    <w:rsid w:val="00F0538A"/>
    <w:rsid w:val="00F0565A"/>
    <w:rsid w:val="00F0669D"/>
    <w:rsid w:val="00F06C10"/>
    <w:rsid w:val="00F06C4A"/>
    <w:rsid w:val="00F07C6A"/>
    <w:rsid w:val="00F1096F"/>
    <w:rsid w:val="00F119AD"/>
    <w:rsid w:val="00F12589"/>
    <w:rsid w:val="00F12595"/>
    <w:rsid w:val="00F12FB0"/>
    <w:rsid w:val="00F13078"/>
    <w:rsid w:val="00F13131"/>
    <w:rsid w:val="00F134D9"/>
    <w:rsid w:val="00F1357F"/>
    <w:rsid w:val="00F13AF8"/>
    <w:rsid w:val="00F1403D"/>
    <w:rsid w:val="00F1417B"/>
    <w:rsid w:val="00F1463F"/>
    <w:rsid w:val="00F14D69"/>
    <w:rsid w:val="00F15284"/>
    <w:rsid w:val="00F15CFE"/>
    <w:rsid w:val="00F1686F"/>
    <w:rsid w:val="00F2003E"/>
    <w:rsid w:val="00F2039D"/>
    <w:rsid w:val="00F206B6"/>
    <w:rsid w:val="00F20A8D"/>
    <w:rsid w:val="00F20CDB"/>
    <w:rsid w:val="00F21302"/>
    <w:rsid w:val="00F220A6"/>
    <w:rsid w:val="00F22F32"/>
    <w:rsid w:val="00F23135"/>
    <w:rsid w:val="00F2374C"/>
    <w:rsid w:val="00F23D35"/>
    <w:rsid w:val="00F23E4A"/>
    <w:rsid w:val="00F248CB"/>
    <w:rsid w:val="00F25B14"/>
    <w:rsid w:val="00F26F03"/>
    <w:rsid w:val="00F276CD"/>
    <w:rsid w:val="00F27AFE"/>
    <w:rsid w:val="00F30038"/>
    <w:rsid w:val="00F31C76"/>
    <w:rsid w:val="00F321DE"/>
    <w:rsid w:val="00F32EDA"/>
    <w:rsid w:val="00F330C0"/>
    <w:rsid w:val="00F3363E"/>
    <w:rsid w:val="00F33777"/>
    <w:rsid w:val="00F33C05"/>
    <w:rsid w:val="00F34369"/>
    <w:rsid w:val="00F3463A"/>
    <w:rsid w:val="00F35058"/>
    <w:rsid w:val="00F35796"/>
    <w:rsid w:val="00F369E1"/>
    <w:rsid w:val="00F36C8F"/>
    <w:rsid w:val="00F36DAD"/>
    <w:rsid w:val="00F37C45"/>
    <w:rsid w:val="00F37EBD"/>
    <w:rsid w:val="00F40648"/>
    <w:rsid w:val="00F40954"/>
    <w:rsid w:val="00F40D3A"/>
    <w:rsid w:val="00F42675"/>
    <w:rsid w:val="00F42AE5"/>
    <w:rsid w:val="00F42D6D"/>
    <w:rsid w:val="00F43616"/>
    <w:rsid w:val="00F43C26"/>
    <w:rsid w:val="00F43CDA"/>
    <w:rsid w:val="00F4459B"/>
    <w:rsid w:val="00F45AA7"/>
    <w:rsid w:val="00F46673"/>
    <w:rsid w:val="00F471D5"/>
    <w:rsid w:val="00F476DA"/>
    <w:rsid w:val="00F47DA2"/>
    <w:rsid w:val="00F514CE"/>
    <w:rsid w:val="00F51500"/>
    <w:rsid w:val="00F518AC"/>
    <w:rsid w:val="00F519FC"/>
    <w:rsid w:val="00F522AF"/>
    <w:rsid w:val="00F5281D"/>
    <w:rsid w:val="00F5323E"/>
    <w:rsid w:val="00F53609"/>
    <w:rsid w:val="00F536D0"/>
    <w:rsid w:val="00F53EE0"/>
    <w:rsid w:val="00F54382"/>
    <w:rsid w:val="00F54857"/>
    <w:rsid w:val="00F54A11"/>
    <w:rsid w:val="00F54A93"/>
    <w:rsid w:val="00F556B9"/>
    <w:rsid w:val="00F557E3"/>
    <w:rsid w:val="00F55C33"/>
    <w:rsid w:val="00F562D9"/>
    <w:rsid w:val="00F565CA"/>
    <w:rsid w:val="00F56C0B"/>
    <w:rsid w:val="00F56D83"/>
    <w:rsid w:val="00F6045C"/>
    <w:rsid w:val="00F60589"/>
    <w:rsid w:val="00F61375"/>
    <w:rsid w:val="00F613EE"/>
    <w:rsid w:val="00F6239D"/>
    <w:rsid w:val="00F6399C"/>
    <w:rsid w:val="00F64677"/>
    <w:rsid w:val="00F650F1"/>
    <w:rsid w:val="00F65497"/>
    <w:rsid w:val="00F65743"/>
    <w:rsid w:val="00F65938"/>
    <w:rsid w:val="00F65D11"/>
    <w:rsid w:val="00F65EC3"/>
    <w:rsid w:val="00F70EB2"/>
    <w:rsid w:val="00F7149B"/>
    <w:rsid w:val="00F715D2"/>
    <w:rsid w:val="00F7191C"/>
    <w:rsid w:val="00F71F62"/>
    <w:rsid w:val="00F7274F"/>
    <w:rsid w:val="00F72C0E"/>
    <w:rsid w:val="00F7404D"/>
    <w:rsid w:val="00F748AE"/>
    <w:rsid w:val="00F74D4E"/>
    <w:rsid w:val="00F75143"/>
    <w:rsid w:val="00F761E8"/>
    <w:rsid w:val="00F765C4"/>
    <w:rsid w:val="00F7698C"/>
    <w:rsid w:val="00F76C0A"/>
    <w:rsid w:val="00F76E76"/>
    <w:rsid w:val="00F76FA8"/>
    <w:rsid w:val="00F775BF"/>
    <w:rsid w:val="00F80E8A"/>
    <w:rsid w:val="00F82A41"/>
    <w:rsid w:val="00F834FE"/>
    <w:rsid w:val="00F83D87"/>
    <w:rsid w:val="00F83DD4"/>
    <w:rsid w:val="00F855D2"/>
    <w:rsid w:val="00F926C5"/>
    <w:rsid w:val="00F92EC5"/>
    <w:rsid w:val="00F93075"/>
    <w:rsid w:val="00F93F08"/>
    <w:rsid w:val="00F94971"/>
    <w:rsid w:val="00F94CED"/>
    <w:rsid w:val="00F94D88"/>
    <w:rsid w:val="00F976CC"/>
    <w:rsid w:val="00F97E08"/>
    <w:rsid w:val="00FA02B7"/>
    <w:rsid w:val="00FA05E0"/>
    <w:rsid w:val="00FA10CF"/>
    <w:rsid w:val="00FA1606"/>
    <w:rsid w:val="00FA1E3C"/>
    <w:rsid w:val="00FA26AB"/>
    <w:rsid w:val="00FA2CEE"/>
    <w:rsid w:val="00FA318C"/>
    <w:rsid w:val="00FA4679"/>
    <w:rsid w:val="00FA5485"/>
    <w:rsid w:val="00FA54F3"/>
    <w:rsid w:val="00FA5D58"/>
    <w:rsid w:val="00FA6C50"/>
    <w:rsid w:val="00FA768B"/>
    <w:rsid w:val="00FA7BEC"/>
    <w:rsid w:val="00FB01EB"/>
    <w:rsid w:val="00FB0360"/>
    <w:rsid w:val="00FB0D85"/>
    <w:rsid w:val="00FB1BB1"/>
    <w:rsid w:val="00FB1C15"/>
    <w:rsid w:val="00FB2623"/>
    <w:rsid w:val="00FB3230"/>
    <w:rsid w:val="00FB408D"/>
    <w:rsid w:val="00FB57DB"/>
    <w:rsid w:val="00FB6F92"/>
    <w:rsid w:val="00FC026E"/>
    <w:rsid w:val="00FC082B"/>
    <w:rsid w:val="00FC1819"/>
    <w:rsid w:val="00FC2008"/>
    <w:rsid w:val="00FC21AB"/>
    <w:rsid w:val="00FC3376"/>
    <w:rsid w:val="00FC361F"/>
    <w:rsid w:val="00FC38AE"/>
    <w:rsid w:val="00FC3F97"/>
    <w:rsid w:val="00FC4222"/>
    <w:rsid w:val="00FC4577"/>
    <w:rsid w:val="00FC5124"/>
    <w:rsid w:val="00FC5857"/>
    <w:rsid w:val="00FC591C"/>
    <w:rsid w:val="00FC6121"/>
    <w:rsid w:val="00FC7C8D"/>
    <w:rsid w:val="00FD0265"/>
    <w:rsid w:val="00FD03A4"/>
    <w:rsid w:val="00FD07C5"/>
    <w:rsid w:val="00FD2056"/>
    <w:rsid w:val="00FD2304"/>
    <w:rsid w:val="00FD43B8"/>
    <w:rsid w:val="00FD4731"/>
    <w:rsid w:val="00FD4DC1"/>
    <w:rsid w:val="00FD57D6"/>
    <w:rsid w:val="00FD59A1"/>
    <w:rsid w:val="00FD6092"/>
    <w:rsid w:val="00FD66BB"/>
    <w:rsid w:val="00FD6FDA"/>
    <w:rsid w:val="00FD701D"/>
    <w:rsid w:val="00FE369F"/>
    <w:rsid w:val="00FE6275"/>
    <w:rsid w:val="00FE6ABD"/>
    <w:rsid w:val="00FE76AC"/>
    <w:rsid w:val="00FF0AB0"/>
    <w:rsid w:val="00FF1188"/>
    <w:rsid w:val="00FF2760"/>
    <w:rsid w:val="00FF28AC"/>
    <w:rsid w:val="00FF3769"/>
    <w:rsid w:val="00FF41F4"/>
    <w:rsid w:val="00FF4531"/>
    <w:rsid w:val="00FF4CAC"/>
    <w:rsid w:val="00FF5BC0"/>
    <w:rsid w:val="00FF5CA7"/>
    <w:rsid w:val="00FF76D1"/>
    <w:rsid w:val="00FF7F62"/>
    <w:rsid w:val="0113573A"/>
    <w:rsid w:val="0114EFF1"/>
    <w:rsid w:val="01453001"/>
    <w:rsid w:val="017BFA97"/>
    <w:rsid w:val="01873FC2"/>
    <w:rsid w:val="019E7979"/>
    <w:rsid w:val="01D374D9"/>
    <w:rsid w:val="027C6FF0"/>
    <w:rsid w:val="02EFDA89"/>
    <w:rsid w:val="02FDF63D"/>
    <w:rsid w:val="030F51BA"/>
    <w:rsid w:val="033899EC"/>
    <w:rsid w:val="036EE281"/>
    <w:rsid w:val="039DB187"/>
    <w:rsid w:val="03E5AED6"/>
    <w:rsid w:val="03F535D2"/>
    <w:rsid w:val="04333B80"/>
    <w:rsid w:val="04805218"/>
    <w:rsid w:val="04B965BF"/>
    <w:rsid w:val="04D98FDD"/>
    <w:rsid w:val="04F22CF2"/>
    <w:rsid w:val="0568C18E"/>
    <w:rsid w:val="057B2FB6"/>
    <w:rsid w:val="05979184"/>
    <w:rsid w:val="05A7DE0D"/>
    <w:rsid w:val="062974E2"/>
    <w:rsid w:val="0660AF82"/>
    <w:rsid w:val="06F40748"/>
    <w:rsid w:val="072440B6"/>
    <w:rsid w:val="07428C7D"/>
    <w:rsid w:val="0790391F"/>
    <w:rsid w:val="079E3FFF"/>
    <w:rsid w:val="07A85981"/>
    <w:rsid w:val="07C0BA0D"/>
    <w:rsid w:val="0801FA7C"/>
    <w:rsid w:val="08245F34"/>
    <w:rsid w:val="086D8A89"/>
    <w:rsid w:val="08A794B1"/>
    <w:rsid w:val="090B6619"/>
    <w:rsid w:val="093EA08B"/>
    <w:rsid w:val="093EA95D"/>
    <w:rsid w:val="09683056"/>
    <w:rsid w:val="0984559F"/>
    <w:rsid w:val="099E2DB1"/>
    <w:rsid w:val="09D71250"/>
    <w:rsid w:val="09F1BFA0"/>
    <w:rsid w:val="09F3AA4D"/>
    <w:rsid w:val="09FC673B"/>
    <w:rsid w:val="0AA8218D"/>
    <w:rsid w:val="0B3BE96C"/>
    <w:rsid w:val="0B5BD52B"/>
    <w:rsid w:val="0BCB1468"/>
    <w:rsid w:val="0BDC640B"/>
    <w:rsid w:val="0C19C204"/>
    <w:rsid w:val="0C302882"/>
    <w:rsid w:val="0C411BD2"/>
    <w:rsid w:val="0C936FC2"/>
    <w:rsid w:val="0D1ACE0A"/>
    <w:rsid w:val="0D3B29DF"/>
    <w:rsid w:val="0D7AA423"/>
    <w:rsid w:val="0DD4606C"/>
    <w:rsid w:val="0E16BD9D"/>
    <w:rsid w:val="0E927C12"/>
    <w:rsid w:val="0E95E8CB"/>
    <w:rsid w:val="0F298043"/>
    <w:rsid w:val="0F7DDD17"/>
    <w:rsid w:val="0FA364AB"/>
    <w:rsid w:val="0FFF5E8D"/>
    <w:rsid w:val="100CC2F5"/>
    <w:rsid w:val="10632C2F"/>
    <w:rsid w:val="107F3962"/>
    <w:rsid w:val="107FA036"/>
    <w:rsid w:val="10D0F47D"/>
    <w:rsid w:val="10D50352"/>
    <w:rsid w:val="10FF6657"/>
    <w:rsid w:val="110F91C1"/>
    <w:rsid w:val="112E937E"/>
    <w:rsid w:val="11A18E40"/>
    <w:rsid w:val="11CBAC6B"/>
    <w:rsid w:val="11D1CB64"/>
    <w:rsid w:val="122ABF19"/>
    <w:rsid w:val="1245B545"/>
    <w:rsid w:val="12827288"/>
    <w:rsid w:val="12899DC5"/>
    <w:rsid w:val="138B9382"/>
    <w:rsid w:val="13B38321"/>
    <w:rsid w:val="13CD342B"/>
    <w:rsid w:val="13D2C928"/>
    <w:rsid w:val="13D62D19"/>
    <w:rsid w:val="14316674"/>
    <w:rsid w:val="143A8C93"/>
    <w:rsid w:val="145610F0"/>
    <w:rsid w:val="14C9797F"/>
    <w:rsid w:val="14DCF3FD"/>
    <w:rsid w:val="14E7B606"/>
    <w:rsid w:val="1500D153"/>
    <w:rsid w:val="156339A7"/>
    <w:rsid w:val="15D13681"/>
    <w:rsid w:val="160C8803"/>
    <w:rsid w:val="166BBC91"/>
    <w:rsid w:val="166F9112"/>
    <w:rsid w:val="167B6CBF"/>
    <w:rsid w:val="16ADEC3F"/>
    <w:rsid w:val="16D24274"/>
    <w:rsid w:val="1700E9C6"/>
    <w:rsid w:val="170C9E0A"/>
    <w:rsid w:val="1719D3F4"/>
    <w:rsid w:val="172CE67E"/>
    <w:rsid w:val="17790FF4"/>
    <w:rsid w:val="17CA834C"/>
    <w:rsid w:val="17E096C2"/>
    <w:rsid w:val="1831CAFB"/>
    <w:rsid w:val="183DAB76"/>
    <w:rsid w:val="1842F495"/>
    <w:rsid w:val="18831C55"/>
    <w:rsid w:val="18FD4852"/>
    <w:rsid w:val="19221F82"/>
    <w:rsid w:val="1A15783D"/>
    <w:rsid w:val="1A425EA2"/>
    <w:rsid w:val="1A9DDC90"/>
    <w:rsid w:val="1AB3DB27"/>
    <w:rsid w:val="1AB6214F"/>
    <w:rsid w:val="1ABD7750"/>
    <w:rsid w:val="1ABD8AF0"/>
    <w:rsid w:val="1AC9D966"/>
    <w:rsid w:val="1B0346B5"/>
    <w:rsid w:val="1B1B937B"/>
    <w:rsid w:val="1B40AA12"/>
    <w:rsid w:val="1BDB7400"/>
    <w:rsid w:val="1C09A789"/>
    <w:rsid w:val="1C92F55C"/>
    <w:rsid w:val="1CA12D3B"/>
    <w:rsid w:val="1CB99795"/>
    <w:rsid w:val="1CEACF77"/>
    <w:rsid w:val="1D0FF5CE"/>
    <w:rsid w:val="1D254579"/>
    <w:rsid w:val="1D397B58"/>
    <w:rsid w:val="1DA2C42D"/>
    <w:rsid w:val="1DD922A4"/>
    <w:rsid w:val="1DEDDFFC"/>
    <w:rsid w:val="1E12A738"/>
    <w:rsid w:val="1E869CC4"/>
    <w:rsid w:val="1EF14261"/>
    <w:rsid w:val="1F30C367"/>
    <w:rsid w:val="1F6DF3A1"/>
    <w:rsid w:val="1F7843F6"/>
    <w:rsid w:val="1F9D7611"/>
    <w:rsid w:val="1FAB6DE4"/>
    <w:rsid w:val="1FCB1018"/>
    <w:rsid w:val="1FF65C54"/>
    <w:rsid w:val="2000C2E1"/>
    <w:rsid w:val="201AEDE6"/>
    <w:rsid w:val="204445B2"/>
    <w:rsid w:val="205437A6"/>
    <w:rsid w:val="2056583D"/>
    <w:rsid w:val="214BF7CF"/>
    <w:rsid w:val="216BA909"/>
    <w:rsid w:val="218117A0"/>
    <w:rsid w:val="2182E725"/>
    <w:rsid w:val="21B85ED4"/>
    <w:rsid w:val="22169EA1"/>
    <w:rsid w:val="2220FBCF"/>
    <w:rsid w:val="2250C4A6"/>
    <w:rsid w:val="22CD7C11"/>
    <w:rsid w:val="2311777B"/>
    <w:rsid w:val="2330ABE8"/>
    <w:rsid w:val="23519EB4"/>
    <w:rsid w:val="2380968C"/>
    <w:rsid w:val="241557F8"/>
    <w:rsid w:val="245FB329"/>
    <w:rsid w:val="24C12EE3"/>
    <w:rsid w:val="2533D851"/>
    <w:rsid w:val="25566B25"/>
    <w:rsid w:val="255FCE89"/>
    <w:rsid w:val="25980C16"/>
    <w:rsid w:val="25C9AB83"/>
    <w:rsid w:val="25F4CCE7"/>
    <w:rsid w:val="261947D6"/>
    <w:rsid w:val="26335BFF"/>
    <w:rsid w:val="2639F2D8"/>
    <w:rsid w:val="266A1FFB"/>
    <w:rsid w:val="26939170"/>
    <w:rsid w:val="26C8363A"/>
    <w:rsid w:val="27690690"/>
    <w:rsid w:val="27E1E370"/>
    <w:rsid w:val="289DABA3"/>
    <w:rsid w:val="28A38C29"/>
    <w:rsid w:val="28A76A24"/>
    <w:rsid w:val="28BE3EC0"/>
    <w:rsid w:val="2931056E"/>
    <w:rsid w:val="293261DC"/>
    <w:rsid w:val="294A4188"/>
    <w:rsid w:val="296A0CE2"/>
    <w:rsid w:val="2972A650"/>
    <w:rsid w:val="29BD26B6"/>
    <w:rsid w:val="29DDCA51"/>
    <w:rsid w:val="29E31FE8"/>
    <w:rsid w:val="29FD3B6C"/>
    <w:rsid w:val="2A35413A"/>
    <w:rsid w:val="2AC6428F"/>
    <w:rsid w:val="2AE9DC1C"/>
    <w:rsid w:val="2B834051"/>
    <w:rsid w:val="2BC52D3C"/>
    <w:rsid w:val="2C805D02"/>
    <w:rsid w:val="2CA51693"/>
    <w:rsid w:val="2CAA72B1"/>
    <w:rsid w:val="2CCE916B"/>
    <w:rsid w:val="2D53CD9D"/>
    <w:rsid w:val="2E5DA262"/>
    <w:rsid w:val="2EBC3C3D"/>
    <w:rsid w:val="2F32BF9B"/>
    <w:rsid w:val="2F34FF76"/>
    <w:rsid w:val="2F6DF616"/>
    <w:rsid w:val="2F7E195A"/>
    <w:rsid w:val="2FB4C66E"/>
    <w:rsid w:val="2FCFA746"/>
    <w:rsid w:val="2FD0856A"/>
    <w:rsid w:val="300D166E"/>
    <w:rsid w:val="301BD6CF"/>
    <w:rsid w:val="30A33988"/>
    <w:rsid w:val="313B0117"/>
    <w:rsid w:val="31AD2DA4"/>
    <w:rsid w:val="320C2BAF"/>
    <w:rsid w:val="3228434A"/>
    <w:rsid w:val="3255EA52"/>
    <w:rsid w:val="326C3F00"/>
    <w:rsid w:val="33957E34"/>
    <w:rsid w:val="33B593CF"/>
    <w:rsid w:val="34328F2C"/>
    <w:rsid w:val="348E3270"/>
    <w:rsid w:val="351D98CE"/>
    <w:rsid w:val="3548FE6E"/>
    <w:rsid w:val="357D9E62"/>
    <w:rsid w:val="35B91543"/>
    <w:rsid w:val="35D6E27D"/>
    <w:rsid w:val="364FCF07"/>
    <w:rsid w:val="36671CE1"/>
    <w:rsid w:val="368629B8"/>
    <w:rsid w:val="368B2DF0"/>
    <w:rsid w:val="370969C3"/>
    <w:rsid w:val="3721C1AF"/>
    <w:rsid w:val="37417DE1"/>
    <w:rsid w:val="375129F6"/>
    <w:rsid w:val="3767B4B7"/>
    <w:rsid w:val="37B33DD6"/>
    <w:rsid w:val="386FEE3A"/>
    <w:rsid w:val="388D9E2A"/>
    <w:rsid w:val="38BB3FF8"/>
    <w:rsid w:val="38C476FF"/>
    <w:rsid w:val="38C65C47"/>
    <w:rsid w:val="3926B079"/>
    <w:rsid w:val="3952BFDF"/>
    <w:rsid w:val="39698B82"/>
    <w:rsid w:val="396E229E"/>
    <w:rsid w:val="3A207100"/>
    <w:rsid w:val="3A2DE0F9"/>
    <w:rsid w:val="3A45671A"/>
    <w:rsid w:val="3AD7463C"/>
    <w:rsid w:val="3AFF9B08"/>
    <w:rsid w:val="3B0F107E"/>
    <w:rsid w:val="3B487486"/>
    <w:rsid w:val="3B592202"/>
    <w:rsid w:val="3BACE53D"/>
    <w:rsid w:val="3BC65218"/>
    <w:rsid w:val="3C0A4A4A"/>
    <w:rsid w:val="3C3727A5"/>
    <w:rsid w:val="3C3DCB96"/>
    <w:rsid w:val="3C4EC480"/>
    <w:rsid w:val="3C723DE0"/>
    <w:rsid w:val="3CEE7CD5"/>
    <w:rsid w:val="3DB23A80"/>
    <w:rsid w:val="3DD73191"/>
    <w:rsid w:val="3E14595F"/>
    <w:rsid w:val="3E27A33D"/>
    <w:rsid w:val="3E41075C"/>
    <w:rsid w:val="3E6EB204"/>
    <w:rsid w:val="3EA83CAD"/>
    <w:rsid w:val="3EC221B5"/>
    <w:rsid w:val="3ECE7F3B"/>
    <w:rsid w:val="3EDD53EC"/>
    <w:rsid w:val="3F0A0B56"/>
    <w:rsid w:val="3F1F7A1C"/>
    <w:rsid w:val="3F6239F3"/>
    <w:rsid w:val="3FB43FE9"/>
    <w:rsid w:val="3FBE6A18"/>
    <w:rsid w:val="40124670"/>
    <w:rsid w:val="4012E846"/>
    <w:rsid w:val="40198218"/>
    <w:rsid w:val="401E1BC1"/>
    <w:rsid w:val="40538DCB"/>
    <w:rsid w:val="4082614B"/>
    <w:rsid w:val="408A61FA"/>
    <w:rsid w:val="40AC65B9"/>
    <w:rsid w:val="40C82101"/>
    <w:rsid w:val="40D8B355"/>
    <w:rsid w:val="4119E88C"/>
    <w:rsid w:val="415F9FDA"/>
    <w:rsid w:val="41B60DBA"/>
    <w:rsid w:val="41ED07A8"/>
    <w:rsid w:val="42350A2F"/>
    <w:rsid w:val="4246ABAB"/>
    <w:rsid w:val="4268543D"/>
    <w:rsid w:val="431BDB47"/>
    <w:rsid w:val="4345B3E9"/>
    <w:rsid w:val="439F2707"/>
    <w:rsid w:val="43D7D1C4"/>
    <w:rsid w:val="43E6837E"/>
    <w:rsid w:val="44217EA0"/>
    <w:rsid w:val="442EEB9C"/>
    <w:rsid w:val="4443013E"/>
    <w:rsid w:val="4462772D"/>
    <w:rsid w:val="45664FA3"/>
    <w:rsid w:val="45BDE5A8"/>
    <w:rsid w:val="46126566"/>
    <w:rsid w:val="46268CD3"/>
    <w:rsid w:val="463A929B"/>
    <w:rsid w:val="464CF498"/>
    <w:rsid w:val="46507F84"/>
    <w:rsid w:val="46B66036"/>
    <w:rsid w:val="46D09A50"/>
    <w:rsid w:val="472D3199"/>
    <w:rsid w:val="472DD5F2"/>
    <w:rsid w:val="47AFE03F"/>
    <w:rsid w:val="47F45CF2"/>
    <w:rsid w:val="488ED1F6"/>
    <w:rsid w:val="48B07592"/>
    <w:rsid w:val="48BCAE67"/>
    <w:rsid w:val="49485D3B"/>
    <w:rsid w:val="4956DFB5"/>
    <w:rsid w:val="495D3F08"/>
    <w:rsid w:val="49DAFA7E"/>
    <w:rsid w:val="4A0D9DD8"/>
    <w:rsid w:val="4A57763F"/>
    <w:rsid w:val="4AE5BEB1"/>
    <w:rsid w:val="4AEF85DE"/>
    <w:rsid w:val="4B165FA8"/>
    <w:rsid w:val="4B4D2770"/>
    <w:rsid w:val="4B586090"/>
    <w:rsid w:val="4B767CAF"/>
    <w:rsid w:val="4B854102"/>
    <w:rsid w:val="4B89B65D"/>
    <w:rsid w:val="4C547317"/>
    <w:rsid w:val="4C94D50C"/>
    <w:rsid w:val="4CB30EC9"/>
    <w:rsid w:val="4CBE45A1"/>
    <w:rsid w:val="4CC64D9D"/>
    <w:rsid w:val="4D10B727"/>
    <w:rsid w:val="4D46E623"/>
    <w:rsid w:val="4E2D37BA"/>
    <w:rsid w:val="4E36E2C2"/>
    <w:rsid w:val="4E77B1D0"/>
    <w:rsid w:val="4E8A549E"/>
    <w:rsid w:val="4E916A14"/>
    <w:rsid w:val="4ECD3F0B"/>
    <w:rsid w:val="4F1788AE"/>
    <w:rsid w:val="5010139F"/>
    <w:rsid w:val="502A635C"/>
    <w:rsid w:val="50AAB5BB"/>
    <w:rsid w:val="50C950A9"/>
    <w:rsid w:val="510DC095"/>
    <w:rsid w:val="5250A98B"/>
    <w:rsid w:val="5254844E"/>
    <w:rsid w:val="52619848"/>
    <w:rsid w:val="529BDF31"/>
    <w:rsid w:val="52C80EA7"/>
    <w:rsid w:val="52D1521B"/>
    <w:rsid w:val="52F3AA1D"/>
    <w:rsid w:val="532F23AE"/>
    <w:rsid w:val="5366D000"/>
    <w:rsid w:val="5392CBEE"/>
    <w:rsid w:val="53C67439"/>
    <w:rsid w:val="541FAF7B"/>
    <w:rsid w:val="54C6249E"/>
    <w:rsid w:val="54CFCD27"/>
    <w:rsid w:val="54E40E57"/>
    <w:rsid w:val="5515A64E"/>
    <w:rsid w:val="554B1750"/>
    <w:rsid w:val="55D24DE2"/>
    <w:rsid w:val="55E09FBE"/>
    <w:rsid w:val="56035E55"/>
    <w:rsid w:val="5614A441"/>
    <w:rsid w:val="56D86A3F"/>
    <w:rsid w:val="56FCD241"/>
    <w:rsid w:val="570593F9"/>
    <w:rsid w:val="57180DA4"/>
    <w:rsid w:val="57208BCB"/>
    <w:rsid w:val="577DED15"/>
    <w:rsid w:val="578D29EB"/>
    <w:rsid w:val="57F2EA99"/>
    <w:rsid w:val="58274033"/>
    <w:rsid w:val="58293523"/>
    <w:rsid w:val="58956AE4"/>
    <w:rsid w:val="58BD0DF1"/>
    <w:rsid w:val="591048F5"/>
    <w:rsid w:val="595C7181"/>
    <w:rsid w:val="59777DF0"/>
    <w:rsid w:val="59A6622D"/>
    <w:rsid w:val="59D2E819"/>
    <w:rsid w:val="59DB7EA2"/>
    <w:rsid w:val="59E7208C"/>
    <w:rsid w:val="5A507A90"/>
    <w:rsid w:val="5AE67F1B"/>
    <w:rsid w:val="5B4FA20D"/>
    <w:rsid w:val="5B5E3ECA"/>
    <w:rsid w:val="5BCD9293"/>
    <w:rsid w:val="5BE5DA6C"/>
    <w:rsid w:val="5C352585"/>
    <w:rsid w:val="5C573479"/>
    <w:rsid w:val="5C63BFE5"/>
    <w:rsid w:val="5CAA4F38"/>
    <w:rsid w:val="5CC7870B"/>
    <w:rsid w:val="5CD1DBB7"/>
    <w:rsid w:val="5CE8F2A8"/>
    <w:rsid w:val="5CF28F69"/>
    <w:rsid w:val="5D360652"/>
    <w:rsid w:val="5D786499"/>
    <w:rsid w:val="5D7B60EE"/>
    <w:rsid w:val="5D8699EB"/>
    <w:rsid w:val="5DB1B203"/>
    <w:rsid w:val="5DBBBAF8"/>
    <w:rsid w:val="5DDF8A6F"/>
    <w:rsid w:val="5DE134D3"/>
    <w:rsid w:val="5DF44FA0"/>
    <w:rsid w:val="5E0C6317"/>
    <w:rsid w:val="5E92C162"/>
    <w:rsid w:val="5EAE7660"/>
    <w:rsid w:val="5EE7CB23"/>
    <w:rsid w:val="5F206878"/>
    <w:rsid w:val="5F311474"/>
    <w:rsid w:val="5FB14C5B"/>
    <w:rsid w:val="6033E7B1"/>
    <w:rsid w:val="61329665"/>
    <w:rsid w:val="613B6ABA"/>
    <w:rsid w:val="615F3E2F"/>
    <w:rsid w:val="616988BB"/>
    <w:rsid w:val="62C8F014"/>
    <w:rsid w:val="638B2C6A"/>
    <w:rsid w:val="63F2A32C"/>
    <w:rsid w:val="641772BB"/>
    <w:rsid w:val="64206C33"/>
    <w:rsid w:val="6420D6BB"/>
    <w:rsid w:val="64A867EC"/>
    <w:rsid w:val="64D6FAC7"/>
    <w:rsid w:val="6554CEE2"/>
    <w:rsid w:val="656B74AE"/>
    <w:rsid w:val="65A5838F"/>
    <w:rsid w:val="65B64B08"/>
    <w:rsid w:val="667C7C19"/>
    <w:rsid w:val="66889AD5"/>
    <w:rsid w:val="66A32747"/>
    <w:rsid w:val="66F68708"/>
    <w:rsid w:val="6721FB5B"/>
    <w:rsid w:val="6761A45A"/>
    <w:rsid w:val="677BC420"/>
    <w:rsid w:val="67DFF640"/>
    <w:rsid w:val="68032C90"/>
    <w:rsid w:val="6818AB8D"/>
    <w:rsid w:val="682AE936"/>
    <w:rsid w:val="688373D6"/>
    <w:rsid w:val="689B0504"/>
    <w:rsid w:val="68F2D11F"/>
    <w:rsid w:val="693B10D9"/>
    <w:rsid w:val="69A241F9"/>
    <w:rsid w:val="6A054F92"/>
    <w:rsid w:val="6A1687B9"/>
    <w:rsid w:val="6A7117C9"/>
    <w:rsid w:val="6A7BB6EE"/>
    <w:rsid w:val="6B14B3B1"/>
    <w:rsid w:val="6BA1CF9B"/>
    <w:rsid w:val="6BD61AC7"/>
    <w:rsid w:val="6BDE6601"/>
    <w:rsid w:val="6C7F1FD7"/>
    <w:rsid w:val="6CB05D79"/>
    <w:rsid w:val="6D488556"/>
    <w:rsid w:val="6D578A56"/>
    <w:rsid w:val="6D68530D"/>
    <w:rsid w:val="6D7ECA51"/>
    <w:rsid w:val="6DDBF5AC"/>
    <w:rsid w:val="6DED4081"/>
    <w:rsid w:val="6E7FD15D"/>
    <w:rsid w:val="6EBAAE1A"/>
    <w:rsid w:val="6EBC1EE5"/>
    <w:rsid w:val="6EDAA122"/>
    <w:rsid w:val="6F1AAD62"/>
    <w:rsid w:val="6F347B76"/>
    <w:rsid w:val="6F98B681"/>
    <w:rsid w:val="6FA618C2"/>
    <w:rsid w:val="6FF33E07"/>
    <w:rsid w:val="7065468A"/>
    <w:rsid w:val="707B3038"/>
    <w:rsid w:val="7092760B"/>
    <w:rsid w:val="70DD12C4"/>
    <w:rsid w:val="70F463D2"/>
    <w:rsid w:val="7108C437"/>
    <w:rsid w:val="711872F4"/>
    <w:rsid w:val="7123AA61"/>
    <w:rsid w:val="717ABB4B"/>
    <w:rsid w:val="71BCAA44"/>
    <w:rsid w:val="71C57704"/>
    <w:rsid w:val="7295E929"/>
    <w:rsid w:val="7297799C"/>
    <w:rsid w:val="72D3A9A0"/>
    <w:rsid w:val="72D590F1"/>
    <w:rsid w:val="732204B0"/>
    <w:rsid w:val="734F464A"/>
    <w:rsid w:val="7355B9B7"/>
    <w:rsid w:val="7376061C"/>
    <w:rsid w:val="738B7D8F"/>
    <w:rsid w:val="73C9A349"/>
    <w:rsid w:val="74597F2A"/>
    <w:rsid w:val="74728A2A"/>
    <w:rsid w:val="74E6A171"/>
    <w:rsid w:val="75571DC3"/>
    <w:rsid w:val="75747853"/>
    <w:rsid w:val="757729D4"/>
    <w:rsid w:val="759647D2"/>
    <w:rsid w:val="75C190C1"/>
    <w:rsid w:val="75EB0AD1"/>
    <w:rsid w:val="760F4419"/>
    <w:rsid w:val="76268C2A"/>
    <w:rsid w:val="768D565B"/>
    <w:rsid w:val="772BC942"/>
    <w:rsid w:val="77B9DF1A"/>
    <w:rsid w:val="77C36DF7"/>
    <w:rsid w:val="77CD4DCC"/>
    <w:rsid w:val="78B7D28F"/>
    <w:rsid w:val="78DCDE48"/>
    <w:rsid w:val="791A4ABC"/>
    <w:rsid w:val="791EB587"/>
    <w:rsid w:val="79487CCF"/>
    <w:rsid w:val="79583450"/>
    <w:rsid w:val="7987C6A3"/>
    <w:rsid w:val="798A5E3F"/>
    <w:rsid w:val="79BB0B90"/>
    <w:rsid w:val="79D60F9D"/>
    <w:rsid w:val="79FA15B3"/>
    <w:rsid w:val="7A4AB607"/>
    <w:rsid w:val="7A5098E1"/>
    <w:rsid w:val="7A8EC33C"/>
    <w:rsid w:val="7A9D10A8"/>
    <w:rsid w:val="7AC7A350"/>
    <w:rsid w:val="7B56B32E"/>
    <w:rsid w:val="7BA1B61E"/>
    <w:rsid w:val="7C83834A"/>
    <w:rsid w:val="7D003E08"/>
    <w:rsid w:val="7D3A842C"/>
    <w:rsid w:val="7DC4370C"/>
    <w:rsid w:val="7E0EDF83"/>
    <w:rsid w:val="7E89DBF5"/>
    <w:rsid w:val="7F77E259"/>
    <w:rsid w:val="7F7E369B"/>
    <w:rsid w:val="7F8AE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7F19"/>
  <w15:docId w15:val="{4614F560-9EFC-43F4-BE60-E6FDF354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uiPriority="99"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E369F"/>
    <w:pPr>
      <w:keepNext/>
      <w:spacing w:before="240" w:after="60"/>
      <w:outlineLvl w:val="0"/>
    </w:pPr>
    <w:rPr>
      <w:rFonts w:ascii="Arial" w:hAnsi="Arial" w:cs="Arial"/>
      <w:b/>
      <w:bCs/>
      <w:color w:val="009448"/>
      <w:kern w:val="28"/>
      <w:sz w:val="40"/>
      <w:szCs w:val="36"/>
      <w:lang w:eastAsia="en-US"/>
    </w:rPr>
  </w:style>
  <w:style w:type="paragraph" w:styleId="Heading2">
    <w:name w:val="heading 2"/>
    <w:next w:val="Normal"/>
    <w:link w:val="Heading2Char"/>
    <w:qFormat/>
    <w:rsid w:val="00FE369F"/>
    <w:pPr>
      <w:keepNext/>
      <w:spacing w:before="240" w:after="60"/>
      <w:outlineLvl w:val="1"/>
    </w:pPr>
    <w:rPr>
      <w:rFonts w:ascii="Arial" w:hAnsi="Arial" w:cs="Arial"/>
      <w:b/>
      <w:bCs/>
      <w:iCs/>
      <w:color w:val="196B24" w:themeColor="accent3"/>
      <w:sz w:val="28"/>
      <w:szCs w:val="28"/>
      <w:lang w:eastAsia="en-US"/>
    </w:rPr>
  </w:style>
  <w:style w:type="paragraph" w:styleId="Heading3">
    <w:name w:val="heading 3"/>
    <w:next w:val="Normal"/>
    <w:link w:val="Heading3Char"/>
    <w:qFormat/>
    <w:rsid w:val="00E00DF5"/>
    <w:pPr>
      <w:keepNext/>
      <w:spacing w:before="180" w:after="60"/>
      <w:outlineLvl w:val="2"/>
    </w:pPr>
    <w:rPr>
      <w:rFonts w:ascii="Arial" w:hAnsi="Arial" w:cs="Arial"/>
      <w:b/>
      <w:bCs/>
      <w:color w:val="009448" w:themeColor="accent1"/>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FFC424"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FFC424"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004923"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E00DF5"/>
    <w:pPr>
      <w:numPr>
        <w:ilvl w:val="1"/>
      </w:numPr>
      <w:spacing w:before="120" w:after="60"/>
    </w:pPr>
    <w:rPr>
      <w:rFonts w:ascii="Arial" w:hAnsi="Arial" w:eastAsiaTheme="majorEastAsia" w:cstheme="majorBidi"/>
      <w:iCs/>
      <w:color w:val="FFFFFF" w:themeColor="background1"/>
      <w:spacing w:val="15"/>
      <w:sz w:val="40"/>
      <w:szCs w:val="24"/>
      <w:lang w:eastAsia="en-US"/>
    </w:rPr>
  </w:style>
  <w:style w:type="character" w:styleId="SubtitleChar" w:customStyle="1">
    <w:name w:val="Subtitle Char"/>
    <w:basedOn w:val="DefaultParagraphFont"/>
    <w:link w:val="Subtitle"/>
    <w:rsid w:val="00E00DF5"/>
    <w:rPr>
      <w:rFonts w:ascii="Arial" w:hAnsi="Arial" w:eastAsiaTheme="majorEastAsia" w:cstheme="majorBidi"/>
      <w:iCs/>
      <w:color w:val="FFFFFF" w:themeColor="background1"/>
      <w:spacing w:val="15"/>
      <w:sz w:val="40"/>
      <w:szCs w:val="24"/>
      <w:lang w:eastAsia="en-US"/>
    </w:rPr>
  </w:style>
  <w:style w:type="paragraph" w:styleId="Title">
    <w:name w:val="Title"/>
    <w:next w:val="Normal"/>
    <w:link w:val="TitleChar"/>
    <w:qFormat/>
    <w:rsid w:val="00E00DF5"/>
    <w:pPr>
      <w:spacing w:before="2160" w:after="120"/>
      <w:contextualSpacing/>
    </w:pPr>
    <w:rPr>
      <w:rFonts w:ascii="Arial" w:hAnsi="Arial" w:eastAsiaTheme="majorEastAsia" w:cstheme="majorBidi"/>
      <w:b/>
      <w:color w:val="FFFFFF" w:themeColor="background1"/>
      <w:kern w:val="28"/>
      <w:sz w:val="48"/>
      <w:szCs w:val="52"/>
      <w:lang w:eastAsia="en-US"/>
    </w:rPr>
  </w:style>
  <w:style w:type="character" w:styleId="TitleChar" w:customStyle="1">
    <w:name w:val="Title Char"/>
    <w:basedOn w:val="DefaultParagraphFont"/>
    <w:link w:val="Title"/>
    <w:rsid w:val="00E00DF5"/>
    <w:rPr>
      <w:rFonts w:ascii="Arial" w:hAnsi="Arial" w:eastAsiaTheme="majorEastAsia" w:cstheme="majorBidi"/>
      <w:b/>
      <w:color w:val="FFFFFF" w:themeColor="background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009448"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009448" w:themeColor="accent1" w:sz="4" w:space="4"/>
      </w:pBdr>
      <w:spacing w:before="200" w:after="280"/>
      <w:ind w:left="936" w:right="936"/>
    </w:pPr>
    <w:rPr>
      <w:rFonts w:ascii="Arial" w:hAnsi="Arial"/>
      <w:b/>
      <w:bCs/>
      <w:i/>
      <w:iCs/>
      <w:color w:val="009448"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009448" w:themeColor="accent1"/>
      <w:sz w:val="22"/>
      <w:szCs w:val="24"/>
      <w:lang w:eastAsia="en-US"/>
    </w:rPr>
  </w:style>
  <w:style w:type="character" w:styleId="SubtleReference">
    <w:name w:val="Subtle Reference"/>
    <w:basedOn w:val="DefaultParagraphFont"/>
    <w:uiPriority w:val="31"/>
    <w:rsid w:val="00BF7AD7"/>
    <w:rPr>
      <w:smallCaps/>
      <w:color w:val="FFC424" w:themeColor="accent2"/>
      <w:u w:val="single"/>
    </w:rPr>
  </w:style>
  <w:style w:type="character" w:styleId="IntenseReference">
    <w:name w:val="Intense Reference"/>
    <w:basedOn w:val="DefaultParagraphFont"/>
    <w:uiPriority w:val="32"/>
    <w:rsid w:val="00BF7AD7"/>
    <w:rPr>
      <w:b/>
      <w:bCs/>
      <w:i/>
      <w:smallCaps/>
      <w:color w:val="FFC424" w:themeColor="accent2"/>
      <w:spacing w:val="5"/>
      <w:u w:val="none"/>
    </w:rPr>
  </w:style>
  <w:style w:type="paragraph" w:styleId="ListBullet2">
    <w:name w:val="List Bullet 2"/>
    <w:basedOn w:val="ListNumber2"/>
    <w:rsid w:val="00BF7AD7"/>
    <w:pPr>
      <w:numPr>
        <w:numId w:val="24"/>
      </w:numPr>
    </w:pPr>
  </w:style>
  <w:style w:type="paragraph" w:styleId="ListNumber2">
    <w:name w:val="List Number 2"/>
    <w:basedOn w:val="ListBullet"/>
    <w:qFormat/>
    <w:rsid w:val="00BF7AD7"/>
    <w:pPr>
      <w:numPr>
        <w:numId w:val="23"/>
      </w:numPr>
    </w:pPr>
  </w:style>
  <w:style w:type="paragraph" w:styleId="ListBullet">
    <w:name w:val="List Bullet"/>
    <w:basedOn w:val="Normal"/>
    <w:qFormat/>
    <w:rsid w:val="00BF7AD7"/>
    <w:pPr>
      <w:numPr>
        <w:numId w:val="22"/>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5"/>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style>
  <w:style w:type="table" w:styleId="TableColumns3">
    <w:name w:val="Table Columns 3"/>
    <w:basedOn w:val="TableNormal"/>
    <w:locked/>
    <w:rsid w:val="00BF7AD7"/>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styleId="Tabletextleft" w:customStyle="1">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BF7AD7"/>
    <w:tblPr/>
    <w:tblStylePr w:type="nwCell">
      <w:rPr>
        <w:b/>
        <w:bCs/>
        <w:color w:val="FFFFFF"/>
      </w:rPr>
    </w:tblStylePr>
  </w:style>
  <w:style w:type="table" w:styleId="TableClassic4">
    <w:name w:val="Table Classic 4"/>
    <w:basedOn w:val="TableNormal"/>
    <w:locked/>
    <w:rsid w:val="00BF7AD7"/>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BF7AD7"/>
    <w:rPr>
      <w:rFonts w:ascii="Arial" w:hAnsi="Arial"/>
      <w:szCs w:val="24"/>
      <w:lang w:eastAsia="en-US"/>
    </w:rPr>
  </w:style>
  <w:style w:type="paragraph" w:styleId="TableHeaderWhite" w:customStyle="1">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pPr>
      <w:spacing w:before="60"/>
    </w:pPr>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3D47E8"/>
    <w:rPr>
      <w:color w:val="0E2841" w:themeColor="text2"/>
      <w:u w:val="single"/>
    </w:rPr>
  </w:style>
  <w:style w:type="table" w:styleId="PHNGreyTable" w:customStyle="1">
    <w:name w:val="PHN Grey Table"/>
    <w:basedOn w:val="TableNormal"/>
    <w:uiPriority w:val="99"/>
    <w:rsid w:val="00BF7AD7"/>
    <w:pPr>
      <w:spacing w:before="120" w:after="120"/>
    </w:pPr>
    <w:rPr>
      <w:rFonts w:ascii="Arial" w:hAnsi="Arial"/>
      <w:sz w:val="22"/>
    </w:rPr>
    <w:tblPr/>
    <w:tblStylePr w:type="firstRow">
      <w:rPr>
        <w:rFonts w:ascii="Arial" w:hAnsi="Arial"/>
        <w:b/>
        <w:color w:val="FFFFFF" w:themeColor="background1"/>
        <w:sz w:val="22"/>
      </w:rPr>
    </w:tblStylePr>
  </w:style>
  <w:style w:type="paragraph" w:styleId="Tablelistbullet" w:customStyle="1">
    <w:name w:val="Table list bullet"/>
    <w:basedOn w:val="Tabletextleft"/>
    <w:qFormat/>
    <w:rsid w:val="00BF7AD7"/>
    <w:pPr>
      <w:numPr>
        <w:numId w:val="26"/>
      </w:numPr>
    </w:pPr>
    <w:rPr>
      <w:szCs w:val="20"/>
    </w:rPr>
  </w:style>
  <w:style w:type="paragraph" w:styleId="Tablelistnumber" w:customStyle="1">
    <w:name w:val="Table list number"/>
    <w:basedOn w:val="Tabletextleft"/>
    <w:qFormat/>
    <w:rsid w:val="00BF7AD7"/>
    <w:pPr>
      <w:numPr>
        <w:numId w:val="27"/>
      </w:numPr>
    </w:pPr>
    <w:rPr>
      <w:bCs/>
      <w14:numSpacing w14:val="proportional"/>
    </w:rPr>
  </w:style>
  <w:style w:type="paragraph" w:styleId="TableHeader" w:customStyle="1">
    <w:name w:val="Table Header"/>
    <w:basedOn w:val="Normal"/>
    <w:next w:val="Tabletextleft"/>
    <w:qFormat/>
    <w:rsid w:val="00BF7AD7"/>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iPriority w:val="35"/>
    <w:unhideWhenUsed/>
    <w:qFormat/>
    <w:rsid w:val="00BF7AD7"/>
    <w:pPr>
      <w:spacing w:after="200"/>
    </w:pPr>
    <w:rPr>
      <w:b/>
      <w:bCs/>
      <w:color w:val="009448" w:themeColor="accent1"/>
      <w:sz w:val="18"/>
      <w:szCs w:val="18"/>
    </w:rPr>
  </w:style>
  <w:style w:type="paragraph" w:styleId="VisionBox" w:customStyle="1">
    <w:name w:val="VisionBox"/>
    <w:basedOn w:val="Normal"/>
    <w:qFormat/>
    <w:rsid w:val="00E00DF5"/>
    <w:pPr>
      <w:pBdr>
        <w:top w:val="single" w:color="358189" w:sz="4" w:space="15"/>
        <w:bottom w:val="single" w:color="358189" w:sz="4" w:space="10"/>
      </w:pBdr>
      <w:spacing w:before="240" w:after="240" w:line="340" w:lineRule="exact"/>
    </w:pPr>
    <w:rPr>
      <w:rFonts w:eastAsiaTheme="minorHAnsi"/>
      <w:color w:val="009448" w:themeColor="accent1"/>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E00DF5"/>
    <w:rPr>
      <w:b/>
      <w:caps/>
      <w:smallCaps w:val="0"/>
      <w:color w:val="009448" w:themeColor="accent1"/>
      <w:bdr w:val="none" w:color="auto" w:sz="0" w:space="0"/>
    </w:rPr>
  </w:style>
  <w:style w:type="paragraph" w:styleId="PolicyStatement" w:customStyle="1">
    <w:name w:val="PolicyStatement"/>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character" w:styleId="TableTitleChar" w:customStyle="1">
    <w:name w:val="Table Title Char"/>
    <w:basedOn w:val="DefaultParagraphFont"/>
    <w:link w:val="TableTitle"/>
    <w:rsid w:val="00BF7AD7"/>
    <w:rPr>
      <w:rFonts w:ascii="Arial" w:hAnsi="Arial"/>
      <w:b/>
      <w:color w:val="000000" w:themeColor="text1"/>
      <w:sz w:val="22"/>
      <w:szCs w:val="24"/>
      <w:lang w:val="en-US" w:eastAsia="en-US"/>
    </w:rPr>
  </w:style>
  <w:style w:type="paragraph" w:styleId="IntroPara" w:customStyle="1">
    <w:name w:val="Intro Para"/>
    <w:basedOn w:val="Normal"/>
    <w:next w:val="Normal"/>
    <w:qFormat/>
    <w:rsid w:val="00E00DF5"/>
    <w:pPr>
      <w:spacing w:before="480" w:line="400" w:lineRule="exact"/>
    </w:pPr>
    <w:rPr>
      <w:color w:val="009448" w:themeColor="accent1"/>
      <w:sz w:val="28"/>
    </w:rPr>
  </w:style>
  <w:style w:type="paragraph" w:styleId="TableTextright" w:customStyle="1">
    <w:name w:val="Table Text right"/>
    <w:basedOn w:val="Tabletextleft"/>
    <w:rsid w:val="00BF7AD7"/>
    <w:pPr>
      <w:jc w:val="right"/>
    </w:pPr>
  </w:style>
  <w:style w:type="paragraph" w:styleId="Tabletextright0"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ype"/>
    <w:qFormat/>
    <w:rsid w:val="003D47E8"/>
    <w:pPr>
      <w:spacing w:before="240"/>
    </w:pPr>
    <w:rPr>
      <w:rFonts w:cs="Times New Roman"/>
      <w:b/>
      <w:bCs/>
      <w:caps/>
      <w:color w:val="009448" w:themeColor="accent1"/>
      <w:szCs w:val="20"/>
    </w:rPr>
  </w:style>
  <w:style w:type="paragraph" w:styleId="Boxtype" w:customStyle="1">
    <w:name w:val="Box type"/>
    <w:next w:val="Normal"/>
    <w:qFormat/>
    <w:rsid w:val="00E00DF5"/>
    <w:pPr>
      <w:pBdr>
        <w:top w:val="single" w:color="009448" w:themeColor="accent1" w:sz="6" w:space="20"/>
        <w:left w:val="single" w:color="009448" w:themeColor="accent1" w:sz="6" w:space="10"/>
        <w:bottom w:val="single" w:color="009448" w:themeColor="accent1" w:sz="6" w:space="10"/>
        <w:right w:val="single" w:color="009448" w:themeColor="accent1" w:sz="6" w:space="10"/>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004923" w:themeColor="accent1" w:themeShade="7F"/>
      <w:sz w:val="22"/>
      <w:szCs w:val="24"/>
      <w:lang w:eastAsia="en-US"/>
    </w:rPr>
  </w:style>
  <w:style w:type="paragraph" w:styleId="URL" w:customStyle="1">
    <w:name w:val="URL"/>
    <w:basedOn w:val="Normal"/>
    <w:rsid w:val="00BF7AD7"/>
    <w:pPr>
      <w:spacing w:before="3120"/>
      <w:jc w:val="center"/>
    </w:pPr>
    <w:rPr>
      <w:b/>
      <w:bCs/>
      <w:sz w:val="24"/>
      <w:szCs w:val="20"/>
    </w:rPr>
  </w:style>
  <w:style w:type="character" w:styleId="Heading3Char" w:customStyle="1">
    <w:name w:val="Heading 3 Char"/>
    <w:basedOn w:val="DefaultParagraphFont"/>
    <w:link w:val="Heading3"/>
    <w:rsid w:val="00340DAB"/>
    <w:rPr>
      <w:rFonts w:ascii="Arial" w:hAnsi="Arial" w:cs="Arial"/>
      <w:b/>
      <w:bCs/>
      <w:color w:val="009448" w:themeColor="accent1"/>
      <w:sz w:val="32"/>
      <w:szCs w:val="26"/>
      <w:lang w:eastAsia="en-US"/>
    </w:rPr>
  </w:style>
  <w:style w:type="character" w:styleId="CommentReference">
    <w:name w:val="annotation reference"/>
    <w:basedOn w:val="DefaultParagraphFont"/>
    <w:uiPriority w:val="99"/>
    <w:semiHidden/>
    <w:unhideWhenUsed/>
    <w:rsid w:val="00340DAB"/>
    <w:rPr>
      <w:sz w:val="16"/>
      <w:szCs w:val="16"/>
    </w:rPr>
  </w:style>
  <w:style w:type="paragraph" w:styleId="CommentText">
    <w:name w:val="annotation text"/>
    <w:basedOn w:val="Normal"/>
    <w:link w:val="CommentTextChar"/>
    <w:uiPriority w:val="99"/>
    <w:unhideWhenUsed/>
    <w:rsid w:val="00340DAB"/>
    <w:pPr>
      <w:spacing w:before="0" w:after="160" w:line="240" w:lineRule="auto"/>
    </w:pPr>
    <w:rPr>
      <w:rFonts w:ascii="Calibri Light" w:hAnsi="Calibri Light" w:cs="Calibri Light" w:eastAsiaTheme="minorEastAsia"/>
      <w:iCs/>
      <w:color w:val="auto"/>
      <w:sz w:val="20"/>
      <w:szCs w:val="20"/>
      <w:lang w:val="en-US"/>
    </w:rPr>
  </w:style>
  <w:style w:type="character" w:styleId="CommentTextChar" w:customStyle="1">
    <w:name w:val="Comment Text Char"/>
    <w:basedOn w:val="DefaultParagraphFont"/>
    <w:link w:val="CommentText"/>
    <w:uiPriority w:val="99"/>
    <w:rsid w:val="00340DAB"/>
    <w:rPr>
      <w:rFonts w:ascii="Calibri Light" w:hAnsi="Calibri Light" w:cs="Calibri Light" w:eastAsiaTheme="minorEastAsia"/>
      <w:iCs/>
      <w:lang w:val="en-US" w:eastAsia="en-US"/>
    </w:rPr>
  </w:style>
  <w:style w:type="character" w:styleId="Mention">
    <w:name w:val="Mention"/>
    <w:basedOn w:val="DefaultParagraphFont"/>
    <w:uiPriority w:val="99"/>
    <w:unhideWhenUsed/>
    <w:rsid w:val="00340DAB"/>
    <w:rPr>
      <w:color w:val="2B579A"/>
      <w:shd w:val="clear" w:color="auto" w:fill="E1DFDD"/>
    </w:rPr>
  </w:style>
  <w:style w:type="paragraph" w:styleId="Revision">
    <w:name w:val="Revision"/>
    <w:hidden/>
    <w:uiPriority w:val="99"/>
    <w:semiHidden/>
    <w:rsid w:val="00C724B8"/>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543E47"/>
    <w:pPr>
      <w:spacing w:before="120" w:after="120"/>
    </w:pPr>
    <w:rPr>
      <w:rFonts w:ascii="Arial" w:hAnsi="Arial" w:eastAsia="Times New Roman" w:cs="Times New Roman"/>
      <w:b/>
      <w:bCs/>
      <w:iCs w:val="0"/>
      <w:color w:val="000000" w:themeColor="text1"/>
      <w:lang w:val="en-AU"/>
    </w:rPr>
  </w:style>
  <w:style w:type="character" w:styleId="CommentSubjectChar" w:customStyle="1">
    <w:name w:val="Comment Subject Char"/>
    <w:basedOn w:val="CommentTextChar"/>
    <w:link w:val="CommentSubject"/>
    <w:semiHidden/>
    <w:rsid w:val="00543E47"/>
    <w:rPr>
      <w:rFonts w:ascii="Arial" w:hAnsi="Arial" w:cs="Calibri Light" w:eastAsiaTheme="minorEastAsia"/>
      <w:b/>
      <w:bCs/>
      <w:iCs w:val="0"/>
      <w:color w:val="000000" w:themeColor="text1"/>
      <w:lang w:val="en-US" w:eastAsia="en-US"/>
    </w:rPr>
  </w:style>
  <w:style w:type="character" w:styleId="UnresolvedMention">
    <w:name w:val="Unresolved Mention"/>
    <w:basedOn w:val="DefaultParagraphFont"/>
    <w:uiPriority w:val="99"/>
    <w:semiHidden/>
    <w:unhideWhenUsed/>
    <w:rsid w:val="00FD2304"/>
    <w:rPr>
      <w:color w:val="605E5C"/>
      <w:shd w:val="clear" w:color="auto" w:fill="E1DFDD"/>
    </w:rPr>
  </w:style>
  <w:style w:type="paragraph" w:styleId="TOCHeading">
    <w:name w:val="TOC Heading"/>
    <w:basedOn w:val="Heading1"/>
    <w:next w:val="Normal"/>
    <w:uiPriority w:val="39"/>
    <w:unhideWhenUsed/>
    <w:qFormat/>
    <w:rsid w:val="001435E6"/>
    <w:pPr>
      <w:keepLines/>
      <w:spacing w:after="0" w:line="259" w:lineRule="auto"/>
      <w:outlineLvl w:val="9"/>
    </w:pPr>
    <w:rPr>
      <w:rFonts w:eastAsiaTheme="majorEastAsia" w:cstheme="majorBidi"/>
      <w:b w:val="0"/>
      <w:bCs w:val="0"/>
      <w:color w:val="006E35" w:themeColor="accent1" w:themeShade="BF"/>
      <w:kern w:val="0"/>
      <w:sz w:val="32"/>
      <w:szCs w:val="32"/>
      <w:lang w:val="en-US"/>
    </w:rPr>
  </w:style>
  <w:style w:type="paragraph" w:styleId="TOC1">
    <w:name w:val="toc 1"/>
    <w:basedOn w:val="Normal"/>
    <w:next w:val="Normal"/>
    <w:autoRedefine/>
    <w:uiPriority w:val="39"/>
    <w:unhideWhenUsed/>
    <w:rsid w:val="001E0384"/>
    <w:pPr>
      <w:spacing w:after="100"/>
    </w:pPr>
    <w:rPr>
      <w:sz w:val="24"/>
    </w:rPr>
  </w:style>
  <w:style w:type="paragraph" w:styleId="TOC2">
    <w:name w:val="toc 2"/>
    <w:basedOn w:val="Normal"/>
    <w:next w:val="Normal"/>
    <w:autoRedefine/>
    <w:uiPriority w:val="39"/>
    <w:unhideWhenUsed/>
    <w:rsid w:val="00E65665"/>
    <w:pPr>
      <w:tabs>
        <w:tab w:val="right" w:leader="dot" w:pos="9060"/>
      </w:tabs>
      <w:spacing w:after="100"/>
      <w:ind w:left="142"/>
    </w:pPr>
  </w:style>
  <w:style w:type="paragraph" w:styleId="TOC3">
    <w:name w:val="toc 3"/>
    <w:basedOn w:val="Normal"/>
    <w:next w:val="Normal"/>
    <w:autoRedefine/>
    <w:uiPriority w:val="39"/>
    <w:unhideWhenUsed/>
    <w:rsid w:val="00D5148B"/>
    <w:pPr>
      <w:spacing w:before="0" w:after="100" w:line="259" w:lineRule="auto"/>
      <w:ind w:left="440"/>
    </w:pPr>
    <w:rPr>
      <w:rFonts w:asciiTheme="minorHAnsi" w:hAnsiTheme="minorHAnsi" w:eastAsiaTheme="minorEastAsia"/>
      <w:color w:val="auto"/>
      <w:szCs w:val="22"/>
      <w:lang w:val="en-US"/>
    </w:rPr>
  </w:style>
  <w:style w:type="character" w:styleId="Heading2Char" w:customStyle="1">
    <w:name w:val="Heading 2 Char"/>
    <w:basedOn w:val="DefaultParagraphFont"/>
    <w:link w:val="Heading2"/>
    <w:rsid w:val="00FE369F"/>
    <w:rPr>
      <w:rFonts w:ascii="Arial" w:hAnsi="Arial" w:cs="Arial"/>
      <w:b/>
      <w:bCs/>
      <w:iCs/>
      <w:color w:val="196B24" w:themeColor="accent3"/>
      <w:sz w:val="28"/>
      <w:szCs w:val="28"/>
      <w:lang w:eastAsia="en-US"/>
    </w:rPr>
  </w:style>
  <w:style w:type="paragraph" w:styleId="StyleListParagraphBold" w:customStyle="1">
    <w:name w:val="Style List Paragraph + Bold"/>
    <w:basedOn w:val="ListParagraph"/>
    <w:rsid w:val="00AD241F"/>
    <w:pPr>
      <w:spacing w:line="360" w:lineRule="auto"/>
    </w:pPr>
    <w:rPr>
      <w:b/>
      <w:bCs/>
    </w:rPr>
  </w:style>
  <w:style w:type="character" w:styleId="FollowedHyperlink">
    <w:name w:val="FollowedHyperlink"/>
    <w:basedOn w:val="DefaultParagraphFont"/>
    <w:semiHidden/>
    <w:unhideWhenUsed/>
    <w:rsid w:val="00DB1782"/>
    <w:rPr>
      <w:color w:val="96607D" w:themeColor="followedHyperlink"/>
      <w:u w:val="single"/>
    </w:rPr>
  </w:style>
  <w:style w:type="character" w:styleId="normaltextrun" w:customStyle="1">
    <w:name w:val="normaltextrun"/>
    <w:basedOn w:val="DefaultParagraphFont"/>
    <w:rsid w:val="00512D5D"/>
  </w:style>
  <w:style w:type="paragraph" w:styleId="Normal1" w:customStyle="1">
    <w:name w:val="Normal 1"/>
    <w:basedOn w:val="Normal"/>
    <w:link w:val="Normal1Char"/>
    <w:qFormat/>
    <w:rsid w:val="00B35232"/>
  </w:style>
  <w:style w:type="character" w:styleId="Normal1Char" w:customStyle="1">
    <w:name w:val="Normal 1 Char"/>
    <w:basedOn w:val="DefaultParagraphFont"/>
    <w:link w:val="Normal1"/>
    <w:rsid w:val="00B3523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915">
      <w:bodyDiv w:val="1"/>
      <w:marLeft w:val="0"/>
      <w:marRight w:val="0"/>
      <w:marTop w:val="0"/>
      <w:marBottom w:val="0"/>
      <w:divBdr>
        <w:top w:val="none" w:sz="0" w:space="0" w:color="auto"/>
        <w:left w:val="none" w:sz="0" w:space="0" w:color="auto"/>
        <w:bottom w:val="none" w:sz="0" w:space="0" w:color="auto"/>
        <w:right w:val="none" w:sz="0" w:space="0" w:color="auto"/>
      </w:divBdr>
    </w:div>
    <w:div w:id="40255339">
      <w:bodyDiv w:val="1"/>
      <w:marLeft w:val="0"/>
      <w:marRight w:val="0"/>
      <w:marTop w:val="0"/>
      <w:marBottom w:val="0"/>
      <w:divBdr>
        <w:top w:val="none" w:sz="0" w:space="0" w:color="auto"/>
        <w:left w:val="none" w:sz="0" w:space="0" w:color="auto"/>
        <w:bottom w:val="none" w:sz="0" w:space="0" w:color="auto"/>
        <w:right w:val="none" w:sz="0" w:space="0" w:color="auto"/>
      </w:divBdr>
    </w:div>
    <w:div w:id="162399951">
      <w:bodyDiv w:val="1"/>
      <w:marLeft w:val="0"/>
      <w:marRight w:val="0"/>
      <w:marTop w:val="0"/>
      <w:marBottom w:val="0"/>
      <w:divBdr>
        <w:top w:val="none" w:sz="0" w:space="0" w:color="auto"/>
        <w:left w:val="none" w:sz="0" w:space="0" w:color="auto"/>
        <w:bottom w:val="none" w:sz="0" w:space="0" w:color="auto"/>
        <w:right w:val="none" w:sz="0" w:space="0" w:color="auto"/>
      </w:divBdr>
    </w:div>
    <w:div w:id="172112691">
      <w:bodyDiv w:val="1"/>
      <w:marLeft w:val="0"/>
      <w:marRight w:val="0"/>
      <w:marTop w:val="0"/>
      <w:marBottom w:val="0"/>
      <w:divBdr>
        <w:top w:val="none" w:sz="0" w:space="0" w:color="auto"/>
        <w:left w:val="none" w:sz="0" w:space="0" w:color="auto"/>
        <w:bottom w:val="none" w:sz="0" w:space="0" w:color="auto"/>
        <w:right w:val="none" w:sz="0" w:space="0" w:color="auto"/>
      </w:divBdr>
      <w:divsChild>
        <w:div w:id="145167926">
          <w:marLeft w:val="0"/>
          <w:marRight w:val="0"/>
          <w:marTop w:val="0"/>
          <w:marBottom w:val="0"/>
          <w:divBdr>
            <w:top w:val="none" w:sz="0" w:space="0" w:color="auto"/>
            <w:left w:val="none" w:sz="0" w:space="0" w:color="auto"/>
            <w:bottom w:val="none" w:sz="0" w:space="0" w:color="auto"/>
            <w:right w:val="none" w:sz="0" w:space="0" w:color="auto"/>
          </w:divBdr>
        </w:div>
        <w:div w:id="705448212">
          <w:marLeft w:val="0"/>
          <w:marRight w:val="0"/>
          <w:marTop w:val="0"/>
          <w:marBottom w:val="0"/>
          <w:divBdr>
            <w:top w:val="none" w:sz="0" w:space="0" w:color="auto"/>
            <w:left w:val="none" w:sz="0" w:space="0" w:color="auto"/>
            <w:bottom w:val="none" w:sz="0" w:space="0" w:color="auto"/>
            <w:right w:val="none" w:sz="0" w:space="0" w:color="auto"/>
          </w:divBdr>
        </w:div>
        <w:div w:id="738556233">
          <w:marLeft w:val="0"/>
          <w:marRight w:val="0"/>
          <w:marTop w:val="0"/>
          <w:marBottom w:val="0"/>
          <w:divBdr>
            <w:top w:val="none" w:sz="0" w:space="0" w:color="auto"/>
            <w:left w:val="none" w:sz="0" w:space="0" w:color="auto"/>
            <w:bottom w:val="none" w:sz="0" w:space="0" w:color="auto"/>
            <w:right w:val="none" w:sz="0" w:space="0" w:color="auto"/>
          </w:divBdr>
        </w:div>
        <w:div w:id="901019671">
          <w:marLeft w:val="0"/>
          <w:marRight w:val="0"/>
          <w:marTop w:val="0"/>
          <w:marBottom w:val="0"/>
          <w:divBdr>
            <w:top w:val="none" w:sz="0" w:space="0" w:color="auto"/>
            <w:left w:val="none" w:sz="0" w:space="0" w:color="auto"/>
            <w:bottom w:val="none" w:sz="0" w:space="0" w:color="auto"/>
            <w:right w:val="none" w:sz="0" w:space="0" w:color="auto"/>
          </w:divBdr>
        </w:div>
        <w:div w:id="988171910">
          <w:marLeft w:val="0"/>
          <w:marRight w:val="0"/>
          <w:marTop w:val="0"/>
          <w:marBottom w:val="0"/>
          <w:divBdr>
            <w:top w:val="none" w:sz="0" w:space="0" w:color="auto"/>
            <w:left w:val="none" w:sz="0" w:space="0" w:color="auto"/>
            <w:bottom w:val="none" w:sz="0" w:space="0" w:color="auto"/>
            <w:right w:val="none" w:sz="0" w:space="0" w:color="auto"/>
          </w:divBdr>
        </w:div>
        <w:div w:id="1555852637">
          <w:marLeft w:val="0"/>
          <w:marRight w:val="0"/>
          <w:marTop w:val="0"/>
          <w:marBottom w:val="0"/>
          <w:divBdr>
            <w:top w:val="none" w:sz="0" w:space="0" w:color="auto"/>
            <w:left w:val="none" w:sz="0" w:space="0" w:color="auto"/>
            <w:bottom w:val="none" w:sz="0" w:space="0" w:color="auto"/>
            <w:right w:val="none" w:sz="0" w:space="0" w:color="auto"/>
          </w:divBdr>
        </w:div>
      </w:divsChild>
    </w:div>
    <w:div w:id="178395742">
      <w:bodyDiv w:val="1"/>
      <w:marLeft w:val="0"/>
      <w:marRight w:val="0"/>
      <w:marTop w:val="0"/>
      <w:marBottom w:val="0"/>
      <w:divBdr>
        <w:top w:val="none" w:sz="0" w:space="0" w:color="auto"/>
        <w:left w:val="none" w:sz="0" w:space="0" w:color="auto"/>
        <w:bottom w:val="none" w:sz="0" w:space="0" w:color="auto"/>
        <w:right w:val="none" w:sz="0" w:space="0" w:color="auto"/>
      </w:divBdr>
    </w:div>
    <w:div w:id="204300032">
      <w:bodyDiv w:val="1"/>
      <w:marLeft w:val="0"/>
      <w:marRight w:val="0"/>
      <w:marTop w:val="0"/>
      <w:marBottom w:val="0"/>
      <w:divBdr>
        <w:top w:val="none" w:sz="0" w:space="0" w:color="auto"/>
        <w:left w:val="none" w:sz="0" w:space="0" w:color="auto"/>
        <w:bottom w:val="none" w:sz="0" w:space="0" w:color="auto"/>
        <w:right w:val="none" w:sz="0" w:space="0" w:color="auto"/>
      </w:divBdr>
      <w:divsChild>
        <w:div w:id="111245919">
          <w:marLeft w:val="0"/>
          <w:marRight w:val="0"/>
          <w:marTop w:val="0"/>
          <w:marBottom w:val="0"/>
          <w:divBdr>
            <w:top w:val="none" w:sz="0" w:space="0" w:color="auto"/>
            <w:left w:val="none" w:sz="0" w:space="0" w:color="auto"/>
            <w:bottom w:val="none" w:sz="0" w:space="0" w:color="auto"/>
            <w:right w:val="none" w:sz="0" w:space="0" w:color="auto"/>
          </w:divBdr>
        </w:div>
        <w:div w:id="1821923745">
          <w:marLeft w:val="0"/>
          <w:marRight w:val="0"/>
          <w:marTop w:val="0"/>
          <w:marBottom w:val="0"/>
          <w:divBdr>
            <w:top w:val="none" w:sz="0" w:space="0" w:color="auto"/>
            <w:left w:val="none" w:sz="0" w:space="0" w:color="auto"/>
            <w:bottom w:val="none" w:sz="0" w:space="0" w:color="auto"/>
            <w:right w:val="none" w:sz="0" w:space="0" w:color="auto"/>
          </w:divBdr>
        </w:div>
        <w:div w:id="2134400021">
          <w:marLeft w:val="0"/>
          <w:marRight w:val="0"/>
          <w:marTop w:val="0"/>
          <w:marBottom w:val="0"/>
          <w:divBdr>
            <w:top w:val="none" w:sz="0" w:space="0" w:color="auto"/>
            <w:left w:val="none" w:sz="0" w:space="0" w:color="auto"/>
            <w:bottom w:val="none" w:sz="0" w:space="0" w:color="auto"/>
            <w:right w:val="none" w:sz="0" w:space="0" w:color="auto"/>
          </w:divBdr>
        </w:div>
      </w:divsChild>
    </w:div>
    <w:div w:id="234098140">
      <w:bodyDiv w:val="1"/>
      <w:marLeft w:val="0"/>
      <w:marRight w:val="0"/>
      <w:marTop w:val="0"/>
      <w:marBottom w:val="0"/>
      <w:divBdr>
        <w:top w:val="none" w:sz="0" w:space="0" w:color="auto"/>
        <w:left w:val="none" w:sz="0" w:space="0" w:color="auto"/>
        <w:bottom w:val="none" w:sz="0" w:space="0" w:color="auto"/>
        <w:right w:val="none" w:sz="0" w:space="0" w:color="auto"/>
      </w:divBdr>
    </w:div>
    <w:div w:id="259342526">
      <w:bodyDiv w:val="1"/>
      <w:marLeft w:val="0"/>
      <w:marRight w:val="0"/>
      <w:marTop w:val="0"/>
      <w:marBottom w:val="0"/>
      <w:divBdr>
        <w:top w:val="none" w:sz="0" w:space="0" w:color="auto"/>
        <w:left w:val="none" w:sz="0" w:space="0" w:color="auto"/>
        <w:bottom w:val="none" w:sz="0" w:space="0" w:color="auto"/>
        <w:right w:val="none" w:sz="0" w:space="0" w:color="auto"/>
      </w:divBdr>
      <w:divsChild>
        <w:div w:id="236286096">
          <w:marLeft w:val="0"/>
          <w:marRight w:val="0"/>
          <w:marTop w:val="0"/>
          <w:marBottom w:val="0"/>
          <w:divBdr>
            <w:top w:val="none" w:sz="0" w:space="0" w:color="auto"/>
            <w:left w:val="none" w:sz="0" w:space="0" w:color="auto"/>
            <w:bottom w:val="none" w:sz="0" w:space="0" w:color="auto"/>
            <w:right w:val="none" w:sz="0" w:space="0" w:color="auto"/>
          </w:divBdr>
        </w:div>
        <w:div w:id="1759522966">
          <w:marLeft w:val="0"/>
          <w:marRight w:val="0"/>
          <w:marTop w:val="0"/>
          <w:marBottom w:val="0"/>
          <w:divBdr>
            <w:top w:val="none" w:sz="0" w:space="0" w:color="auto"/>
            <w:left w:val="none" w:sz="0" w:space="0" w:color="auto"/>
            <w:bottom w:val="none" w:sz="0" w:space="0" w:color="auto"/>
            <w:right w:val="none" w:sz="0" w:space="0" w:color="auto"/>
          </w:divBdr>
          <w:divsChild>
            <w:div w:id="134222568">
              <w:marLeft w:val="0"/>
              <w:marRight w:val="0"/>
              <w:marTop w:val="0"/>
              <w:marBottom w:val="0"/>
              <w:divBdr>
                <w:top w:val="none" w:sz="0" w:space="0" w:color="auto"/>
                <w:left w:val="none" w:sz="0" w:space="0" w:color="auto"/>
                <w:bottom w:val="none" w:sz="0" w:space="0" w:color="auto"/>
                <w:right w:val="none" w:sz="0" w:space="0" w:color="auto"/>
              </w:divBdr>
            </w:div>
            <w:div w:id="310909477">
              <w:marLeft w:val="0"/>
              <w:marRight w:val="0"/>
              <w:marTop w:val="0"/>
              <w:marBottom w:val="0"/>
              <w:divBdr>
                <w:top w:val="none" w:sz="0" w:space="0" w:color="auto"/>
                <w:left w:val="none" w:sz="0" w:space="0" w:color="auto"/>
                <w:bottom w:val="none" w:sz="0" w:space="0" w:color="auto"/>
                <w:right w:val="none" w:sz="0" w:space="0" w:color="auto"/>
              </w:divBdr>
            </w:div>
            <w:div w:id="698314650">
              <w:marLeft w:val="0"/>
              <w:marRight w:val="0"/>
              <w:marTop w:val="0"/>
              <w:marBottom w:val="0"/>
              <w:divBdr>
                <w:top w:val="none" w:sz="0" w:space="0" w:color="auto"/>
                <w:left w:val="none" w:sz="0" w:space="0" w:color="auto"/>
                <w:bottom w:val="none" w:sz="0" w:space="0" w:color="auto"/>
                <w:right w:val="none" w:sz="0" w:space="0" w:color="auto"/>
              </w:divBdr>
            </w:div>
            <w:div w:id="1034770214">
              <w:marLeft w:val="0"/>
              <w:marRight w:val="0"/>
              <w:marTop w:val="0"/>
              <w:marBottom w:val="0"/>
              <w:divBdr>
                <w:top w:val="none" w:sz="0" w:space="0" w:color="auto"/>
                <w:left w:val="none" w:sz="0" w:space="0" w:color="auto"/>
                <w:bottom w:val="none" w:sz="0" w:space="0" w:color="auto"/>
                <w:right w:val="none" w:sz="0" w:space="0" w:color="auto"/>
              </w:divBdr>
            </w:div>
          </w:divsChild>
        </w:div>
        <w:div w:id="1952278359">
          <w:marLeft w:val="0"/>
          <w:marRight w:val="0"/>
          <w:marTop w:val="0"/>
          <w:marBottom w:val="0"/>
          <w:divBdr>
            <w:top w:val="none" w:sz="0" w:space="0" w:color="auto"/>
            <w:left w:val="none" w:sz="0" w:space="0" w:color="auto"/>
            <w:bottom w:val="none" w:sz="0" w:space="0" w:color="auto"/>
            <w:right w:val="none" w:sz="0" w:space="0" w:color="auto"/>
          </w:divBdr>
        </w:div>
      </w:divsChild>
    </w:div>
    <w:div w:id="277881654">
      <w:bodyDiv w:val="1"/>
      <w:marLeft w:val="0"/>
      <w:marRight w:val="0"/>
      <w:marTop w:val="0"/>
      <w:marBottom w:val="0"/>
      <w:divBdr>
        <w:top w:val="none" w:sz="0" w:space="0" w:color="auto"/>
        <w:left w:val="none" w:sz="0" w:space="0" w:color="auto"/>
        <w:bottom w:val="none" w:sz="0" w:space="0" w:color="auto"/>
        <w:right w:val="none" w:sz="0" w:space="0" w:color="auto"/>
      </w:divBdr>
      <w:divsChild>
        <w:div w:id="11956330">
          <w:marLeft w:val="0"/>
          <w:marRight w:val="0"/>
          <w:marTop w:val="0"/>
          <w:marBottom w:val="0"/>
          <w:divBdr>
            <w:top w:val="none" w:sz="0" w:space="0" w:color="auto"/>
            <w:left w:val="none" w:sz="0" w:space="0" w:color="auto"/>
            <w:bottom w:val="none" w:sz="0" w:space="0" w:color="auto"/>
            <w:right w:val="none" w:sz="0" w:space="0" w:color="auto"/>
          </w:divBdr>
        </w:div>
        <w:div w:id="20057371">
          <w:marLeft w:val="0"/>
          <w:marRight w:val="0"/>
          <w:marTop w:val="0"/>
          <w:marBottom w:val="0"/>
          <w:divBdr>
            <w:top w:val="none" w:sz="0" w:space="0" w:color="auto"/>
            <w:left w:val="none" w:sz="0" w:space="0" w:color="auto"/>
            <w:bottom w:val="none" w:sz="0" w:space="0" w:color="auto"/>
            <w:right w:val="none" w:sz="0" w:space="0" w:color="auto"/>
          </w:divBdr>
        </w:div>
        <w:div w:id="476724993">
          <w:marLeft w:val="0"/>
          <w:marRight w:val="0"/>
          <w:marTop w:val="0"/>
          <w:marBottom w:val="0"/>
          <w:divBdr>
            <w:top w:val="none" w:sz="0" w:space="0" w:color="auto"/>
            <w:left w:val="none" w:sz="0" w:space="0" w:color="auto"/>
            <w:bottom w:val="none" w:sz="0" w:space="0" w:color="auto"/>
            <w:right w:val="none" w:sz="0" w:space="0" w:color="auto"/>
          </w:divBdr>
        </w:div>
        <w:div w:id="591166868">
          <w:marLeft w:val="0"/>
          <w:marRight w:val="0"/>
          <w:marTop w:val="0"/>
          <w:marBottom w:val="0"/>
          <w:divBdr>
            <w:top w:val="none" w:sz="0" w:space="0" w:color="auto"/>
            <w:left w:val="none" w:sz="0" w:space="0" w:color="auto"/>
            <w:bottom w:val="none" w:sz="0" w:space="0" w:color="auto"/>
            <w:right w:val="none" w:sz="0" w:space="0" w:color="auto"/>
          </w:divBdr>
        </w:div>
        <w:div w:id="763385166">
          <w:marLeft w:val="0"/>
          <w:marRight w:val="0"/>
          <w:marTop w:val="0"/>
          <w:marBottom w:val="0"/>
          <w:divBdr>
            <w:top w:val="none" w:sz="0" w:space="0" w:color="auto"/>
            <w:left w:val="none" w:sz="0" w:space="0" w:color="auto"/>
            <w:bottom w:val="none" w:sz="0" w:space="0" w:color="auto"/>
            <w:right w:val="none" w:sz="0" w:space="0" w:color="auto"/>
          </w:divBdr>
        </w:div>
        <w:div w:id="1391996535">
          <w:marLeft w:val="0"/>
          <w:marRight w:val="0"/>
          <w:marTop w:val="0"/>
          <w:marBottom w:val="0"/>
          <w:divBdr>
            <w:top w:val="none" w:sz="0" w:space="0" w:color="auto"/>
            <w:left w:val="none" w:sz="0" w:space="0" w:color="auto"/>
            <w:bottom w:val="none" w:sz="0" w:space="0" w:color="auto"/>
            <w:right w:val="none" w:sz="0" w:space="0" w:color="auto"/>
          </w:divBdr>
        </w:div>
        <w:div w:id="1500073112">
          <w:marLeft w:val="0"/>
          <w:marRight w:val="0"/>
          <w:marTop w:val="0"/>
          <w:marBottom w:val="0"/>
          <w:divBdr>
            <w:top w:val="none" w:sz="0" w:space="0" w:color="auto"/>
            <w:left w:val="none" w:sz="0" w:space="0" w:color="auto"/>
            <w:bottom w:val="none" w:sz="0" w:space="0" w:color="auto"/>
            <w:right w:val="none" w:sz="0" w:space="0" w:color="auto"/>
          </w:divBdr>
        </w:div>
        <w:div w:id="1630739710">
          <w:marLeft w:val="0"/>
          <w:marRight w:val="0"/>
          <w:marTop w:val="0"/>
          <w:marBottom w:val="0"/>
          <w:divBdr>
            <w:top w:val="none" w:sz="0" w:space="0" w:color="auto"/>
            <w:left w:val="none" w:sz="0" w:space="0" w:color="auto"/>
            <w:bottom w:val="none" w:sz="0" w:space="0" w:color="auto"/>
            <w:right w:val="none" w:sz="0" w:space="0" w:color="auto"/>
          </w:divBdr>
        </w:div>
        <w:div w:id="1996644953">
          <w:marLeft w:val="0"/>
          <w:marRight w:val="0"/>
          <w:marTop w:val="0"/>
          <w:marBottom w:val="0"/>
          <w:divBdr>
            <w:top w:val="none" w:sz="0" w:space="0" w:color="auto"/>
            <w:left w:val="none" w:sz="0" w:space="0" w:color="auto"/>
            <w:bottom w:val="none" w:sz="0" w:space="0" w:color="auto"/>
            <w:right w:val="none" w:sz="0" w:space="0" w:color="auto"/>
          </w:divBdr>
        </w:div>
      </w:divsChild>
    </w:div>
    <w:div w:id="290675456">
      <w:bodyDiv w:val="1"/>
      <w:marLeft w:val="0"/>
      <w:marRight w:val="0"/>
      <w:marTop w:val="0"/>
      <w:marBottom w:val="0"/>
      <w:divBdr>
        <w:top w:val="none" w:sz="0" w:space="0" w:color="auto"/>
        <w:left w:val="none" w:sz="0" w:space="0" w:color="auto"/>
        <w:bottom w:val="none" w:sz="0" w:space="0" w:color="auto"/>
        <w:right w:val="none" w:sz="0" w:space="0" w:color="auto"/>
      </w:divBdr>
    </w:div>
    <w:div w:id="294600305">
      <w:bodyDiv w:val="1"/>
      <w:marLeft w:val="0"/>
      <w:marRight w:val="0"/>
      <w:marTop w:val="0"/>
      <w:marBottom w:val="0"/>
      <w:divBdr>
        <w:top w:val="none" w:sz="0" w:space="0" w:color="auto"/>
        <w:left w:val="none" w:sz="0" w:space="0" w:color="auto"/>
        <w:bottom w:val="none" w:sz="0" w:space="0" w:color="auto"/>
        <w:right w:val="none" w:sz="0" w:space="0" w:color="auto"/>
      </w:divBdr>
    </w:div>
    <w:div w:id="307133812">
      <w:bodyDiv w:val="1"/>
      <w:marLeft w:val="0"/>
      <w:marRight w:val="0"/>
      <w:marTop w:val="0"/>
      <w:marBottom w:val="0"/>
      <w:divBdr>
        <w:top w:val="none" w:sz="0" w:space="0" w:color="auto"/>
        <w:left w:val="none" w:sz="0" w:space="0" w:color="auto"/>
        <w:bottom w:val="none" w:sz="0" w:space="0" w:color="auto"/>
        <w:right w:val="none" w:sz="0" w:space="0" w:color="auto"/>
      </w:divBdr>
    </w:div>
    <w:div w:id="314535061">
      <w:bodyDiv w:val="1"/>
      <w:marLeft w:val="0"/>
      <w:marRight w:val="0"/>
      <w:marTop w:val="0"/>
      <w:marBottom w:val="0"/>
      <w:divBdr>
        <w:top w:val="none" w:sz="0" w:space="0" w:color="auto"/>
        <w:left w:val="none" w:sz="0" w:space="0" w:color="auto"/>
        <w:bottom w:val="none" w:sz="0" w:space="0" w:color="auto"/>
        <w:right w:val="none" w:sz="0" w:space="0" w:color="auto"/>
      </w:divBdr>
    </w:div>
    <w:div w:id="32382332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0037588">
      <w:bodyDiv w:val="1"/>
      <w:marLeft w:val="0"/>
      <w:marRight w:val="0"/>
      <w:marTop w:val="0"/>
      <w:marBottom w:val="0"/>
      <w:divBdr>
        <w:top w:val="none" w:sz="0" w:space="0" w:color="auto"/>
        <w:left w:val="none" w:sz="0" w:space="0" w:color="auto"/>
        <w:bottom w:val="none" w:sz="0" w:space="0" w:color="auto"/>
        <w:right w:val="none" w:sz="0" w:space="0" w:color="auto"/>
      </w:divBdr>
    </w:div>
    <w:div w:id="378214570">
      <w:bodyDiv w:val="1"/>
      <w:marLeft w:val="0"/>
      <w:marRight w:val="0"/>
      <w:marTop w:val="0"/>
      <w:marBottom w:val="0"/>
      <w:divBdr>
        <w:top w:val="none" w:sz="0" w:space="0" w:color="auto"/>
        <w:left w:val="none" w:sz="0" w:space="0" w:color="auto"/>
        <w:bottom w:val="none" w:sz="0" w:space="0" w:color="auto"/>
        <w:right w:val="none" w:sz="0" w:space="0" w:color="auto"/>
      </w:divBdr>
      <w:divsChild>
        <w:div w:id="550847425">
          <w:marLeft w:val="0"/>
          <w:marRight w:val="0"/>
          <w:marTop w:val="0"/>
          <w:marBottom w:val="0"/>
          <w:divBdr>
            <w:top w:val="none" w:sz="0" w:space="0" w:color="auto"/>
            <w:left w:val="none" w:sz="0" w:space="0" w:color="auto"/>
            <w:bottom w:val="none" w:sz="0" w:space="0" w:color="auto"/>
            <w:right w:val="none" w:sz="0" w:space="0" w:color="auto"/>
          </w:divBdr>
        </w:div>
        <w:div w:id="1555266536">
          <w:marLeft w:val="0"/>
          <w:marRight w:val="0"/>
          <w:marTop w:val="0"/>
          <w:marBottom w:val="0"/>
          <w:divBdr>
            <w:top w:val="none" w:sz="0" w:space="0" w:color="auto"/>
            <w:left w:val="none" w:sz="0" w:space="0" w:color="auto"/>
            <w:bottom w:val="none" w:sz="0" w:space="0" w:color="auto"/>
            <w:right w:val="none" w:sz="0" w:space="0" w:color="auto"/>
          </w:divBdr>
        </w:div>
        <w:div w:id="157431980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45089">
      <w:bodyDiv w:val="1"/>
      <w:marLeft w:val="0"/>
      <w:marRight w:val="0"/>
      <w:marTop w:val="0"/>
      <w:marBottom w:val="0"/>
      <w:divBdr>
        <w:top w:val="none" w:sz="0" w:space="0" w:color="auto"/>
        <w:left w:val="none" w:sz="0" w:space="0" w:color="auto"/>
        <w:bottom w:val="none" w:sz="0" w:space="0" w:color="auto"/>
        <w:right w:val="none" w:sz="0" w:space="0" w:color="auto"/>
      </w:divBdr>
    </w:div>
    <w:div w:id="490484937">
      <w:bodyDiv w:val="1"/>
      <w:marLeft w:val="0"/>
      <w:marRight w:val="0"/>
      <w:marTop w:val="0"/>
      <w:marBottom w:val="0"/>
      <w:divBdr>
        <w:top w:val="none" w:sz="0" w:space="0" w:color="auto"/>
        <w:left w:val="none" w:sz="0" w:space="0" w:color="auto"/>
        <w:bottom w:val="none" w:sz="0" w:space="0" w:color="auto"/>
        <w:right w:val="none" w:sz="0" w:space="0" w:color="auto"/>
      </w:divBdr>
    </w:div>
    <w:div w:id="499544900">
      <w:bodyDiv w:val="1"/>
      <w:marLeft w:val="0"/>
      <w:marRight w:val="0"/>
      <w:marTop w:val="0"/>
      <w:marBottom w:val="0"/>
      <w:divBdr>
        <w:top w:val="none" w:sz="0" w:space="0" w:color="auto"/>
        <w:left w:val="none" w:sz="0" w:space="0" w:color="auto"/>
        <w:bottom w:val="none" w:sz="0" w:space="0" w:color="auto"/>
        <w:right w:val="none" w:sz="0" w:space="0" w:color="auto"/>
      </w:divBdr>
      <w:divsChild>
        <w:div w:id="195893410">
          <w:marLeft w:val="0"/>
          <w:marRight w:val="0"/>
          <w:marTop w:val="0"/>
          <w:marBottom w:val="0"/>
          <w:divBdr>
            <w:top w:val="none" w:sz="0" w:space="0" w:color="auto"/>
            <w:left w:val="none" w:sz="0" w:space="0" w:color="auto"/>
            <w:bottom w:val="none" w:sz="0" w:space="0" w:color="auto"/>
            <w:right w:val="none" w:sz="0" w:space="0" w:color="auto"/>
          </w:divBdr>
        </w:div>
        <w:div w:id="200175206">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1507013271">
          <w:marLeft w:val="0"/>
          <w:marRight w:val="0"/>
          <w:marTop w:val="0"/>
          <w:marBottom w:val="0"/>
          <w:divBdr>
            <w:top w:val="none" w:sz="0" w:space="0" w:color="auto"/>
            <w:left w:val="none" w:sz="0" w:space="0" w:color="auto"/>
            <w:bottom w:val="none" w:sz="0" w:space="0" w:color="auto"/>
            <w:right w:val="none" w:sz="0" w:space="0" w:color="auto"/>
          </w:divBdr>
        </w:div>
        <w:div w:id="1706707748">
          <w:marLeft w:val="0"/>
          <w:marRight w:val="0"/>
          <w:marTop w:val="0"/>
          <w:marBottom w:val="0"/>
          <w:divBdr>
            <w:top w:val="none" w:sz="0" w:space="0" w:color="auto"/>
            <w:left w:val="none" w:sz="0" w:space="0" w:color="auto"/>
            <w:bottom w:val="none" w:sz="0" w:space="0" w:color="auto"/>
            <w:right w:val="none" w:sz="0" w:space="0" w:color="auto"/>
          </w:divBdr>
        </w:div>
        <w:div w:id="2005205111">
          <w:marLeft w:val="0"/>
          <w:marRight w:val="0"/>
          <w:marTop w:val="0"/>
          <w:marBottom w:val="0"/>
          <w:divBdr>
            <w:top w:val="none" w:sz="0" w:space="0" w:color="auto"/>
            <w:left w:val="none" w:sz="0" w:space="0" w:color="auto"/>
            <w:bottom w:val="none" w:sz="0" w:space="0" w:color="auto"/>
            <w:right w:val="none" w:sz="0" w:space="0" w:color="auto"/>
          </w:divBdr>
        </w:div>
      </w:divsChild>
    </w:div>
    <w:div w:id="513109559">
      <w:bodyDiv w:val="1"/>
      <w:marLeft w:val="0"/>
      <w:marRight w:val="0"/>
      <w:marTop w:val="0"/>
      <w:marBottom w:val="0"/>
      <w:divBdr>
        <w:top w:val="none" w:sz="0" w:space="0" w:color="auto"/>
        <w:left w:val="none" w:sz="0" w:space="0" w:color="auto"/>
        <w:bottom w:val="none" w:sz="0" w:space="0" w:color="auto"/>
        <w:right w:val="none" w:sz="0" w:space="0" w:color="auto"/>
      </w:divBdr>
    </w:div>
    <w:div w:id="533277511">
      <w:bodyDiv w:val="1"/>
      <w:marLeft w:val="0"/>
      <w:marRight w:val="0"/>
      <w:marTop w:val="0"/>
      <w:marBottom w:val="0"/>
      <w:divBdr>
        <w:top w:val="none" w:sz="0" w:space="0" w:color="auto"/>
        <w:left w:val="none" w:sz="0" w:space="0" w:color="auto"/>
        <w:bottom w:val="none" w:sz="0" w:space="0" w:color="auto"/>
        <w:right w:val="none" w:sz="0" w:space="0" w:color="auto"/>
      </w:divBdr>
    </w:div>
    <w:div w:id="594359100">
      <w:bodyDiv w:val="1"/>
      <w:marLeft w:val="0"/>
      <w:marRight w:val="0"/>
      <w:marTop w:val="0"/>
      <w:marBottom w:val="0"/>
      <w:divBdr>
        <w:top w:val="none" w:sz="0" w:space="0" w:color="auto"/>
        <w:left w:val="none" w:sz="0" w:space="0" w:color="auto"/>
        <w:bottom w:val="none" w:sz="0" w:space="0" w:color="auto"/>
        <w:right w:val="none" w:sz="0" w:space="0" w:color="auto"/>
      </w:divBdr>
    </w:div>
    <w:div w:id="599802553">
      <w:bodyDiv w:val="1"/>
      <w:marLeft w:val="0"/>
      <w:marRight w:val="0"/>
      <w:marTop w:val="0"/>
      <w:marBottom w:val="0"/>
      <w:divBdr>
        <w:top w:val="none" w:sz="0" w:space="0" w:color="auto"/>
        <w:left w:val="none" w:sz="0" w:space="0" w:color="auto"/>
        <w:bottom w:val="none" w:sz="0" w:space="0" w:color="auto"/>
        <w:right w:val="none" w:sz="0" w:space="0" w:color="auto"/>
      </w:divBdr>
      <w:divsChild>
        <w:div w:id="840854074">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
        <w:div w:id="1674529013">
          <w:marLeft w:val="0"/>
          <w:marRight w:val="0"/>
          <w:marTop w:val="0"/>
          <w:marBottom w:val="0"/>
          <w:divBdr>
            <w:top w:val="none" w:sz="0" w:space="0" w:color="auto"/>
            <w:left w:val="none" w:sz="0" w:space="0" w:color="auto"/>
            <w:bottom w:val="none" w:sz="0" w:space="0" w:color="auto"/>
            <w:right w:val="none" w:sz="0" w:space="0" w:color="auto"/>
          </w:divBdr>
        </w:div>
      </w:divsChild>
    </w:div>
    <w:div w:id="610017727">
      <w:bodyDiv w:val="1"/>
      <w:marLeft w:val="0"/>
      <w:marRight w:val="0"/>
      <w:marTop w:val="0"/>
      <w:marBottom w:val="0"/>
      <w:divBdr>
        <w:top w:val="none" w:sz="0" w:space="0" w:color="auto"/>
        <w:left w:val="none" w:sz="0" w:space="0" w:color="auto"/>
        <w:bottom w:val="none" w:sz="0" w:space="0" w:color="auto"/>
        <w:right w:val="none" w:sz="0" w:space="0" w:color="auto"/>
      </w:divBdr>
      <w:divsChild>
        <w:div w:id="116414307">
          <w:marLeft w:val="0"/>
          <w:marRight w:val="0"/>
          <w:marTop w:val="0"/>
          <w:marBottom w:val="0"/>
          <w:divBdr>
            <w:top w:val="none" w:sz="0" w:space="0" w:color="auto"/>
            <w:left w:val="none" w:sz="0" w:space="0" w:color="auto"/>
            <w:bottom w:val="none" w:sz="0" w:space="0" w:color="auto"/>
            <w:right w:val="none" w:sz="0" w:space="0" w:color="auto"/>
          </w:divBdr>
        </w:div>
        <w:div w:id="205262644">
          <w:marLeft w:val="0"/>
          <w:marRight w:val="0"/>
          <w:marTop w:val="0"/>
          <w:marBottom w:val="0"/>
          <w:divBdr>
            <w:top w:val="none" w:sz="0" w:space="0" w:color="auto"/>
            <w:left w:val="none" w:sz="0" w:space="0" w:color="auto"/>
            <w:bottom w:val="none" w:sz="0" w:space="0" w:color="auto"/>
            <w:right w:val="none" w:sz="0" w:space="0" w:color="auto"/>
          </w:divBdr>
        </w:div>
        <w:div w:id="271325550">
          <w:marLeft w:val="0"/>
          <w:marRight w:val="0"/>
          <w:marTop w:val="0"/>
          <w:marBottom w:val="0"/>
          <w:divBdr>
            <w:top w:val="none" w:sz="0" w:space="0" w:color="auto"/>
            <w:left w:val="none" w:sz="0" w:space="0" w:color="auto"/>
            <w:bottom w:val="none" w:sz="0" w:space="0" w:color="auto"/>
            <w:right w:val="none" w:sz="0" w:space="0" w:color="auto"/>
          </w:divBdr>
        </w:div>
        <w:div w:id="399719825">
          <w:marLeft w:val="0"/>
          <w:marRight w:val="0"/>
          <w:marTop w:val="0"/>
          <w:marBottom w:val="0"/>
          <w:divBdr>
            <w:top w:val="none" w:sz="0" w:space="0" w:color="auto"/>
            <w:left w:val="none" w:sz="0" w:space="0" w:color="auto"/>
            <w:bottom w:val="none" w:sz="0" w:space="0" w:color="auto"/>
            <w:right w:val="none" w:sz="0" w:space="0" w:color="auto"/>
          </w:divBdr>
        </w:div>
        <w:div w:id="514468179">
          <w:marLeft w:val="0"/>
          <w:marRight w:val="0"/>
          <w:marTop w:val="0"/>
          <w:marBottom w:val="0"/>
          <w:divBdr>
            <w:top w:val="none" w:sz="0" w:space="0" w:color="auto"/>
            <w:left w:val="none" w:sz="0" w:space="0" w:color="auto"/>
            <w:bottom w:val="none" w:sz="0" w:space="0" w:color="auto"/>
            <w:right w:val="none" w:sz="0" w:space="0" w:color="auto"/>
          </w:divBdr>
        </w:div>
        <w:div w:id="818349728">
          <w:marLeft w:val="0"/>
          <w:marRight w:val="0"/>
          <w:marTop w:val="0"/>
          <w:marBottom w:val="0"/>
          <w:divBdr>
            <w:top w:val="none" w:sz="0" w:space="0" w:color="auto"/>
            <w:left w:val="none" w:sz="0" w:space="0" w:color="auto"/>
            <w:bottom w:val="none" w:sz="0" w:space="0" w:color="auto"/>
            <w:right w:val="none" w:sz="0" w:space="0" w:color="auto"/>
          </w:divBdr>
        </w:div>
        <w:div w:id="1290282813">
          <w:marLeft w:val="0"/>
          <w:marRight w:val="0"/>
          <w:marTop w:val="0"/>
          <w:marBottom w:val="0"/>
          <w:divBdr>
            <w:top w:val="none" w:sz="0" w:space="0" w:color="auto"/>
            <w:left w:val="none" w:sz="0" w:space="0" w:color="auto"/>
            <w:bottom w:val="none" w:sz="0" w:space="0" w:color="auto"/>
            <w:right w:val="none" w:sz="0" w:space="0" w:color="auto"/>
          </w:divBdr>
        </w:div>
        <w:div w:id="1676035719">
          <w:marLeft w:val="0"/>
          <w:marRight w:val="0"/>
          <w:marTop w:val="0"/>
          <w:marBottom w:val="0"/>
          <w:divBdr>
            <w:top w:val="none" w:sz="0" w:space="0" w:color="auto"/>
            <w:left w:val="none" w:sz="0" w:space="0" w:color="auto"/>
            <w:bottom w:val="none" w:sz="0" w:space="0" w:color="auto"/>
            <w:right w:val="none" w:sz="0" w:space="0" w:color="auto"/>
          </w:divBdr>
        </w:div>
        <w:div w:id="2094230792">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9365229">
      <w:bodyDiv w:val="1"/>
      <w:marLeft w:val="0"/>
      <w:marRight w:val="0"/>
      <w:marTop w:val="0"/>
      <w:marBottom w:val="0"/>
      <w:divBdr>
        <w:top w:val="none" w:sz="0" w:space="0" w:color="auto"/>
        <w:left w:val="none" w:sz="0" w:space="0" w:color="auto"/>
        <w:bottom w:val="none" w:sz="0" w:space="0" w:color="auto"/>
        <w:right w:val="none" w:sz="0" w:space="0" w:color="auto"/>
      </w:divBdr>
    </w:div>
    <w:div w:id="665086764">
      <w:bodyDiv w:val="1"/>
      <w:marLeft w:val="0"/>
      <w:marRight w:val="0"/>
      <w:marTop w:val="0"/>
      <w:marBottom w:val="0"/>
      <w:divBdr>
        <w:top w:val="none" w:sz="0" w:space="0" w:color="auto"/>
        <w:left w:val="none" w:sz="0" w:space="0" w:color="auto"/>
        <w:bottom w:val="none" w:sz="0" w:space="0" w:color="auto"/>
        <w:right w:val="none" w:sz="0" w:space="0" w:color="auto"/>
      </w:divBdr>
    </w:div>
    <w:div w:id="72483776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396978">
      <w:bodyDiv w:val="1"/>
      <w:marLeft w:val="0"/>
      <w:marRight w:val="0"/>
      <w:marTop w:val="0"/>
      <w:marBottom w:val="0"/>
      <w:divBdr>
        <w:top w:val="none" w:sz="0" w:space="0" w:color="auto"/>
        <w:left w:val="none" w:sz="0" w:space="0" w:color="auto"/>
        <w:bottom w:val="none" w:sz="0" w:space="0" w:color="auto"/>
        <w:right w:val="none" w:sz="0" w:space="0" w:color="auto"/>
      </w:divBdr>
    </w:div>
    <w:div w:id="804153303">
      <w:bodyDiv w:val="1"/>
      <w:marLeft w:val="0"/>
      <w:marRight w:val="0"/>
      <w:marTop w:val="0"/>
      <w:marBottom w:val="0"/>
      <w:divBdr>
        <w:top w:val="none" w:sz="0" w:space="0" w:color="auto"/>
        <w:left w:val="none" w:sz="0" w:space="0" w:color="auto"/>
        <w:bottom w:val="none" w:sz="0" w:space="0" w:color="auto"/>
        <w:right w:val="none" w:sz="0" w:space="0" w:color="auto"/>
      </w:divBdr>
      <w:divsChild>
        <w:div w:id="1323316400">
          <w:marLeft w:val="0"/>
          <w:marRight w:val="0"/>
          <w:marTop w:val="0"/>
          <w:marBottom w:val="0"/>
          <w:divBdr>
            <w:top w:val="none" w:sz="0" w:space="0" w:color="auto"/>
            <w:left w:val="none" w:sz="0" w:space="0" w:color="auto"/>
            <w:bottom w:val="none" w:sz="0" w:space="0" w:color="auto"/>
            <w:right w:val="none" w:sz="0" w:space="0" w:color="auto"/>
          </w:divBdr>
        </w:div>
        <w:div w:id="1466970471">
          <w:marLeft w:val="0"/>
          <w:marRight w:val="0"/>
          <w:marTop w:val="0"/>
          <w:marBottom w:val="0"/>
          <w:divBdr>
            <w:top w:val="none" w:sz="0" w:space="0" w:color="auto"/>
            <w:left w:val="none" w:sz="0" w:space="0" w:color="auto"/>
            <w:bottom w:val="none" w:sz="0" w:space="0" w:color="auto"/>
            <w:right w:val="none" w:sz="0" w:space="0" w:color="auto"/>
          </w:divBdr>
        </w:div>
        <w:div w:id="1504391413">
          <w:marLeft w:val="0"/>
          <w:marRight w:val="0"/>
          <w:marTop w:val="0"/>
          <w:marBottom w:val="0"/>
          <w:divBdr>
            <w:top w:val="none" w:sz="0" w:space="0" w:color="auto"/>
            <w:left w:val="none" w:sz="0" w:space="0" w:color="auto"/>
            <w:bottom w:val="none" w:sz="0" w:space="0" w:color="auto"/>
            <w:right w:val="none" w:sz="0" w:space="0" w:color="auto"/>
          </w:divBdr>
        </w:div>
      </w:divsChild>
    </w:div>
    <w:div w:id="858085066">
      <w:bodyDiv w:val="1"/>
      <w:marLeft w:val="0"/>
      <w:marRight w:val="0"/>
      <w:marTop w:val="0"/>
      <w:marBottom w:val="0"/>
      <w:divBdr>
        <w:top w:val="none" w:sz="0" w:space="0" w:color="auto"/>
        <w:left w:val="none" w:sz="0" w:space="0" w:color="auto"/>
        <w:bottom w:val="none" w:sz="0" w:space="0" w:color="auto"/>
        <w:right w:val="none" w:sz="0" w:space="0" w:color="auto"/>
      </w:divBdr>
    </w:div>
    <w:div w:id="922878997">
      <w:bodyDiv w:val="1"/>
      <w:marLeft w:val="0"/>
      <w:marRight w:val="0"/>
      <w:marTop w:val="0"/>
      <w:marBottom w:val="0"/>
      <w:divBdr>
        <w:top w:val="none" w:sz="0" w:space="0" w:color="auto"/>
        <w:left w:val="none" w:sz="0" w:space="0" w:color="auto"/>
        <w:bottom w:val="none" w:sz="0" w:space="0" w:color="auto"/>
        <w:right w:val="none" w:sz="0" w:space="0" w:color="auto"/>
      </w:divBdr>
    </w:div>
    <w:div w:id="947084976">
      <w:bodyDiv w:val="1"/>
      <w:marLeft w:val="0"/>
      <w:marRight w:val="0"/>
      <w:marTop w:val="0"/>
      <w:marBottom w:val="0"/>
      <w:divBdr>
        <w:top w:val="none" w:sz="0" w:space="0" w:color="auto"/>
        <w:left w:val="none" w:sz="0" w:space="0" w:color="auto"/>
        <w:bottom w:val="none" w:sz="0" w:space="0" w:color="auto"/>
        <w:right w:val="none" w:sz="0" w:space="0" w:color="auto"/>
      </w:divBdr>
    </w:div>
    <w:div w:id="972294518">
      <w:bodyDiv w:val="1"/>
      <w:marLeft w:val="0"/>
      <w:marRight w:val="0"/>
      <w:marTop w:val="0"/>
      <w:marBottom w:val="0"/>
      <w:divBdr>
        <w:top w:val="none" w:sz="0" w:space="0" w:color="auto"/>
        <w:left w:val="none" w:sz="0" w:space="0" w:color="auto"/>
        <w:bottom w:val="none" w:sz="0" w:space="0" w:color="auto"/>
        <w:right w:val="none" w:sz="0" w:space="0" w:color="auto"/>
      </w:divBdr>
    </w:div>
    <w:div w:id="1031030004">
      <w:bodyDiv w:val="1"/>
      <w:marLeft w:val="0"/>
      <w:marRight w:val="0"/>
      <w:marTop w:val="0"/>
      <w:marBottom w:val="0"/>
      <w:divBdr>
        <w:top w:val="none" w:sz="0" w:space="0" w:color="auto"/>
        <w:left w:val="none" w:sz="0" w:space="0" w:color="auto"/>
        <w:bottom w:val="none" w:sz="0" w:space="0" w:color="auto"/>
        <w:right w:val="none" w:sz="0" w:space="0" w:color="auto"/>
      </w:divBdr>
    </w:div>
    <w:div w:id="1036392850">
      <w:bodyDiv w:val="1"/>
      <w:marLeft w:val="0"/>
      <w:marRight w:val="0"/>
      <w:marTop w:val="0"/>
      <w:marBottom w:val="0"/>
      <w:divBdr>
        <w:top w:val="none" w:sz="0" w:space="0" w:color="auto"/>
        <w:left w:val="none" w:sz="0" w:space="0" w:color="auto"/>
        <w:bottom w:val="none" w:sz="0" w:space="0" w:color="auto"/>
        <w:right w:val="none" w:sz="0" w:space="0" w:color="auto"/>
      </w:divBdr>
    </w:div>
    <w:div w:id="1055931700">
      <w:bodyDiv w:val="1"/>
      <w:marLeft w:val="0"/>
      <w:marRight w:val="0"/>
      <w:marTop w:val="0"/>
      <w:marBottom w:val="0"/>
      <w:divBdr>
        <w:top w:val="none" w:sz="0" w:space="0" w:color="auto"/>
        <w:left w:val="none" w:sz="0" w:space="0" w:color="auto"/>
        <w:bottom w:val="none" w:sz="0" w:space="0" w:color="auto"/>
        <w:right w:val="none" w:sz="0" w:space="0" w:color="auto"/>
      </w:divBdr>
    </w:div>
    <w:div w:id="1089153555">
      <w:bodyDiv w:val="1"/>
      <w:marLeft w:val="0"/>
      <w:marRight w:val="0"/>
      <w:marTop w:val="0"/>
      <w:marBottom w:val="0"/>
      <w:divBdr>
        <w:top w:val="none" w:sz="0" w:space="0" w:color="auto"/>
        <w:left w:val="none" w:sz="0" w:space="0" w:color="auto"/>
        <w:bottom w:val="none" w:sz="0" w:space="0" w:color="auto"/>
        <w:right w:val="none" w:sz="0" w:space="0" w:color="auto"/>
      </w:divBdr>
    </w:div>
    <w:div w:id="1104417939">
      <w:bodyDiv w:val="1"/>
      <w:marLeft w:val="0"/>
      <w:marRight w:val="0"/>
      <w:marTop w:val="0"/>
      <w:marBottom w:val="0"/>
      <w:divBdr>
        <w:top w:val="none" w:sz="0" w:space="0" w:color="auto"/>
        <w:left w:val="none" w:sz="0" w:space="0" w:color="auto"/>
        <w:bottom w:val="none" w:sz="0" w:space="0" w:color="auto"/>
        <w:right w:val="none" w:sz="0" w:space="0" w:color="auto"/>
      </w:divBdr>
    </w:div>
    <w:div w:id="1138841749">
      <w:bodyDiv w:val="1"/>
      <w:marLeft w:val="0"/>
      <w:marRight w:val="0"/>
      <w:marTop w:val="0"/>
      <w:marBottom w:val="0"/>
      <w:divBdr>
        <w:top w:val="none" w:sz="0" w:space="0" w:color="auto"/>
        <w:left w:val="none" w:sz="0" w:space="0" w:color="auto"/>
        <w:bottom w:val="none" w:sz="0" w:space="0" w:color="auto"/>
        <w:right w:val="none" w:sz="0" w:space="0" w:color="auto"/>
      </w:divBdr>
    </w:div>
    <w:div w:id="11965832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8882566">
      <w:bodyDiv w:val="1"/>
      <w:marLeft w:val="0"/>
      <w:marRight w:val="0"/>
      <w:marTop w:val="0"/>
      <w:marBottom w:val="0"/>
      <w:divBdr>
        <w:top w:val="none" w:sz="0" w:space="0" w:color="auto"/>
        <w:left w:val="none" w:sz="0" w:space="0" w:color="auto"/>
        <w:bottom w:val="none" w:sz="0" w:space="0" w:color="auto"/>
        <w:right w:val="none" w:sz="0" w:space="0" w:color="auto"/>
      </w:divBdr>
    </w:div>
    <w:div w:id="1265530155">
      <w:bodyDiv w:val="1"/>
      <w:marLeft w:val="0"/>
      <w:marRight w:val="0"/>
      <w:marTop w:val="0"/>
      <w:marBottom w:val="0"/>
      <w:divBdr>
        <w:top w:val="none" w:sz="0" w:space="0" w:color="auto"/>
        <w:left w:val="none" w:sz="0" w:space="0" w:color="auto"/>
        <w:bottom w:val="none" w:sz="0" w:space="0" w:color="auto"/>
        <w:right w:val="none" w:sz="0" w:space="0" w:color="auto"/>
      </w:divBdr>
    </w:div>
    <w:div w:id="1282568965">
      <w:bodyDiv w:val="1"/>
      <w:marLeft w:val="0"/>
      <w:marRight w:val="0"/>
      <w:marTop w:val="0"/>
      <w:marBottom w:val="0"/>
      <w:divBdr>
        <w:top w:val="none" w:sz="0" w:space="0" w:color="auto"/>
        <w:left w:val="none" w:sz="0" w:space="0" w:color="auto"/>
        <w:bottom w:val="none" w:sz="0" w:space="0" w:color="auto"/>
        <w:right w:val="none" w:sz="0" w:space="0" w:color="auto"/>
      </w:divBdr>
    </w:div>
    <w:div w:id="1304967241">
      <w:bodyDiv w:val="1"/>
      <w:marLeft w:val="0"/>
      <w:marRight w:val="0"/>
      <w:marTop w:val="0"/>
      <w:marBottom w:val="0"/>
      <w:divBdr>
        <w:top w:val="none" w:sz="0" w:space="0" w:color="auto"/>
        <w:left w:val="none" w:sz="0" w:space="0" w:color="auto"/>
        <w:bottom w:val="none" w:sz="0" w:space="0" w:color="auto"/>
        <w:right w:val="none" w:sz="0" w:space="0" w:color="auto"/>
      </w:divBdr>
    </w:div>
    <w:div w:id="1343626347">
      <w:bodyDiv w:val="1"/>
      <w:marLeft w:val="0"/>
      <w:marRight w:val="0"/>
      <w:marTop w:val="0"/>
      <w:marBottom w:val="0"/>
      <w:divBdr>
        <w:top w:val="none" w:sz="0" w:space="0" w:color="auto"/>
        <w:left w:val="none" w:sz="0" w:space="0" w:color="auto"/>
        <w:bottom w:val="none" w:sz="0" w:space="0" w:color="auto"/>
        <w:right w:val="none" w:sz="0" w:space="0" w:color="auto"/>
      </w:divBdr>
    </w:div>
    <w:div w:id="1358315655">
      <w:bodyDiv w:val="1"/>
      <w:marLeft w:val="0"/>
      <w:marRight w:val="0"/>
      <w:marTop w:val="0"/>
      <w:marBottom w:val="0"/>
      <w:divBdr>
        <w:top w:val="none" w:sz="0" w:space="0" w:color="auto"/>
        <w:left w:val="none" w:sz="0" w:space="0" w:color="auto"/>
        <w:bottom w:val="none" w:sz="0" w:space="0" w:color="auto"/>
        <w:right w:val="none" w:sz="0" w:space="0" w:color="auto"/>
      </w:divBdr>
    </w:div>
    <w:div w:id="1362702579">
      <w:bodyDiv w:val="1"/>
      <w:marLeft w:val="0"/>
      <w:marRight w:val="0"/>
      <w:marTop w:val="0"/>
      <w:marBottom w:val="0"/>
      <w:divBdr>
        <w:top w:val="none" w:sz="0" w:space="0" w:color="auto"/>
        <w:left w:val="none" w:sz="0" w:space="0" w:color="auto"/>
        <w:bottom w:val="none" w:sz="0" w:space="0" w:color="auto"/>
        <w:right w:val="none" w:sz="0" w:space="0" w:color="auto"/>
      </w:divBdr>
    </w:div>
    <w:div w:id="1452818376">
      <w:bodyDiv w:val="1"/>
      <w:marLeft w:val="0"/>
      <w:marRight w:val="0"/>
      <w:marTop w:val="0"/>
      <w:marBottom w:val="0"/>
      <w:divBdr>
        <w:top w:val="none" w:sz="0" w:space="0" w:color="auto"/>
        <w:left w:val="none" w:sz="0" w:space="0" w:color="auto"/>
        <w:bottom w:val="none" w:sz="0" w:space="0" w:color="auto"/>
        <w:right w:val="none" w:sz="0" w:space="0" w:color="auto"/>
      </w:divBdr>
      <w:divsChild>
        <w:div w:id="397554340">
          <w:marLeft w:val="446"/>
          <w:marRight w:val="0"/>
          <w:marTop w:val="0"/>
          <w:marBottom w:val="0"/>
          <w:divBdr>
            <w:top w:val="none" w:sz="0" w:space="0" w:color="auto"/>
            <w:left w:val="none" w:sz="0" w:space="0" w:color="auto"/>
            <w:bottom w:val="none" w:sz="0" w:space="0" w:color="auto"/>
            <w:right w:val="none" w:sz="0" w:space="0" w:color="auto"/>
          </w:divBdr>
        </w:div>
      </w:divsChild>
    </w:div>
    <w:div w:id="1460801056">
      <w:bodyDiv w:val="1"/>
      <w:marLeft w:val="0"/>
      <w:marRight w:val="0"/>
      <w:marTop w:val="0"/>
      <w:marBottom w:val="0"/>
      <w:divBdr>
        <w:top w:val="none" w:sz="0" w:space="0" w:color="auto"/>
        <w:left w:val="none" w:sz="0" w:space="0" w:color="auto"/>
        <w:bottom w:val="none" w:sz="0" w:space="0" w:color="auto"/>
        <w:right w:val="none" w:sz="0" w:space="0" w:color="auto"/>
      </w:divBdr>
    </w:div>
    <w:div w:id="1516115737">
      <w:bodyDiv w:val="1"/>
      <w:marLeft w:val="0"/>
      <w:marRight w:val="0"/>
      <w:marTop w:val="0"/>
      <w:marBottom w:val="0"/>
      <w:divBdr>
        <w:top w:val="none" w:sz="0" w:space="0" w:color="auto"/>
        <w:left w:val="none" w:sz="0" w:space="0" w:color="auto"/>
        <w:bottom w:val="none" w:sz="0" w:space="0" w:color="auto"/>
        <w:right w:val="none" w:sz="0" w:space="0" w:color="auto"/>
      </w:divBdr>
      <w:divsChild>
        <w:div w:id="808593487">
          <w:marLeft w:val="0"/>
          <w:marRight w:val="0"/>
          <w:marTop w:val="0"/>
          <w:marBottom w:val="0"/>
          <w:divBdr>
            <w:top w:val="none" w:sz="0" w:space="0" w:color="auto"/>
            <w:left w:val="none" w:sz="0" w:space="0" w:color="auto"/>
            <w:bottom w:val="none" w:sz="0" w:space="0" w:color="auto"/>
            <w:right w:val="none" w:sz="0" w:space="0" w:color="auto"/>
          </w:divBdr>
        </w:div>
        <w:div w:id="1099106133">
          <w:marLeft w:val="0"/>
          <w:marRight w:val="0"/>
          <w:marTop w:val="0"/>
          <w:marBottom w:val="0"/>
          <w:divBdr>
            <w:top w:val="none" w:sz="0" w:space="0" w:color="auto"/>
            <w:left w:val="none" w:sz="0" w:space="0" w:color="auto"/>
            <w:bottom w:val="none" w:sz="0" w:space="0" w:color="auto"/>
            <w:right w:val="none" w:sz="0" w:space="0" w:color="auto"/>
          </w:divBdr>
        </w:div>
        <w:div w:id="1236940766">
          <w:marLeft w:val="0"/>
          <w:marRight w:val="0"/>
          <w:marTop w:val="0"/>
          <w:marBottom w:val="0"/>
          <w:divBdr>
            <w:top w:val="none" w:sz="0" w:space="0" w:color="auto"/>
            <w:left w:val="none" w:sz="0" w:space="0" w:color="auto"/>
            <w:bottom w:val="none" w:sz="0" w:space="0" w:color="auto"/>
            <w:right w:val="none" w:sz="0" w:space="0" w:color="auto"/>
          </w:divBdr>
        </w:div>
        <w:div w:id="1238126384">
          <w:marLeft w:val="0"/>
          <w:marRight w:val="0"/>
          <w:marTop w:val="0"/>
          <w:marBottom w:val="0"/>
          <w:divBdr>
            <w:top w:val="none" w:sz="0" w:space="0" w:color="auto"/>
            <w:left w:val="none" w:sz="0" w:space="0" w:color="auto"/>
            <w:bottom w:val="none" w:sz="0" w:space="0" w:color="auto"/>
            <w:right w:val="none" w:sz="0" w:space="0" w:color="auto"/>
          </w:divBdr>
        </w:div>
        <w:div w:id="1249803049">
          <w:marLeft w:val="0"/>
          <w:marRight w:val="0"/>
          <w:marTop w:val="0"/>
          <w:marBottom w:val="0"/>
          <w:divBdr>
            <w:top w:val="none" w:sz="0" w:space="0" w:color="auto"/>
            <w:left w:val="none" w:sz="0" w:space="0" w:color="auto"/>
            <w:bottom w:val="none" w:sz="0" w:space="0" w:color="auto"/>
            <w:right w:val="none" w:sz="0" w:space="0" w:color="auto"/>
          </w:divBdr>
        </w:div>
        <w:div w:id="1405833710">
          <w:marLeft w:val="0"/>
          <w:marRight w:val="0"/>
          <w:marTop w:val="0"/>
          <w:marBottom w:val="0"/>
          <w:divBdr>
            <w:top w:val="none" w:sz="0" w:space="0" w:color="auto"/>
            <w:left w:val="none" w:sz="0" w:space="0" w:color="auto"/>
            <w:bottom w:val="none" w:sz="0" w:space="0" w:color="auto"/>
            <w:right w:val="none" w:sz="0" w:space="0" w:color="auto"/>
          </w:divBdr>
        </w:div>
        <w:div w:id="1484196609">
          <w:marLeft w:val="0"/>
          <w:marRight w:val="0"/>
          <w:marTop w:val="0"/>
          <w:marBottom w:val="0"/>
          <w:divBdr>
            <w:top w:val="none" w:sz="0" w:space="0" w:color="auto"/>
            <w:left w:val="none" w:sz="0" w:space="0" w:color="auto"/>
            <w:bottom w:val="none" w:sz="0" w:space="0" w:color="auto"/>
            <w:right w:val="none" w:sz="0" w:space="0" w:color="auto"/>
          </w:divBdr>
        </w:div>
        <w:div w:id="1517115274">
          <w:marLeft w:val="0"/>
          <w:marRight w:val="0"/>
          <w:marTop w:val="0"/>
          <w:marBottom w:val="0"/>
          <w:divBdr>
            <w:top w:val="none" w:sz="0" w:space="0" w:color="auto"/>
            <w:left w:val="none" w:sz="0" w:space="0" w:color="auto"/>
            <w:bottom w:val="none" w:sz="0" w:space="0" w:color="auto"/>
            <w:right w:val="none" w:sz="0" w:space="0" w:color="auto"/>
          </w:divBdr>
        </w:div>
        <w:div w:id="1724602049">
          <w:marLeft w:val="0"/>
          <w:marRight w:val="0"/>
          <w:marTop w:val="0"/>
          <w:marBottom w:val="0"/>
          <w:divBdr>
            <w:top w:val="none" w:sz="0" w:space="0" w:color="auto"/>
            <w:left w:val="none" w:sz="0" w:space="0" w:color="auto"/>
            <w:bottom w:val="none" w:sz="0" w:space="0" w:color="auto"/>
            <w:right w:val="none" w:sz="0" w:space="0" w:color="auto"/>
          </w:divBdr>
        </w:div>
      </w:divsChild>
    </w:div>
    <w:div w:id="1522551335">
      <w:bodyDiv w:val="1"/>
      <w:marLeft w:val="0"/>
      <w:marRight w:val="0"/>
      <w:marTop w:val="0"/>
      <w:marBottom w:val="0"/>
      <w:divBdr>
        <w:top w:val="none" w:sz="0" w:space="0" w:color="auto"/>
        <w:left w:val="none" w:sz="0" w:space="0" w:color="auto"/>
        <w:bottom w:val="none" w:sz="0" w:space="0" w:color="auto"/>
        <w:right w:val="none" w:sz="0" w:space="0" w:color="auto"/>
      </w:divBdr>
    </w:div>
    <w:div w:id="1565601194">
      <w:bodyDiv w:val="1"/>
      <w:marLeft w:val="0"/>
      <w:marRight w:val="0"/>
      <w:marTop w:val="0"/>
      <w:marBottom w:val="0"/>
      <w:divBdr>
        <w:top w:val="none" w:sz="0" w:space="0" w:color="auto"/>
        <w:left w:val="none" w:sz="0" w:space="0" w:color="auto"/>
        <w:bottom w:val="none" w:sz="0" w:space="0" w:color="auto"/>
        <w:right w:val="none" w:sz="0" w:space="0" w:color="auto"/>
      </w:divBdr>
    </w:div>
    <w:div w:id="1646005614">
      <w:bodyDiv w:val="1"/>
      <w:marLeft w:val="0"/>
      <w:marRight w:val="0"/>
      <w:marTop w:val="0"/>
      <w:marBottom w:val="0"/>
      <w:divBdr>
        <w:top w:val="none" w:sz="0" w:space="0" w:color="auto"/>
        <w:left w:val="none" w:sz="0" w:space="0" w:color="auto"/>
        <w:bottom w:val="none" w:sz="0" w:space="0" w:color="auto"/>
        <w:right w:val="none" w:sz="0" w:space="0" w:color="auto"/>
      </w:divBdr>
    </w:div>
    <w:div w:id="1652438382">
      <w:bodyDiv w:val="1"/>
      <w:marLeft w:val="0"/>
      <w:marRight w:val="0"/>
      <w:marTop w:val="0"/>
      <w:marBottom w:val="0"/>
      <w:divBdr>
        <w:top w:val="none" w:sz="0" w:space="0" w:color="auto"/>
        <w:left w:val="none" w:sz="0" w:space="0" w:color="auto"/>
        <w:bottom w:val="none" w:sz="0" w:space="0" w:color="auto"/>
        <w:right w:val="none" w:sz="0" w:space="0" w:color="auto"/>
      </w:divBdr>
      <w:divsChild>
        <w:div w:id="272444622">
          <w:marLeft w:val="0"/>
          <w:marRight w:val="0"/>
          <w:marTop w:val="0"/>
          <w:marBottom w:val="0"/>
          <w:divBdr>
            <w:top w:val="none" w:sz="0" w:space="0" w:color="auto"/>
            <w:left w:val="none" w:sz="0" w:space="0" w:color="auto"/>
            <w:bottom w:val="none" w:sz="0" w:space="0" w:color="auto"/>
            <w:right w:val="none" w:sz="0" w:space="0" w:color="auto"/>
          </w:divBdr>
        </w:div>
        <w:div w:id="457525974">
          <w:marLeft w:val="0"/>
          <w:marRight w:val="0"/>
          <w:marTop w:val="0"/>
          <w:marBottom w:val="0"/>
          <w:divBdr>
            <w:top w:val="none" w:sz="0" w:space="0" w:color="auto"/>
            <w:left w:val="none" w:sz="0" w:space="0" w:color="auto"/>
            <w:bottom w:val="none" w:sz="0" w:space="0" w:color="auto"/>
            <w:right w:val="none" w:sz="0" w:space="0" w:color="auto"/>
          </w:divBdr>
        </w:div>
        <w:div w:id="1023702901">
          <w:marLeft w:val="0"/>
          <w:marRight w:val="0"/>
          <w:marTop w:val="0"/>
          <w:marBottom w:val="0"/>
          <w:divBdr>
            <w:top w:val="none" w:sz="0" w:space="0" w:color="auto"/>
            <w:left w:val="none" w:sz="0" w:space="0" w:color="auto"/>
            <w:bottom w:val="none" w:sz="0" w:space="0" w:color="auto"/>
            <w:right w:val="none" w:sz="0" w:space="0" w:color="auto"/>
          </w:divBdr>
        </w:div>
        <w:div w:id="1694112442">
          <w:marLeft w:val="0"/>
          <w:marRight w:val="0"/>
          <w:marTop w:val="0"/>
          <w:marBottom w:val="0"/>
          <w:divBdr>
            <w:top w:val="none" w:sz="0" w:space="0" w:color="auto"/>
            <w:left w:val="none" w:sz="0" w:space="0" w:color="auto"/>
            <w:bottom w:val="none" w:sz="0" w:space="0" w:color="auto"/>
            <w:right w:val="none" w:sz="0" w:space="0" w:color="auto"/>
          </w:divBdr>
        </w:div>
        <w:div w:id="1831211478">
          <w:marLeft w:val="0"/>
          <w:marRight w:val="0"/>
          <w:marTop w:val="0"/>
          <w:marBottom w:val="0"/>
          <w:divBdr>
            <w:top w:val="none" w:sz="0" w:space="0" w:color="auto"/>
            <w:left w:val="none" w:sz="0" w:space="0" w:color="auto"/>
            <w:bottom w:val="none" w:sz="0" w:space="0" w:color="auto"/>
            <w:right w:val="none" w:sz="0" w:space="0" w:color="auto"/>
          </w:divBdr>
        </w:div>
        <w:div w:id="1841459267">
          <w:marLeft w:val="0"/>
          <w:marRight w:val="0"/>
          <w:marTop w:val="0"/>
          <w:marBottom w:val="0"/>
          <w:divBdr>
            <w:top w:val="none" w:sz="0" w:space="0" w:color="auto"/>
            <w:left w:val="none" w:sz="0" w:space="0" w:color="auto"/>
            <w:bottom w:val="none" w:sz="0" w:space="0" w:color="auto"/>
            <w:right w:val="none" w:sz="0" w:space="0" w:color="auto"/>
          </w:divBdr>
        </w:div>
      </w:divsChild>
    </w:div>
    <w:div w:id="1661884321">
      <w:bodyDiv w:val="1"/>
      <w:marLeft w:val="0"/>
      <w:marRight w:val="0"/>
      <w:marTop w:val="0"/>
      <w:marBottom w:val="0"/>
      <w:divBdr>
        <w:top w:val="none" w:sz="0" w:space="0" w:color="auto"/>
        <w:left w:val="none" w:sz="0" w:space="0" w:color="auto"/>
        <w:bottom w:val="none" w:sz="0" w:space="0" w:color="auto"/>
        <w:right w:val="none" w:sz="0" w:space="0" w:color="auto"/>
      </w:divBdr>
    </w:div>
    <w:div w:id="1674187468">
      <w:bodyDiv w:val="1"/>
      <w:marLeft w:val="0"/>
      <w:marRight w:val="0"/>
      <w:marTop w:val="0"/>
      <w:marBottom w:val="0"/>
      <w:divBdr>
        <w:top w:val="none" w:sz="0" w:space="0" w:color="auto"/>
        <w:left w:val="none" w:sz="0" w:space="0" w:color="auto"/>
        <w:bottom w:val="none" w:sz="0" w:space="0" w:color="auto"/>
        <w:right w:val="none" w:sz="0" w:space="0" w:color="auto"/>
      </w:divBdr>
    </w:div>
    <w:div w:id="1677460320">
      <w:bodyDiv w:val="1"/>
      <w:marLeft w:val="0"/>
      <w:marRight w:val="0"/>
      <w:marTop w:val="0"/>
      <w:marBottom w:val="0"/>
      <w:divBdr>
        <w:top w:val="none" w:sz="0" w:space="0" w:color="auto"/>
        <w:left w:val="none" w:sz="0" w:space="0" w:color="auto"/>
        <w:bottom w:val="none" w:sz="0" w:space="0" w:color="auto"/>
        <w:right w:val="none" w:sz="0" w:space="0" w:color="auto"/>
      </w:divBdr>
      <w:divsChild>
        <w:div w:id="138352330">
          <w:marLeft w:val="0"/>
          <w:marRight w:val="0"/>
          <w:marTop w:val="0"/>
          <w:marBottom w:val="0"/>
          <w:divBdr>
            <w:top w:val="none" w:sz="0" w:space="0" w:color="auto"/>
            <w:left w:val="none" w:sz="0" w:space="0" w:color="auto"/>
            <w:bottom w:val="none" w:sz="0" w:space="0" w:color="auto"/>
            <w:right w:val="none" w:sz="0" w:space="0" w:color="auto"/>
          </w:divBdr>
        </w:div>
        <w:div w:id="365060128">
          <w:marLeft w:val="0"/>
          <w:marRight w:val="0"/>
          <w:marTop w:val="0"/>
          <w:marBottom w:val="0"/>
          <w:divBdr>
            <w:top w:val="none" w:sz="0" w:space="0" w:color="auto"/>
            <w:left w:val="none" w:sz="0" w:space="0" w:color="auto"/>
            <w:bottom w:val="none" w:sz="0" w:space="0" w:color="auto"/>
            <w:right w:val="none" w:sz="0" w:space="0" w:color="auto"/>
          </w:divBdr>
        </w:div>
        <w:div w:id="516240770">
          <w:marLeft w:val="0"/>
          <w:marRight w:val="0"/>
          <w:marTop w:val="0"/>
          <w:marBottom w:val="0"/>
          <w:divBdr>
            <w:top w:val="none" w:sz="0" w:space="0" w:color="auto"/>
            <w:left w:val="none" w:sz="0" w:space="0" w:color="auto"/>
            <w:bottom w:val="none" w:sz="0" w:space="0" w:color="auto"/>
            <w:right w:val="none" w:sz="0" w:space="0" w:color="auto"/>
          </w:divBdr>
        </w:div>
        <w:div w:id="609698803">
          <w:marLeft w:val="0"/>
          <w:marRight w:val="0"/>
          <w:marTop w:val="0"/>
          <w:marBottom w:val="0"/>
          <w:divBdr>
            <w:top w:val="none" w:sz="0" w:space="0" w:color="auto"/>
            <w:left w:val="none" w:sz="0" w:space="0" w:color="auto"/>
            <w:bottom w:val="none" w:sz="0" w:space="0" w:color="auto"/>
            <w:right w:val="none" w:sz="0" w:space="0" w:color="auto"/>
          </w:divBdr>
        </w:div>
        <w:div w:id="658004146">
          <w:marLeft w:val="0"/>
          <w:marRight w:val="0"/>
          <w:marTop w:val="0"/>
          <w:marBottom w:val="0"/>
          <w:divBdr>
            <w:top w:val="none" w:sz="0" w:space="0" w:color="auto"/>
            <w:left w:val="none" w:sz="0" w:space="0" w:color="auto"/>
            <w:bottom w:val="none" w:sz="0" w:space="0" w:color="auto"/>
            <w:right w:val="none" w:sz="0" w:space="0" w:color="auto"/>
          </w:divBdr>
        </w:div>
        <w:div w:id="713623537">
          <w:marLeft w:val="0"/>
          <w:marRight w:val="0"/>
          <w:marTop w:val="0"/>
          <w:marBottom w:val="0"/>
          <w:divBdr>
            <w:top w:val="none" w:sz="0" w:space="0" w:color="auto"/>
            <w:left w:val="none" w:sz="0" w:space="0" w:color="auto"/>
            <w:bottom w:val="none" w:sz="0" w:space="0" w:color="auto"/>
            <w:right w:val="none" w:sz="0" w:space="0" w:color="auto"/>
          </w:divBdr>
        </w:div>
        <w:div w:id="986592639">
          <w:marLeft w:val="0"/>
          <w:marRight w:val="0"/>
          <w:marTop w:val="0"/>
          <w:marBottom w:val="0"/>
          <w:divBdr>
            <w:top w:val="none" w:sz="0" w:space="0" w:color="auto"/>
            <w:left w:val="none" w:sz="0" w:space="0" w:color="auto"/>
            <w:bottom w:val="none" w:sz="0" w:space="0" w:color="auto"/>
            <w:right w:val="none" w:sz="0" w:space="0" w:color="auto"/>
          </w:divBdr>
        </w:div>
        <w:div w:id="1532500439">
          <w:marLeft w:val="0"/>
          <w:marRight w:val="0"/>
          <w:marTop w:val="0"/>
          <w:marBottom w:val="0"/>
          <w:divBdr>
            <w:top w:val="none" w:sz="0" w:space="0" w:color="auto"/>
            <w:left w:val="none" w:sz="0" w:space="0" w:color="auto"/>
            <w:bottom w:val="none" w:sz="0" w:space="0" w:color="auto"/>
            <w:right w:val="none" w:sz="0" w:space="0" w:color="auto"/>
          </w:divBdr>
        </w:div>
        <w:div w:id="1631545796">
          <w:marLeft w:val="0"/>
          <w:marRight w:val="0"/>
          <w:marTop w:val="0"/>
          <w:marBottom w:val="0"/>
          <w:divBdr>
            <w:top w:val="none" w:sz="0" w:space="0" w:color="auto"/>
            <w:left w:val="none" w:sz="0" w:space="0" w:color="auto"/>
            <w:bottom w:val="none" w:sz="0" w:space="0" w:color="auto"/>
            <w:right w:val="none" w:sz="0" w:space="0" w:color="auto"/>
          </w:divBdr>
        </w:div>
      </w:divsChild>
    </w:div>
    <w:div w:id="1706177287">
      <w:bodyDiv w:val="1"/>
      <w:marLeft w:val="0"/>
      <w:marRight w:val="0"/>
      <w:marTop w:val="0"/>
      <w:marBottom w:val="0"/>
      <w:divBdr>
        <w:top w:val="none" w:sz="0" w:space="0" w:color="auto"/>
        <w:left w:val="none" w:sz="0" w:space="0" w:color="auto"/>
        <w:bottom w:val="none" w:sz="0" w:space="0" w:color="auto"/>
        <w:right w:val="none" w:sz="0" w:space="0" w:color="auto"/>
      </w:divBdr>
      <w:divsChild>
        <w:div w:id="36584473">
          <w:marLeft w:val="0"/>
          <w:marRight w:val="0"/>
          <w:marTop w:val="0"/>
          <w:marBottom w:val="0"/>
          <w:divBdr>
            <w:top w:val="none" w:sz="0" w:space="0" w:color="auto"/>
            <w:left w:val="none" w:sz="0" w:space="0" w:color="auto"/>
            <w:bottom w:val="none" w:sz="0" w:space="0" w:color="auto"/>
            <w:right w:val="none" w:sz="0" w:space="0" w:color="auto"/>
          </w:divBdr>
        </w:div>
        <w:div w:id="437523944">
          <w:marLeft w:val="0"/>
          <w:marRight w:val="0"/>
          <w:marTop w:val="0"/>
          <w:marBottom w:val="0"/>
          <w:divBdr>
            <w:top w:val="none" w:sz="0" w:space="0" w:color="auto"/>
            <w:left w:val="none" w:sz="0" w:space="0" w:color="auto"/>
            <w:bottom w:val="none" w:sz="0" w:space="0" w:color="auto"/>
            <w:right w:val="none" w:sz="0" w:space="0" w:color="auto"/>
          </w:divBdr>
        </w:div>
        <w:div w:id="474568027">
          <w:marLeft w:val="0"/>
          <w:marRight w:val="0"/>
          <w:marTop w:val="0"/>
          <w:marBottom w:val="0"/>
          <w:divBdr>
            <w:top w:val="none" w:sz="0" w:space="0" w:color="auto"/>
            <w:left w:val="none" w:sz="0" w:space="0" w:color="auto"/>
            <w:bottom w:val="none" w:sz="0" w:space="0" w:color="auto"/>
            <w:right w:val="none" w:sz="0" w:space="0" w:color="auto"/>
          </w:divBdr>
        </w:div>
        <w:div w:id="483474596">
          <w:marLeft w:val="0"/>
          <w:marRight w:val="0"/>
          <w:marTop w:val="0"/>
          <w:marBottom w:val="0"/>
          <w:divBdr>
            <w:top w:val="none" w:sz="0" w:space="0" w:color="auto"/>
            <w:left w:val="none" w:sz="0" w:space="0" w:color="auto"/>
            <w:bottom w:val="none" w:sz="0" w:space="0" w:color="auto"/>
            <w:right w:val="none" w:sz="0" w:space="0" w:color="auto"/>
          </w:divBdr>
        </w:div>
        <w:div w:id="902832143">
          <w:marLeft w:val="0"/>
          <w:marRight w:val="0"/>
          <w:marTop w:val="0"/>
          <w:marBottom w:val="0"/>
          <w:divBdr>
            <w:top w:val="none" w:sz="0" w:space="0" w:color="auto"/>
            <w:left w:val="none" w:sz="0" w:space="0" w:color="auto"/>
            <w:bottom w:val="none" w:sz="0" w:space="0" w:color="auto"/>
            <w:right w:val="none" w:sz="0" w:space="0" w:color="auto"/>
          </w:divBdr>
        </w:div>
        <w:div w:id="1839879301">
          <w:marLeft w:val="0"/>
          <w:marRight w:val="0"/>
          <w:marTop w:val="0"/>
          <w:marBottom w:val="0"/>
          <w:divBdr>
            <w:top w:val="none" w:sz="0" w:space="0" w:color="auto"/>
            <w:left w:val="none" w:sz="0" w:space="0" w:color="auto"/>
            <w:bottom w:val="none" w:sz="0" w:space="0" w:color="auto"/>
            <w:right w:val="none" w:sz="0" w:space="0" w:color="auto"/>
          </w:divBdr>
        </w:div>
      </w:divsChild>
    </w:div>
    <w:div w:id="1715274964">
      <w:bodyDiv w:val="1"/>
      <w:marLeft w:val="0"/>
      <w:marRight w:val="0"/>
      <w:marTop w:val="0"/>
      <w:marBottom w:val="0"/>
      <w:divBdr>
        <w:top w:val="none" w:sz="0" w:space="0" w:color="auto"/>
        <w:left w:val="none" w:sz="0" w:space="0" w:color="auto"/>
        <w:bottom w:val="none" w:sz="0" w:space="0" w:color="auto"/>
        <w:right w:val="none" w:sz="0" w:space="0" w:color="auto"/>
      </w:divBdr>
    </w:div>
    <w:div w:id="1753353132">
      <w:bodyDiv w:val="1"/>
      <w:marLeft w:val="0"/>
      <w:marRight w:val="0"/>
      <w:marTop w:val="0"/>
      <w:marBottom w:val="0"/>
      <w:divBdr>
        <w:top w:val="none" w:sz="0" w:space="0" w:color="auto"/>
        <w:left w:val="none" w:sz="0" w:space="0" w:color="auto"/>
        <w:bottom w:val="none" w:sz="0" w:space="0" w:color="auto"/>
        <w:right w:val="none" w:sz="0" w:space="0" w:color="auto"/>
      </w:divBdr>
    </w:div>
    <w:div w:id="1775904840">
      <w:bodyDiv w:val="1"/>
      <w:marLeft w:val="0"/>
      <w:marRight w:val="0"/>
      <w:marTop w:val="0"/>
      <w:marBottom w:val="0"/>
      <w:divBdr>
        <w:top w:val="none" w:sz="0" w:space="0" w:color="auto"/>
        <w:left w:val="none" w:sz="0" w:space="0" w:color="auto"/>
        <w:bottom w:val="none" w:sz="0" w:space="0" w:color="auto"/>
        <w:right w:val="none" w:sz="0" w:space="0" w:color="auto"/>
      </w:divBdr>
    </w:div>
    <w:div w:id="1846045743">
      <w:bodyDiv w:val="1"/>
      <w:marLeft w:val="0"/>
      <w:marRight w:val="0"/>
      <w:marTop w:val="0"/>
      <w:marBottom w:val="0"/>
      <w:divBdr>
        <w:top w:val="none" w:sz="0" w:space="0" w:color="auto"/>
        <w:left w:val="none" w:sz="0" w:space="0" w:color="auto"/>
        <w:bottom w:val="none" w:sz="0" w:space="0" w:color="auto"/>
        <w:right w:val="none" w:sz="0" w:space="0" w:color="auto"/>
      </w:divBdr>
    </w:div>
    <w:div w:id="1846825116">
      <w:bodyDiv w:val="1"/>
      <w:marLeft w:val="0"/>
      <w:marRight w:val="0"/>
      <w:marTop w:val="0"/>
      <w:marBottom w:val="0"/>
      <w:divBdr>
        <w:top w:val="none" w:sz="0" w:space="0" w:color="auto"/>
        <w:left w:val="none" w:sz="0" w:space="0" w:color="auto"/>
        <w:bottom w:val="none" w:sz="0" w:space="0" w:color="auto"/>
        <w:right w:val="none" w:sz="0" w:space="0" w:color="auto"/>
      </w:divBdr>
    </w:div>
    <w:div w:id="1972205772">
      <w:bodyDiv w:val="1"/>
      <w:marLeft w:val="0"/>
      <w:marRight w:val="0"/>
      <w:marTop w:val="0"/>
      <w:marBottom w:val="0"/>
      <w:divBdr>
        <w:top w:val="none" w:sz="0" w:space="0" w:color="auto"/>
        <w:left w:val="none" w:sz="0" w:space="0" w:color="auto"/>
        <w:bottom w:val="none" w:sz="0" w:space="0" w:color="auto"/>
        <w:right w:val="none" w:sz="0" w:space="0" w:color="auto"/>
      </w:divBdr>
    </w:div>
    <w:div w:id="1986274873">
      <w:bodyDiv w:val="1"/>
      <w:marLeft w:val="0"/>
      <w:marRight w:val="0"/>
      <w:marTop w:val="0"/>
      <w:marBottom w:val="0"/>
      <w:divBdr>
        <w:top w:val="none" w:sz="0" w:space="0" w:color="auto"/>
        <w:left w:val="none" w:sz="0" w:space="0" w:color="auto"/>
        <w:bottom w:val="none" w:sz="0" w:space="0" w:color="auto"/>
        <w:right w:val="none" w:sz="0" w:space="0" w:color="auto"/>
      </w:divBdr>
      <w:divsChild>
        <w:div w:id="293295863">
          <w:marLeft w:val="0"/>
          <w:marRight w:val="0"/>
          <w:marTop w:val="0"/>
          <w:marBottom w:val="0"/>
          <w:divBdr>
            <w:top w:val="none" w:sz="0" w:space="0" w:color="auto"/>
            <w:left w:val="none" w:sz="0" w:space="0" w:color="auto"/>
            <w:bottom w:val="none" w:sz="0" w:space="0" w:color="auto"/>
            <w:right w:val="none" w:sz="0" w:space="0" w:color="auto"/>
          </w:divBdr>
        </w:div>
        <w:div w:id="1165558319">
          <w:marLeft w:val="0"/>
          <w:marRight w:val="0"/>
          <w:marTop w:val="0"/>
          <w:marBottom w:val="0"/>
          <w:divBdr>
            <w:top w:val="none" w:sz="0" w:space="0" w:color="auto"/>
            <w:left w:val="none" w:sz="0" w:space="0" w:color="auto"/>
            <w:bottom w:val="none" w:sz="0" w:space="0" w:color="auto"/>
            <w:right w:val="none" w:sz="0" w:space="0" w:color="auto"/>
          </w:divBdr>
        </w:div>
        <w:div w:id="1429503973">
          <w:marLeft w:val="0"/>
          <w:marRight w:val="0"/>
          <w:marTop w:val="0"/>
          <w:marBottom w:val="0"/>
          <w:divBdr>
            <w:top w:val="none" w:sz="0" w:space="0" w:color="auto"/>
            <w:left w:val="none" w:sz="0" w:space="0" w:color="auto"/>
            <w:bottom w:val="none" w:sz="0" w:space="0" w:color="auto"/>
            <w:right w:val="none" w:sz="0" w:space="0" w:color="auto"/>
          </w:divBdr>
        </w:div>
      </w:divsChild>
    </w:div>
    <w:div w:id="1999653744">
      <w:bodyDiv w:val="1"/>
      <w:marLeft w:val="0"/>
      <w:marRight w:val="0"/>
      <w:marTop w:val="0"/>
      <w:marBottom w:val="0"/>
      <w:divBdr>
        <w:top w:val="none" w:sz="0" w:space="0" w:color="auto"/>
        <w:left w:val="none" w:sz="0" w:space="0" w:color="auto"/>
        <w:bottom w:val="none" w:sz="0" w:space="0" w:color="auto"/>
        <w:right w:val="none" w:sz="0" w:space="0" w:color="auto"/>
      </w:divBdr>
    </w:div>
    <w:div w:id="2012678157">
      <w:bodyDiv w:val="1"/>
      <w:marLeft w:val="0"/>
      <w:marRight w:val="0"/>
      <w:marTop w:val="0"/>
      <w:marBottom w:val="0"/>
      <w:divBdr>
        <w:top w:val="none" w:sz="0" w:space="0" w:color="auto"/>
        <w:left w:val="none" w:sz="0" w:space="0" w:color="auto"/>
        <w:bottom w:val="none" w:sz="0" w:space="0" w:color="auto"/>
        <w:right w:val="none" w:sz="0" w:space="0" w:color="auto"/>
      </w:divBdr>
      <w:divsChild>
        <w:div w:id="1153065497">
          <w:marLeft w:val="0"/>
          <w:marRight w:val="0"/>
          <w:marTop w:val="0"/>
          <w:marBottom w:val="0"/>
          <w:divBdr>
            <w:top w:val="none" w:sz="0" w:space="0" w:color="auto"/>
            <w:left w:val="none" w:sz="0" w:space="0" w:color="auto"/>
            <w:bottom w:val="none" w:sz="0" w:space="0" w:color="auto"/>
            <w:right w:val="none" w:sz="0" w:space="0" w:color="auto"/>
          </w:divBdr>
        </w:div>
        <w:div w:id="1558399547">
          <w:marLeft w:val="0"/>
          <w:marRight w:val="0"/>
          <w:marTop w:val="0"/>
          <w:marBottom w:val="0"/>
          <w:divBdr>
            <w:top w:val="none" w:sz="0" w:space="0" w:color="auto"/>
            <w:left w:val="none" w:sz="0" w:space="0" w:color="auto"/>
            <w:bottom w:val="none" w:sz="0" w:space="0" w:color="auto"/>
            <w:right w:val="none" w:sz="0" w:space="0" w:color="auto"/>
          </w:divBdr>
        </w:div>
        <w:div w:id="1923905320">
          <w:marLeft w:val="0"/>
          <w:marRight w:val="0"/>
          <w:marTop w:val="0"/>
          <w:marBottom w:val="0"/>
          <w:divBdr>
            <w:top w:val="none" w:sz="0" w:space="0" w:color="auto"/>
            <w:left w:val="none" w:sz="0" w:space="0" w:color="auto"/>
            <w:bottom w:val="none" w:sz="0" w:space="0" w:color="auto"/>
            <w:right w:val="none" w:sz="0" w:space="0" w:color="auto"/>
          </w:divBdr>
        </w:div>
      </w:divsChild>
    </w:div>
    <w:div w:id="2015254543">
      <w:bodyDiv w:val="1"/>
      <w:marLeft w:val="0"/>
      <w:marRight w:val="0"/>
      <w:marTop w:val="0"/>
      <w:marBottom w:val="0"/>
      <w:divBdr>
        <w:top w:val="none" w:sz="0" w:space="0" w:color="auto"/>
        <w:left w:val="none" w:sz="0" w:space="0" w:color="auto"/>
        <w:bottom w:val="none" w:sz="0" w:space="0" w:color="auto"/>
        <w:right w:val="none" w:sz="0" w:space="0" w:color="auto"/>
      </w:divBdr>
    </w:div>
    <w:div w:id="2021811388">
      <w:bodyDiv w:val="1"/>
      <w:marLeft w:val="0"/>
      <w:marRight w:val="0"/>
      <w:marTop w:val="0"/>
      <w:marBottom w:val="0"/>
      <w:divBdr>
        <w:top w:val="none" w:sz="0" w:space="0" w:color="auto"/>
        <w:left w:val="none" w:sz="0" w:space="0" w:color="auto"/>
        <w:bottom w:val="none" w:sz="0" w:space="0" w:color="auto"/>
        <w:right w:val="none" w:sz="0" w:space="0" w:color="auto"/>
      </w:divBdr>
      <w:divsChild>
        <w:div w:id="436100065">
          <w:marLeft w:val="0"/>
          <w:marRight w:val="0"/>
          <w:marTop w:val="0"/>
          <w:marBottom w:val="0"/>
          <w:divBdr>
            <w:top w:val="none" w:sz="0" w:space="0" w:color="auto"/>
            <w:left w:val="none" w:sz="0" w:space="0" w:color="auto"/>
            <w:bottom w:val="none" w:sz="0" w:space="0" w:color="auto"/>
            <w:right w:val="none" w:sz="0" w:space="0" w:color="auto"/>
          </w:divBdr>
        </w:div>
        <w:div w:id="720977212">
          <w:marLeft w:val="0"/>
          <w:marRight w:val="0"/>
          <w:marTop w:val="0"/>
          <w:marBottom w:val="0"/>
          <w:divBdr>
            <w:top w:val="none" w:sz="0" w:space="0" w:color="auto"/>
            <w:left w:val="none" w:sz="0" w:space="0" w:color="auto"/>
            <w:bottom w:val="none" w:sz="0" w:space="0" w:color="auto"/>
            <w:right w:val="none" w:sz="0" w:space="0" w:color="auto"/>
          </w:divBdr>
        </w:div>
        <w:div w:id="1387534305">
          <w:marLeft w:val="0"/>
          <w:marRight w:val="0"/>
          <w:marTop w:val="0"/>
          <w:marBottom w:val="0"/>
          <w:divBdr>
            <w:top w:val="none" w:sz="0" w:space="0" w:color="auto"/>
            <w:left w:val="none" w:sz="0" w:space="0" w:color="auto"/>
            <w:bottom w:val="none" w:sz="0" w:space="0" w:color="auto"/>
            <w:right w:val="none" w:sz="0" w:space="0" w:color="auto"/>
          </w:divBdr>
        </w:div>
      </w:divsChild>
    </w:div>
    <w:div w:id="2029673338">
      <w:bodyDiv w:val="1"/>
      <w:marLeft w:val="0"/>
      <w:marRight w:val="0"/>
      <w:marTop w:val="0"/>
      <w:marBottom w:val="0"/>
      <w:divBdr>
        <w:top w:val="none" w:sz="0" w:space="0" w:color="auto"/>
        <w:left w:val="none" w:sz="0" w:space="0" w:color="auto"/>
        <w:bottom w:val="none" w:sz="0" w:space="0" w:color="auto"/>
        <w:right w:val="none" w:sz="0" w:space="0" w:color="auto"/>
      </w:divBdr>
      <w:divsChild>
        <w:div w:id="376470175">
          <w:marLeft w:val="0"/>
          <w:marRight w:val="0"/>
          <w:marTop w:val="0"/>
          <w:marBottom w:val="0"/>
          <w:divBdr>
            <w:top w:val="none" w:sz="0" w:space="0" w:color="auto"/>
            <w:left w:val="none" w:sz="0" w:space="0" w:color="auto"/>
            <w:bottom w:val="none" w:sz="0" w:space="0" w:color="auto"/>
            <w:right w:val="none" w:sz="0" w:space="0" w:color="auto"/>
          </w:divBdr>
          <w:divsChild>
            <w:div w:id="593241645">
              <w:marLeft w:val="0"/>
              <w:marRight w:val="0"/>
              <w:marTop w:val="0"/>
              <w:marBottom w:val="0"/>
              <w:divBdr>
                <w:top w:val="none" w:sz="0" w:space="0" w:color="auto"/>
                <w:left w:val="none" w:sz="0" w:space="0" w:color="auto"/>
                <w:bottom w:val="none" w:sz="0" w:space="0" w:color="auto"/>
                <w:right w:val="none" w:sz="0" w:space="0" w:color="auto"/>
              </w:divBdr>
            </w:div>
            <w:div w:id="794954084">
              <w:marLeft w:val="0"/>
              <w:marRight w:val="0"/>
              <w:marTop w:val="0"/>
              <w:marBottom w:val="0"/>
              <w:divBdr>
                <w:top w:val="none" w:sz="0" w:space="0" w:color="auto"/>
                <w:left w:val="none" w:sz="0" w:space="0" w:color="auto"/>
                <w:bottom w:val="none" w:sz="0" w:space="0" w:color="auto"/>
                <w:right w:val="none" w:sz="0" w:space="0" w:color="auto"/>
              </w:divBdr>
            </w:div>
            <w:div w:id="855463706">
              <w:marLeft w:val="0"/>
              <w:marRight w:val="0"/>
              <w:marTop w:val="0"/>
              <w:marBottom w:val="0"/>
              <w:divBdr>
                <w:top w:val="none" w:sz="0" w:space="0" w:color="auto"/>
                <w:left w:val="none" w:sz="0" w:space="0" w:color="auto"/>
                <w:bottom w:val="none" w:sz="0" w:space="0" w:color="auto"/>
                <w:right w:val="none" w:sz="0" w:space="0" w:color="auto"/>
              </w:divBdr>
            </w:div>
            <w:div w:id="1939947508">
              <w:marLeft w:val="0"/>
              <w:marRight w:val="0"/>
              <w:marTop w:val="0"/>
              <w:marBottom w:val="0"/>
              <w:divBdr>
                <w:top w:val="none" w:sz="0" w:space="0" w:color="auto"/>
                <w:left w:val="none" w:sz="0" w:space="0" w:color="auto"/>
                <w:bottom w:val="none" w:sz="0" w:space="0" w:color="auto"/>
                <w:right w:val="none" w:sz="0" w:space="0" w:color="auto"/>
              </w:divBdr>
            </w:div>
          </w:divsChild>
        </w:div>
        <w:div w:id="1198155132">
          <w:marLeft w:val="0"/>
          <w:marRight w:val="0"/>
          <w:marTop w:val="0"/>
          <w:marBottom w:val="0"/>
          <w:divBdr>
            <w:top w:val="none" w:sz="0" w:space="0" w:color="auto"/>
            <w:left w:val="none" w:sz="0" w:space="0" w:color="auto"/>
            <w:bottom w:val="none" w:sz="0" w:space="0" w:color="auto"/>
            <w:right w:val="none" w:sz="0" w:space="0" w:color="auto"/>
          </w:divBdr>
        </w:div>
        <w:div w:id="1660042136">
          <w:marLeft w:val="0"/>
          <w:marRight w:val="0"/>
          <w:marTop w:val="0"/>
          <w:marBottom w:val="0"/>
          <w:divBdr>
            <w:top w:val="none" w:sz="0" w:space="0" w:color="auto"/>
            <w:left w:val="none" w:sz="0" w:space="0" w:color="auto"/>
            <w:bottom w:val="none" w:sz="0" w:space="0" w:color="auto"/>
            <w:right w:val="none" w:sz="0" w:space="0" w:color="auto"/>
          </w:divBdr>
        </w:div>
      </w:divsChild>
    </w:div>
    <w:div w:id="2037347542">
      <w:bodyDiv w:val="1"/>
      <w:marLeft w:val="0"/>
      <w:marRight w:val="0"/>
      <w:marTop w:val="0"/>
      <w:marBottom w:val="0"/>
      <w:divBdr>
        <w:top w:val="none" w:sz="0" w:space="0" w:color="auto"/>
        <w:left w:val="none" w:sz="0" w:space="0" w:color="auto"/>
        <w:bottom w:val="none" w:sz="0" w:space="0" w:color="auto"/>
        <w:right w:val="none" w:sz="0" w:space="0" w:color="auto"/>
      </w:divBdr>
    </w:div>
    <w:div w:id="2049990641">
      <w:bodyDiv w:val="1"/>
      <w:marLeft w:val="0"/>
      <w:marRight w:val="0"/>
      <w:marTop w:val="0"/>
      <w:marBottom w:val="0"/>
      <w:divBdr>
        <w:top w:val="none" w:sz="0" w:space="0" w:color="auto"/>
        <w:left w:val="none" w:sz="0" w:space="0" w:color="auto"/>
        <w:bottom w:val="none" w:sz="0" w:space="0" w:color="auto"/>
        <w:right w:val="none" w:sz="0" w:space="0" w:color="auto"/>
      </w:divBdr>
      <w:divsChild>
        <w:div w:id="337583301">
          <w:marLeft w:val="0"/>
          <w:marRight w:val="0"/>
          <w:marTop w:val="0"/>
          <w:marBottom w:val="0"/>
          <w:divBdr>
            <w:top w:val="none" w:sz="0" w:space="0" w:color="auto"/>
            <w:left w:val="none" w:sz="0" w:space="0" w:color="auto"/>
            <w:bottom w:val="none" w:sz="0" w:space="0" w:color="auto"/>
            <w:right w:val="none" w:sz="0" w:space="0" w:color="auto"/>
          </w:divBdr>
        </w:div>
        <w:div w:id="804203719">
          <w:marLeft w:val="0"/>
          <w:marRight w:val="0"/>
          <w:marTop w:val="0"/>
          <w:marBottom w:val="0"/>
          <w:divBdr>
            <w:top w:val="none" w:sz="0" w:space="0" w:color="auto"/>
            <w:left w:val="none" w:sz="0" w:space="0" w:color="auto"/>
            <w:bottom w:val="none" w:sz="0" w:space="0" w:color="auto"/>
            <w:right w:val="none" w:sz="0" w:space="0" w:color="auto"/>
          </w:divBdr>
        </w:div>
        <w:div w:id="1707021767">
          <w:marLeft w:val="0"/>
          <w:marRight w:val="0"/>
          <w:marTop w:val="0"/>
          <w:marBottom w:val="0"/>
          <w:divBdr>
            <w:top w:val="none" w:sz="0" w:space="0" w:color="auto"/>
            <w:left w:val="none" w:sz="0" w:space="0" w:color="auto"/>
            <w:bottom w:val="none" w:sz="0" w:space="0" w:color="auto"/>
            <w:right w:val="none" w:sz="0" w:space="0" w:color="auto"/>
          </w:divBdr>
        </w:div>
      </w:divsChild>
    </w:div>
    <w:div w:id="2093504859">
      <w:bodyDiv w:val="1"/>
      <w:marLeft w:val="0"/>
      <w:marRight w:val="0"/>
      <w:marTop w:val="0"/>
      <w:marBottom w:val="0"/>
      <w:divBdr>
        <w:top w:val="none" w:sz="0" w:space="0" w:color="auto"/>
        <w:left w:val="none" w:sz="0" w:space="0" w:color="auto"/>
        <w:bottom w:val="none" w:sz="0" w:space="0" w:color="auto"/>
        <w:right w:val="none" w:sz="0" w:space="0" w:color="auto"/>
      </w:divBdr>
    </w:div>
    <w:div w:id="20982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health.gov.au/resources/publications/bulk-billing-practice-incentive-program-program-guidelines" TargetMode="External" Id="rId26" /><Relationship Type="http://schemas.openxmlformats.org/officeDocument/2006/relationships/hyperlink" Target="https://www.health.gov.au/our-work/mymedicare" TargetMode="External" Id="rId117" /><Relationship Type="http://schemas.openxmlformats.org/officeDocument/2006/relationships/hyperlink" Target="https://www.health.gov.au/resources/publications/bulk-billing-practice-incentive-program-eligible-services?language=en" TargetMode="External" Id="rId21" /><Relationship Type="http://schemas.openxmlformats.org/officeDocument/2006/relationships/hyperlink" Target="https://www.health.gov.au/resources/publications/bulk-billing-practice-incentive-program-eligible-services?language=en" TargetMode="External" Id="rId42" /><Relationship Type="http://schemas.openxmlformats.org/officeDocument/2006/relationships/hyperlink" Target="http://www.health.gov.au/BBPIP" TargetMode="External" Id="rId47" /><Relationship Type="http://schemas.openxmlformats.org/officeDocument/2006/relationships/hyperlink" Target="https://www.servicesaustralia.gov.au/features-organisation-register?context=20" TargetMode="External" Id="rId63" /><Relationship Type="http://schemas.openxmlformats.org/officeDocument/2006/relationships/hyperlink" Target="https://www.health.gov.au/resources/publications/bulk-billing-practice-incentive-program-eligible-services?language=en" TargetMode="External" Id="rId68" /><Relationship Type="http://schemas.openxmlformats.org/officeDocument/2006/relationships/hyperlink" Target="mailto:AskMBS@health.gov.au" TargetMode="External" Id="rId84" /><Relationship Type="http://schemas.openxmlformats.org/officeDocument/2006/relationships/hyperlink" Target="https://www.servicesaustralia.gov.au/common-scenarios-for-billing-multiple-mbs-items?context=20" TargetMode="External" Id="rId89" /><Relationship Type="http://schemas.openxmlformats.org/officeDocument/2006/relationships/hyperlink" Target="http://www.health.gov.au/resources/publications/bulk-billing-practice-incentive-program-program-guidelines" TargetMode="External" Id="rId112" /><Relationship Type="http://schemas.openxmlformats.org/officeDocument/2006/relationships/header" Target="header3.xml" Id="rId16" /><Relationship Type="http://schemas.openxmlformats.org/officeDocument/2006/relationships/hyperlink" Target="https://hpe.servicesaustralia.gov.au/MODULES/MYMED/MYMEDM05/index.html" TargetMode="External" Id="rId107" /><Relationship Type="http://schemas.openxmlformats.org/officeDocument/2006/relationships/image" Target="media/image1.png" Id="rId11" /><Relationship Type="http://schemas.openxmlformats.org/officeDocument/2006/relationships/hyperlink" Target="https://www.health.gov.au/our-work/bulk-billing-incentives-in-general-practice/order-medicare-bulk-billing-practice-signage-for-bulk-billing-practice-incentive-program" TargetMode="External" Id="rId32" /><Relationship Type="http://schemas.openxmlformats.org/officeDocument/2006/relationships/hyperlink" Target="https://www.health.gov.au/resources/publications/bulk-billing-practice-incentive-program-healthdirect-and-signage-requirements?language=en" TargetMode="External" Id="rId37" /><Relationship Type="http://schemas.openxmlformats.org/officeDocument/2006/relationships/footer" Target="footer4.xml" Id="rId53" /><Relationship Type="http://schemas.openxmlformats.org/officeDocument/2006/relationships/hyperlink" Target="https://www.servicesaustralia.gov.au/bulk-billing-practice-incentive-program-bbpip?context=20" TargetMode="External" Id="rId58" /><Relationship Type="http://schemas.openxmlformats.org/officeDocument/2006/relationships/hyperlink" Target="https://www.servicesaustralia.gov.au/verify-patient-eligibility-with-eclipse?context=20" TargetMode="External" Id="rId74" /><Relationship Type="http://schemas.openxmlformats.org/officeDocument/2006/relationships/hyperlink" Target="mailto:AskMBS@health.gov.au" TargetMode="External" Id="rId79" /><Relationship Type="http://schemas.openxmlformats.org/officeDocument/2006/relationships/hyperlink" Target="https://www.servicesaustralia.gov.au/how-to-register-for-individual-proda-account" TargetMode="External" Id="rId102" /><Relationship Type="http://schemas.openxmlformats.org/officeDocument/2006/relationships/numbering" Target="numbering.xml" Id="rId5" /><Relationship Type="http://schemas.openxmlformats.org/officeDocument/2006/relationships/hyperlink" Target="http://www.health.gov.au/topics/medicare/compliance/how-to-comply" TargetMode="External" Id="rId90" /><Relationship Type="http://schemas.openxmlformats.org/officeDocument/2006/relationships/hyperlink" Target="https://www.health.gov.au/resources/publications/bulk-billing-practice-incentive-program-eligible-services?language=en" TargetMode="External" Id="rId95" /><Relationship Type="http://schemas.openxmlformats.org/officeDocument/2006/relationships/hyperlink" Target="https://www.health.gov.au/resources/publications/bulk-billing-practice-incentive-program-eligible-services?language=en" TargetMode="External" Id="rId22" /><Relationship Type="http://schemas.openxmlformats.org/officeDocument/2006/relationships/hyperlink" Target="https://www.health.gov.au/resources/publications/bulk-billing-practice-incentive-program-healthdirect-and-signage-requirements" TargetMode="External" Id="rId27" /><Relationship Type="http://schemas.openxmlformats.org/officeDocument/2006/relationships/hyperlink" Target="https://www.servicesaustralia.gov.au/register-organisation-register-hpos?context=20" TargetMode="External" Id="rId43" /><Relationship Type="http://schemas.openxmlformats.org/officeDocument/2006/relationships/hyperlink" Target="http://www.health.gov.au/resources/publications/bulk-billing-practice-incentive-program-program-guidelines" TargetMode="External" Id="rId48" /><Relationship Type="http://schemas.openxmlformats.org/officeDocument/2006/relationships/hyperlink" Target="http://www.servicesaustralia.gov.au/BBPIP" TargetMode="External" Id="rId64" /><Relationship Type="http://schemas.openxmlformats.org/officeDocument/2006/relationships/hyperlink" Target="http://www.health.gov.au/BBPIP" TargetMode="External" Id="rId69" /><Relationship Type="http://schemas.openxmlformats.org/officeDocument/2006/relationships/hyperlink" Target="https://hpe.servicesaustralia.gov.au/MODULES/MYMED/MYMEDM05/index.html" TargetMode="External" Id="rId113" /><Relationship Type="http://schemas.openxmlformats.org/officeDocument/2006/relationships/hyperlink" Target="https://www.mbsonline.gov.au/" TargetMode="External" Id="rId118" /><Relationship Type="http://schemas.openxmlformats.org/officeDocument/2006/relationships/hyperlink" Target="https://www.health.gov.au/resources/publications/bulk-billing-practice-incentive-program-eligible-services?language=en" TargetMode="External" Id="rId80" /><Relationship Type="http://schemas.openxmlformats.org/officeDocument/2006/relationships/hyperlink" Target="https://www.health.gov.au/resources/publications/bulk-billing-practice-incentive-program-eligible-services?language=en" TargetMode="External" Id="rId85"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health.gov.au/our-work/bulk-billing-incentives-in-general-practice/order-medicare-bulk-billing-practice-signage-for-bulk-billing-practice-incentive-program" TargetMode="External" Id="rId33" /><Relationship Type="http://schemas.openxmlformats.org/officeDocument/2006/relationships/hyperlink" Target="https://www.servicesaustralia.gov.au/register-organisation-register-hpos?context=20" TargetMode="External" Id="rId38" /><Relationship Type="http://schemas.openxmlformats.org/officeDocument/2006/relationships/hyperlink" Target="https://www.servicesaustralia.gov.au/bulk-billing-practice-incentive-program-bbpip?context=20" TargetMode="External" Id="rId59" /><Relationship Type="http://schemas.openxmlformats.org/officeDocument/2006/relationships/hyperlink" Target="https://www.servicesaustralia.gov.au/hpos?context=20" TargetMode="External" Id="rId103" /><Relationship Type="http://schemas.openxmlformats.org/officeDocument/2006/relationships/hyperlink" Target="http://www.health.gov.au/resources/publications/bulk-billing-practice-incentive-program-program-guidelines" TargetMode="External" Id="rId108" /><Relationship Type="http://schemas.openxmlformats.org/officeDocument/2006/relationships/hyperlink" Target="https://www.servicesaustralia.gov.au/features-organisation-register?context=20" TargetMode="External" Id="rId54" /><Relationship Type="http://schemas.openxmlformats.org/officeDocument/2006/relationships/hyperlink" Target="https://www.health.gov.au/resources/publications/bulk-billing-practice-incentive-program-eligible-services?language=en" TargetMode="External" Id="rId70" /><Relationship Type="http://schemas.openxmlformats.org/officeDocument/2006/relationships/hyperlink" Target="https://www.servicesaustralia.gov.au/verify-patient-eligibility-with-eclipse?context=20" TargetMode="External" Id="rId75" /><Relationship Type="http://schemas.openxmlformats.org/officeDocument/2006/relationships/hyperlink" Target="https://www.mbsonline.gov.au/internet/mbsonline/publishing.nsf/Content/Factsheet-Bulk%20Billing%20Incentives%20%E2%80%93%20Changes%20to%20Eligibility" TargetMode="External" Id="rId91" /><Relationship Type="http://schemas.openxmlformats.org/officeDocument/2006/relationships/hyperlink" Target="https://www.servicesaustralia.gov.au/submit-manual-adjustment-request-for-claim?context=20"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direct.gov.au/australian-health-services?filter=bulkBillingOnly&amp;service=gp&amp;referrer=GP_BB" TargetMode="External" Id="rId23" /><Relationship Type="http://schemas.openxmlformats.org/officeDocument/2006/relationships/hyperlink" Target="https://www.healthdirect.gov.au/australian-health-services?filter=bulkBillingOnly&amp;service=gp&amp;referrer=GP_BB" TargetMode="External" Id="rId28" /><Relationship Type="http://schemas.openxmlformats.org/officeDocument/2006/relationships/hyperlink" Target="https://www.health.gov.au/resources/publications/bulk-billing-practice-incentive-program-eligible-services?language=en" TargetMode="External" Id="rId49" /><Relationship Type="http://schemas.openxmlformats.org/officeDocument/2006/relationships/hyperlink" Target="https://hpe.servicesaustralia.gov.au/MODULES/MYMED/MYMEDM05/index.html" TargetMode="External" Id="rId114" /><Relationship Type="http://schemas.openxmlformats.org/officeDocument/2006/relationships/hyperlink" Target="https://www9.health.gov.au/mbs/fullDisplay.cfm?type=note&amp;q=MN.1.1&amp;qt=noteID" TargetMode="External" Id="rId119" /><Relationship Type="http://schemas.openxmlformats.org/officeDocument/2006/relationships/hyperlink" Target="http://www.health.gov.au/resources/publications/bulk-billing-practice-incentive-program-program-guidelines" TargetMode="External" Id="rId44" /><Relationship Type="http://schemas.openxmlformats.org/officeDocument/2006/relationships/hyperlink" Target="http://www.health.gov.au/resources/publications/bulk-billing-practice-incentive-program-program-guidelines" TargetMode="External" Id="rId60" /><Relationship Type="http://schemas.openxmlformats.org/officeDocument/2006/relationships/hyperlink" Target="https://www.servicesaustralia.gov.au/register-organisation-register-hpos?context=20" TargetMode="External" Id="rId65" /><Relationship Type="http://schemas.openxmlformats.org/officeDocument/2006/relationships/hyperlink" Target="https://www.health.gov.au/resources/publications/bulk-billing-practice-incentive-program-eligible-services?language=en" TargetMode="External" Id="rId81" /><Relationship Type="http://schemas.openxmlformats.org/officeDocument/2006/relationships/hyperlink" Target="https://www.health.gov.au/resources/publications/bulk-billing-practice-incentive-program-eligible-services?language=en"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3" /><Relationship Type="http://schemas.openxmlformats.org/officeDocument/2006/relationships/hyperlink" Target="https://www.health.gov.au/resources/publications/bulk-billing-practice-incentive-program-eligible-services?language=en" TargetMode="External" Id="rId18" /><Relationship Type="http://schemas.openxmlformats.org/officeDocument/2006/relationships/hyperlink" Target="https://www.health.gov.au/resources/publications/bulk-billing-practice-incentive-program-eligible-services?language=en" TargetMode="External" Id="rId39" /><Relationship Type="http://schemas.openxmlformats.org/officeDocument/2006/relationships/hyperlink" Target="https://hpe.servicesaustralia.gov.au/MODULES/MYMED/MYMEDM05/index.html" TargetMode="External" Id="rId109" /><Relationship Type="http://schemas.openxmlformats.org/officeDocument/2006/relationships/hyperlink" Target="mailto:health@nationalmailing.com.au" TargetMode="External" Id="rId34" /><Relationship Type="http://schemas.openxmlformats.org/officeDocument/2006/relationships/hyperlink" Target="https://www.servicesaustralia.gov.au/register-organisation-register-hpos?context=20" TargetMode="External" Id="rId50" /><Relationship Type="http://schemas.openxmlformats.org/officeDocument/2006/relationships/hyperlink" Target="http://www.servicesaustralia.gov.au/BBPIP" TargetMode="External" Id="rId55" /><Relationship Type="http://schemas.openxmlformats.org/officeDocument/2006/relationships/hyperlink" Target="https://www.health.gov.au/resources/publications/bulk-billing-practice-incentive-program-eligible-services?language=en" TargetMode="External" Id="rId76" /><Relationship Type="http://schemas.openxmlformats.org/officeDocument/2006/relationships/hyperlink" Target="https://www.health.gov.au/resources/publications/bulk-billing-practice-incentive-program-eligible-services?language=en" TargetMode="External" Id="rId97" /><Relationship Type="http://schemas.openxmlformats.org/officeDocument/2006/relationships/hyperlink" Target="https://www.servicesaustralia.gov.au/ip034" TargetMode="External" Id="rId104" /><Relationship Type="http://schemas.openxmlformats.org/officeDocument/2006/relationships/fontTable" Target="fontTable.xml" Id="rId120" /><Relationship Type="http://schemas.openxmlformats.org/officeDocument/2006/relationships/settings" Target="settings.xml" Id="rId7" /><Relationship Type="http://schemas.openxmlformats.org/officeDocument/2006/relationships/hyperlink" Target="https://www.health.gov.au/resources/publications/bulk-billing-practice-incentive-program-eligible-services?language=en" TargetMode="External" Id="rId71" /><Relationship Type="http://schemas.openxmlformats.org/officeDocument/2006/relationships/hyperlink" Target="http://www.mbsonline.gov.au" TargetMode="External" Id="rId92" /><Relationship Type="http://schemas.openxmlformats.org/officeDocument/2006/relationships/customXml" Target="../customXml/item2.xml" Id="rId2" /><Relationship Type="http://schemas.openxmlformats.org/officeDocument/2006/relationships/hyperlink" Target="https://www.health.gov.au/resources/publications/bulk-billing-practice-incentive-program-register-or-update-details-on-the-national-health-services-directory" TargetMode="External" Id="rId29" /><Relationship Type="http://schemas.openxmlformats.org/officeDocument/2006/relationships/hyperlink" Target="https://www.health.gov.au/resources/publications/bulk-billing-practice-incentive-program-healthdirect-and-signage-requirements" TargetMode="External" Id="rId24" /><Relationship Type="http://schemas.openxmlformats.org/officeDocument/2006/relationships/hyperlink" Target="https://www.servicesaustralia.gov.au/features-organisation-register?context=20" TargetMode="External" Id="rId40" /><Relationship Type="http://schemas.openxmlformats.org/officeDocument/2006/relationships/hyperlink" Target="https://www.health.gov.au/resources/publications/bulk-billing-practice-incentive-program-eligible-services?language=en" TargetMode="External" Id="rId45" /><Relationship Type="http://schemas.openxmlformats.org/officeDocument/2006/relationships/hyperlink" Target="https://hpe.servicesaustralia.gov.au/MODULES/ORGREG/ORGREGM03/index.html" TargetMode="External" Id="rId66" /><Relationship Type="http://schemas.openxmlformats.org/officeDocument/2006/relationships/hyperlink" Target="https://www.health.gov.au/resources/publications/bulk-billing-practice-incentive-program-eligible-services?language=en" TargetMode="External" Id="rId87" /><Relationship Type="http://schemas.openxmlformats.org/officeDocument/2006/relationships/hyperlink" Target="https://www.health.gov.au/resources/publications/bulk-billing-practice-incentive-program-eligible-services?language=en" TargetMode="External" Id="rId110" /><Relationship Type="http://schemas.openxmlformats.org/officeDocument/2006/relationships/hyperlink" Target="https://hpe.servicesaustralia.gov.au/MODULES/MYMED/MYMEDM05/index.html" TargetMode="External" Id="rId115" /><Relationship Type="http://schemas.openxmlformats.org/officeDocument/2006/relationships/hyperlink" Target="https://hpe.servicesaustralia.gov.au/MODULES/MYMED/MYMEDM05/index.html" TargetMode="External" Id="rId61" /><Relationship Type="http://schemas.openxmlformats.org/officeDocument/2006/relationships/hyperlink" Target="https://www.mbsonline.gov.au/internet/mbsonline/publishing.nsf/Content/Factsheet-Bulk%20Billing%20Incentives%20%E2%80%93%20Changes%20to%20Eligibility" TargetMode="External" Id="rId82" /><Relationship Type="http://schemas.openxmlformats.org/officeDocument/2006/relationships/hyperlink" Target="https://www.health.gov.au/resources/publications/bulk-billing-practice-incentive-program-eligible-services?language=en" TargetMode="External" Id="rId19" /><Relationship Type="http://schemas.openxmlformats.org/officeDocument/2006/relationships/footer" Target="footer1.xml" Id="rId14" /><Relationship Type="http://schemas.openxmlformats.org/officeDocument/2006/relationships/hyperlink" Target="https://www.health.gov.au/our-work/bulk-billing-incentives-in-general-practice/order-medicare-bulk-billing-practice-signage-for-bulk-billing-practice-incentive-program" TargetMode="External" Id="rId30" /><Relationship Type="http://schemas.openxmlformats.org/officeDocument/2006/relationships/hyperlink" Target="https://www.safetyandquality.gov.au/our-work/accreditation/national-general-practice-accreditation-scheme" TargetMode="External" Id="rId35" /><Relationship Type="http://schemas.openxmlformats.org/officeDocument/2006/relationships/hyperlink" Target="https://hpe.servicesaustralia.gov.au/mymedicare.html" TargetMode="External" Id="rId56" /><Relationship Type="http://schemas.openxmlformats.org/officeDocument/2006/relationships/hyperlink" Target="https://www9.health.gov.au/mbs/fullDisplay.cfm?type=note&amp;q=GN.7.17&amp;qt=noteID&amp;criteria=gn%2E7%2E17" TargetMode="External" Id="rId77" /><Relationship Type="http://schemas.openxmlformats.org/officeDocument/2006/relationships/hyperlink" Target="https://hpe.servicesaustralia.gov.au/MODULES/MYMED/MYMEDM05/index.html" TargetMode="External" Id="rId100" /><Relationship Type="http://schemas.openxmlformats.org/officeDocument/2006/relationships/hyperlink" Target="https://hpe.servicesaustralia.gov.au/MODULES/MYMED/MYMEDM05/index.html" TargetMode="External" Id="rId105" /><Relationship Type="http://schemas.openxmlformats.org/officeDocument/2006/relationships/webSettings" Target="webSettings.xml" Id="rId8" /><Relationship Type="http://schemas.openxmlformats.org/officeDocument/2006/relationships/hyperlink" Target="https://www.health.gov.au/resources/publications/bulk-billing-practice-incentive-program-eligible-services?language=en" TargetMode="External" Id="rId51" /><Relationship Type="http://schemas.openxmlformats.org/officeDocument/2006/relationships/hyperlink" Target="https://www.health.gov.au/resources/publications/bulk-billing-practice-incentive-program-eligible-services?language=en" TargetMode="External" Id="rId72" /><Relationship Type="http://schemas.openxmlformats.org/officeDocument/2006/relationships/hyperlink" Target="https://hpe.servicesaustralia.gov.au/MBS_PS_skin.html" TargetMode="External" Id="rId93" /><Relationship Type="http://schemas.openxmlformats.org/officeDocument/2006/relationships/hyperlink" Target="http://www.health.gov.au/resources/publications/bulk-billing-practice-incentive-program-program-guidelines" TargetMode="External" Id="rId98" /><Relationship Type="http://schemas.openxmlformats.org/officeDocument/2006/relationships/theme" Target="theme/theme1.xml" Id="rId121" /><Relationship Type="http://schemas.openxmlformats.org/officeDocument/2006/relationships/customXml" Target="../customXml/item3.xml" Id="rId3" /><Relationship Type="http://schemas.openxmlformats.org/officeDocument/2006/relationships/hyperlink" Target="http://www.servicesaustralia.gov.au/BBPIP" TargetMode="External" Id="rId25" /><Relationship Type="http://schemas.openxmlformats.org/officeDocument/2006/relationships/hyperlink" Target="https://www.servicesaustralia.gov.au/register-organisation-register-hpos?context=20" TargetMode="External" Id="rId46" /><Relationship Type="http://schemas.openxmlformats.org/officeDocument/2006/relationships/hyperlink" Target="https://www.health.gov.au/resources/publications/bulk-billing-practice-incentive-program-eligible-services?language=en" TargetMode="External" Id="rId67" /><Relationship Type="http://schemas.openxmlformats.org/officeDocument/2006/relationships/hyperlink" Target="https://www.servicesaustralia.gov.au/practice-incentives-program?context=20" TargetMode="External" Id="rId116" /><Relationship Type="http://schemas.openxmlformats.org/officeDocument/2006/relationships/hyperlink" Target="https://www.health.gov.au/resources/publications/bulk-billing-practice-incentive-program-eligible-services?language=en" TargetMode="External" Id="rId20" /><Relationship Type="http://schemas.openxmlformats.org/officeDocument/2006/relationships/hyperlink" Target="http://www.health.gov.au/BBPIP" TargetMode="External" Id="rId41" /><Relationship Type="http://schemas.openxmlformats.org/officeDocument/2006/relationships/hyperlink" Target="https://www.servicesaustralia.gov.au/bulk-billing-practice-incentive-program-bbpip?context=20" TargetMode="External" Id="rId62" /><Relationship Type="http://schemas.openxmlformats.org/officeDocument/2006/relationships/hyperlink" Target="http://www.mbsonline.gov.au" TargetMode="External" Id="rId83" /><Relationship Type="http://schemas.openxmlformats.org/officeDocument/2006/relationships/hyperlink" Target="http://www.mbsonline.gov.au/" TargetMode="External" Id="rId88" /><Relationship Type="http://schemas.openxmlformats.org/officeDocument/2006/relationships/hyperlink" Target="https://hpe.servicesaustralia.gov.au/MODULES/MYMED/MYMEDM05/index.html" TargetMode="External" Id="rId111" /><Relationship Type="http://schemas.openxmlformats.org/officeDocument/2006/relationships/footer" Target="footer2.xml" Id="rId15" /><Relationship Type="http://schemas.openxmlformats.org/officeDocument/2006/relationships/hyperlink" Target="https://www.health.gov.au/resources/publications/bulk-billing-practice-incentive-program-eligible-services?language=en" TargetMode="External" Id="rId36" /><Relationship Type="http://schemas.openxmlformats.org/officeDocument/2006/relationships/hyperlink" Target="http://www.health.gov.au/resources/publications/bulk-billing-practice-incentive-program-program-guidelines" TargetMode="External" Id="rId57" /><Relationship Type="http://schemas.openxmlformats.org/officeDocument/2006/relationships/hyperlink" Target="https://www.health.gov.au/resources/publications/bulk-billing-practice-incentive-program-eligible-services?language=en" TargetMode="External" Id="rId106" /><Relationship Type="http://schemas.openxmlformats.org/officeDocument/2006/relationships/endnotes" Target="endnotes.xml" Id="rId10" /><Relationship Type="http://schemas.openxmlformats.org/officeDocument/2006/relationships/hyperlink" Target="mailto:health@nationalmailing.com.au" TargetMode="External" Id="rId31" /><Relationship Type="http://schemas.openxmlformats.org/officeDocument/2006/relationships/header" Target="header4.xml" Id="rId52" /><Relationship Type="http://schemas.openxmlformats.org/officeDocument/2006/relationships/hyperlink" Target="https://www.health.gov.au/topics/medicare/about" TargetMode="External" Id="rId73" /><Relationship Type="http://schemas.openxmlformats.org/officeDocument/2006/relationships/hyperlink" Target="https://www9.health.gov.au/mbs/fullDisplay.cfm?type=note&amp;q=GN.7.17&amp;qt=noteID&amp;criteria=gn%2E7%2E17" TargetMode="External" Id="rId78" /><Relationship Type="http://schemas.openxmlformats.org/officeDocument/2006/relationships/hyperlink" Target="mailto:AskMBS@health.gov.au" TargetMode="External" Id="rId94" /><Relationship Type="http://schemas.openxmlformats.org/officeDocument/2006/relationships/hyperlink" Target="https://hpe.servicesaustralia.gov.au/MODULES/MYMED/MYMEDM05/index.html" TargetMode="External" Id="rId99" /><Relationship Type="http://schemas.openxmlformats.org/officeDocument/2006/relationships/hyperlink" Target="https://hpe.servicesaustralia.gov.au/MODULES/MYMED/MYMEDM05/index.html" TargetMode="External" Id="rId101" /></Relationships>
</file>

<file path=word/theme/theme1.xml><?xml version="1.0" encoding="utf-8"?>
<a:theme xmlns:a="http://schemas.openxmlformats.org/drawingml/2006/main" name="Office Theme">
  <a:themeElements>
    <a:clrScheme name="Medicare">
      <a:dk1>
        <a:srgbClr val="000000"/>
      </a:dk1>
      <a:lt1>
        <a:srgbClr val="FFFFFF"/>
      </a:lt1>
      <a:dk2>
        <a:srgbClr val="0E2841"/>
      </a:dk2>
      <a:lt2>
        <a:srgbClr val="E8E8E8"/>
      </a:lt2>
      <a:accent1>
        <a:srgbClr val="009448"/>
      </a:accent1>
      <a:accent2>
        <a:srgbClr val="FFC42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c025080-2c07-472f-9c73-61e74fa86d4f"/>
    <ds:schemaRef ds:uri="b867d761-073d-4224-acf1-34cd84a7ea44"/>
  </ds:schemaRefs>
</ds:datastoreItem>
</file>

<file path=customXml/itemProps4.xml><?xml version="1.0" encoding="utf-8"?>
<ds:datastoreItem xmlns:ds="http://schemas.openxmlformats.org/officeDocument/2006/customXml" ds:itemID="{8D2D8D35-8E37-48F5-99F7-BE21C3864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Bulk Billing Practice Incentive Program: frequently asked questions for practices and providers</dc:title>
  <dc:subject>Medicare; Primary care</dc:subject>
  <dc:creator>Australian Goverment Department of Health, Disability and Ageing</dc:creator>
  <keywords>BBPIP</keywords>
  <dc:description/>
  <lastModifiedBy>HOOD, Jodi</lastModifiedBy>
  <revision>4</revision>
  <lastPrinted>2025-12-10T01:07:00.0000000Z</lastPrinted>
  <dcterms:created xsi:type="dcterms:W3CDTF">2026-01-20T03:11:00.0000000Z</dcterms:created>
  <dcterms:modified xsi:type="dcterms:W3CDTF">2026-01-22T00:18:35.4153514Z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0x01010045860BC017AC2F4FB9B99B40DDFC64EC</vt:lpwstr>
  </property>
  <property fmtid="{D5CDD505-2E9C-101B-9397-08002B2CF9AE}" pid="3" name="MediaServiceImageTags">
    <vt:lpwstr/>
  </property>
  <property fmtid="{D5CDD505-2E9C-101B-9397-08002B2CF9AE}" pid="4" name="ClassificationContentMarkingHeaderShapeIds">
    <vt:lpwstr>50ffdc70,b7ca417,3bdf5697,6f39faa6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556608b8,19b3a193,34418d2c,59945117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2025-10-31T04:13:07Z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cce0875d-60f0-407b-ba55-82dbdd2d9ca1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